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58" w:rsidRDefault="00F71658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Title"/>
        <w:jc w:val="center"/>
      </w:pPr>
      <w:r>
        <w:t>ДЕПАРТАМЕНТ ЗДРАВООХРАНЕНИЯ</w:t>
      </w:r>
    </w:p>
    <w:p w:rsidR="00F71658" w:rsidRDefault="00F71658">
      <w:pPr>
        <w:pStyle w:val="ConsPlusTitle"/>
        <w:jc w:val="center"/>
      </w:pPr>
      <w:r>
        <w:t>ТОМСКОЙ ОБЛАСТИ</w:t>
      </w:r>
    </w:p>
    <w:p w:rsidR="00F71658" w:rsidRDefault="00F71658">
      <w:pPr>
        <w:pStyle w:val="ConsPlusTitle"/>
        <w:jc w:val="center"/>
      </w:pPr>
    </w:p>
    <w:p w:rsidR="00F71658" w:rsidRDefault="00F71658">
      <w:pPr>
        <w:pStyle w:val="ConsPlusTitle"/>
        <w:jc w:val="center"/>
      </w:pPr>
      <w:r>
        <w:t>ПРИКАЗ</w:t>
      </w:r>
    </w:p>
    <w:p w:rsidR="00F71658" w:rsidRDefault="00F71658">
      <w:pPr>
        <w:pStyle w:val="ConsPlusTitle"/>
        <w:jc w:val="center"/>
      </w:pPr>
      <w:r>
        <w:t>от 19 июля 2016 г. N 48</w:t>
      </w:r>
    </w:p>
    <w:p w:rsidR="00F71658" w:rsidRDefault="00F71658">
      <w:pPr>
        <w:pStyle w:val="ConsPlusTitle"/>
        <w:jc w:val="center"/>
      </w:pPr>
    </w:p>
    <w:p w:rsidR="00F71658" w:rsidRDefault="00F71658">
      <w:pPr>
        <w:pStyle w:val="ConsPlusTitle"/>
        <w:jc w:val="center"/>
      </w:pPr>
      <w:r>
        <w:t>О ВНЕСЕНИИ ИЗМЕНЕНИЯ В ПРИКАЗ ДЕПАРТАМЕНТА ЗДРАВООХРАНЕНИЯ</w:t>
      </w:r>
    </w:p>
    <w:p w:rsidR="00F71658" w:rsidRDefault="00F71658">
      <w:pPr>
        <w:pStyle w:val="ConsPlusTitle"/>
        <w:jc w:val="center"/>
      </w:pPr>
      <w:r>
        <w:t>ТОМСКОЙ ОБЛАСТИ ОТ 15.03.2016 N 21</w:t>
      </w: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07.12.2011 N 389а "О Порядке разработки, утверждения, реализации и мониторинга ведомственных целевых программ Томской области" приказываю:</w:t>
      </w:r>
    </w:p>
    <w:p w:rsidR="00F71658" w:rsidRDefault="00F71658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7" w:history="1">
        <w:r>
          <w:rPr>
            <w:color w:val="0000FF"/>
          </w:rPr>
          <w:t>приказ</w:t>
        </w:r>
      </w:hyperlink>
      <w:r>
        <w:t xml:space="preserve"> Департамента здравоохранения Томской области от 15.03.2016 N 21 "Об утверждении ведомственной целевой программы "Развитие медицинской реабилитации и паллиативной помощи" (Официальный интернет-портал "Электронная Администрация Томской области": http://www.tomsk.gov.ru, 15.03.2016) изменение, изложив ведомственную целевую </w:t>
      </w:r>
      <w:hyperlink r:id="rId8" w:history="1">
        <w:r>
          <w:rPr>
            <w:color w:val="0000FF"/>
          </w:rPr>
          <w:t>программу</w:t>
        </w:r>
      </w:hyperlink>
      <w:r>
        <w:t xml:space="preserve"> "Развитие медицинской реабилитации и паллиативной помощи", утвержденную указанным приказом, в новой редакции согласно </w:t>
      </w:r>
      <w:hyperlink w:anchor="P26" w:history="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  <w:proofErr w:type="gramEnd"/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right"/>
      </w:pPr>
      <w:r>
        <w:t>Начальник Департамента</w:t>
      </w:r>
    </w:p>
    <w:p w:rsidR="00F71658" w:rsidRDefault="00F71658">
      <w:pPr>
        <w:pStyle w:val="ConsPlusNormal"/>
        <w:jc w:val="right"/>
      </w:pPr>
      <w:r>
        <w:t>А.В.ХОЛОПОВ</w:t>
      </w: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right"/>
      </w:pPr>
      <w:r>
        <w:t>Приложение</w:t>
      </w:r>
    </w:p>
    <w:p w:rsidR="00F71658" w:rsidRDefault="00F71658">
      <w:pPr>
        <w:pStyle w:val="ConsPlusNormal"/>
        <w:jc w:val="right"/>
      </w:pPr>
      <w:r>
        <w:t>к приказу</w:t>
      </w:r>
    </w:p>
    <w:p w:rsidR="00F71658" w:rsidRDefault="00F71658">
      <w:pPr>
        <w:pStyle w:val="ConsPlusNormal"/>
        <w:jc w:val="right"/>
      </w:pPr>
      <w:r>
        <w:t>Департамента здравоохранения</w:t>
      </w:r>
    </w:p>
    <w:p w:rsidR="00F71658" w:rsidRDefault="00F71658">
      <w:pPr>
        <w:pStyle w:val="ConsPlusNormal"/>
        <w:jc w:val="right"/>
      </w:pPr>
      <w:r>
        <w:t>Томской области</w:t>
      </w:r>
    </w:p>
    <w:p w:rsidR="00F71658" w:rsidRDefault="00F71658">
      <w:pPr>
        <w:pStyle w:val="ConsPlusNormal"/>
        <w:jc w:val="right"/>
      </w:pPr>
      <w:r>
        <w:t>от 19.07.2016 N 48</w:t>
      </w: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Title"/>
        <w:jc w:val="center"/>
      </w:pPr>
      <w:bookmarkStart w:id="0" w:name="P26"/>
      <w:bookmarkEnd w:id="0"/>
      <w:r>
        <w:t>ВЕДОМСТВЕННАЯ ЦЕЛЕВАЯ ПРОГРАММА ТОМСКОЙ ОБЛАСТИ</w:t>
      </w: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center"/>
      </w:pPr>
      <w:r>
        <w:t>Развитие медицинской реабилитации и паллиативной помощи</w:t>
      </w:r>
    </w:p>
    <w:p w:rsidR="00F71658" w:rsidRDefault="00F71658">
      <w:pPr>
        <w:pStyle w:val="ConsPlusNormal"/>
        <w:jc w:val="center"/>
      </w:pPr>
      <w:r>
        <w:lastRenderedPageBreak/>
        <w:t>________________________________________________________</w:t>
      </w:r>
    </w:p>
    <w:p w:rsidR="00F71658" w:rsidRDefault="00F71658">
      <w:pPr>
        <w:pStyle w:val="ConsPlusNormal"/>
        <w:jc w:val="center"/>
      </w:pPr>
      <w:r>
        <w:t>(наименование ВЦП)</w:t>
      </w: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center"/>
      </w:pPr>
      <w:r>
        <w:t>ПАСПОРТ ВЕДОМСТВЕННОЙ ЦЕЛЕВОЙ ПРОГРАММЫ ТОМСКОЙ ОБЛАСТИ</w:t>
      </w:r>
    </w:p>
    <w:p w:rsidR="00F71658" w:rsidRDefault="00F7165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1361"/>
        <w:gridCol w:w="1701"/>
        <w:gridCol w:w="1247"/>
        <w:gridCol w:w="1247"/>
      </w:tblGrid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>Наименование СБП</w:t>
            </w:r>
          </w:p>
        </w:tc>
        <w:tc>
          <w:tcPr>
            <w:tcW w:w="5556" w:type="dxa"/>
            <w:gridSpan w:val="4"/>
          </w:tcPr>
          <w:p w:rsidR="00F71658" w:rsidRDefault="00F71658">
            <w:pPr>
              <w:pStyle w:val="ConsPlusNormal"/>
            </w:pPr>
            <w:r>
              <w:t>Департамент здравоохранения Томской области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>Тип ВЦП</w:t>
            </w:r>
          </w:p>
        </w:tc>
        <w:tc>
          <w:tcPr>
            <w:tcW w:w="5556" w:type="dxa"/>
            <w:gridSpan w:val="4"/>
          </w:tcPr>
          <w:p w:rsidR="00F71658" w:rsidRDefault="00F71658">
            <w:pPr>
              <w:pStyle w:val="ConsPlusNormal"/>
            </w:pPr>
            <w:r>
              <w:t>Первый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 xml:space="preserve">Наименование государственной </w:t>
            </w:r>
            <w:hyperlink r:id="rId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Томской области, в состав которой включается ВЦП</w:t>
            </w:r>
          </w:p>
        </w:tc>
        <w:tc>
          <w:tcPr>
            <w:tcW w:w="5556" w:type="dxa"/>
            <w:gridSpan w:val="4"/>
          </w:tcPr>
          <w:p w:rsidR="00F71658" w:rsidRDefault="00F71658">
            <w:pPr>
              <w:pStyle w:val="ConsPlusNormal"/>
            </w:pPr>
            <w:r>
              <w:t>Развитие здравоохранения в Томской области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 xml:space="preserve">Наименование </w:t>
            </w:r>
            <w:hyperlink r:id="rId10" w:history="1">
              <w:r>
                <w:rPr>
                  <w:color w:val="0000FF"/>
                </w:rPr>
                <w:t>подпрограммы</w:t>
              </w:r>
            </w:hyperlink>
            <w:r>
              <w:t xml:space="preserve"> государственной программы Томской области, в состав которой включается ВЦП</w:t>
            </w:r>
          </w:p>
        </w:tc>
        <w:tc>
          <w:tcPr>
            <w:tcW w:w="5556" w:type="dxa"/>
            <w:gridSpan w:val="4"/>
          </w:tcPr>
          <w:p w:rsidR="00F71658" w:rsidRDefault="00F71658">
            <w:pPr>
              <w:pStyle w:val="ConsPlusNormal"/>
            </w:pPr>
            <w:r>
              <w:t>Развитие медицинской реабилитации и санаторно-курортного лечения, паллиативной помощи, в том числе детям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>Цель СБП</w:t>
            </w:r>
          </w:p>
          <w:p w:rsidR="00F71658" w:rsidRDefault="00F71658">
            <w:pPr>
              <w:pStyle w:val="ConsPlusNormal"/>
            </w:pPr>
            <w:r>
              <w:t>(согласно Положению о СБП и разделу II Доклада о результатах и основных направлениях деятельности СБП)</w:t>
            </w:r>
          </w:p>
        </w:tc>
        <w:tc>
          <w:tcPr>
            <w:tcW w:w="5556" w:type="dxa"/>
            <w:gridSpan w:val="4"/>
          </w:tcPr>
          <w:p w:rsidR="00F71658" w:rsidRDefault="00F71658">
            <w:pPr>
              <w:pStyle w:val="ConsPlusNormal"/>
            </w:pPr>
            <w:r>
              <w:t>Улучшение демографической ситуации путем обеспечения доступной и качественной медицинской и лекарственной помощи населению Томской области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>Цель ВЦП (задача СБП)</w:t>
            </w:r>
          </w:p>
        </w:tc>
        <w:tc>
          <w:tcPr>
            <w:tcW w:w="5556" w:type="dxa"/>
            <w:gridSpan w:val="4"/>
          </w:tcPr>
          <w:p w:rsidR="00F71658" w:rsidRDefault="00F71658">
            <w:pPr>
              <w:pStyle w:val="ConsPlusNormal"/>
            </w:pPr>
            <w:r>
              <w:t>Охрана здоровья населения Томской области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>Наименования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36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Очередной финансовый год (2016)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Плановый год 1 (2017)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Плановый год 2 (2018)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>Обеспеченность койками для оказания паллиативной помощи (на 10000 населения)</w:t>
            </w:r>
          </w:p>
        </w:tc>
        <w:tc>
          <w:tcPr>
            <w:tcW w:w="136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Коек на 10000 населения</w:t>
            </w:r>
          </w:p>
        </w:tc>
        <w:tc>
          <w:tcPr>
            <w:tcW w:w="170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1,78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1,94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2,31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>Срок реализации ВЦП</w:t>
            </w:r>
          </w:p>
        </w:tc>
        <w:tc>
          <w:tcPr>
            <w:tcW w:w="5556" w:type="dxa"/>
            <w:gridSpan w:val="4"/>
          </w:tcPr>
          <w:p w:rsidR="00F71658" w:rsidRDefault="00F71658">
            <w:pPr>
              <w:pStyle w:val="ConsPlusNormal"/>
              <w:jc w:val="center"/>
            </w:pPr>
            <w:r>
              <w:t>Носит постоянный характер</w:t>
            </w:r>
          </w:p>
        </w:tc>
      </w:tr>
      <w:tr w:rsidR="00F71658">
        <w:tc>
          <w:tcPr>
            <w:tcW w:w="4025" w:type="dxa"/>
            <w:vMerge w:val="restart"/>
          </w:tcPr>
          <w:p w:rsidR="00F71658" w:rsidRDefault="00F71658">
            <w:pPr>
              <w:pStyle w:val="ConsPlusNormal"/>
            </w:pPr>
            <w:r>
              <w:lastRenderedPageBreak/>
              <w:t>Объем расходов областного бюджета на реализацию ВЦП</w:t>
            </w:r>
          </w:p>
        </w:tc>
        <w:tc>
          <w:tcPr>
            <w:tcW w:w="4309" w:type="dxa"/>
            <w:gridSpan w:val="3"/>
          </w:tcPr>
          <w:p w:rsidR="00F71658" w:rsidRDefault="00F71658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1247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F71658">
        <w:tc>
          <w:tcPr>
            <w:tcW w:w="4025" w:type="dxa"/>
            <w:vMerge/>
          </w:tcPr>
          <w:p w:rsidR="00F71658" w:rsidRDefault="00F71658"/>
        </w:tc>
        <w:tc>
          <w:tcPr>
            <w:tcW w:w="1361" w:type="dxa"/>
          </w:tcPr>
          <w:p w:rsidR="00F71658" w:rsidRDefault="00F71658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701" w:type="dxa"/>
          </w:tcPr>
          <w:p w:rsidR="00F71658" w:rsidRDefault="00F71658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247" w:type="dxa"/>
            <w:vMerge/>
          </w:tcPr>
          <w:p w:rsidR="00F71658" w:rsidRDefault="00F71658"/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>очередной финансовый год (2016)</w:t>
            </w:r>
          </w:p>
        </w:tc>
        <w:tc>
          <w:tcPr>
            <w:tcW w:w="1361" w:type="dxa"/>
          </w:tcPr>
          <w:p w:rsidR="00F71658" w:rsidRDefault="00F71658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1701" w:type="dxa"/>
          </w:tcPr>
          <w:p w:rsidR="00F71658" w:rsidRDefault="00F71658">
            <w:pPr>
              <w:pStyle w:val="ConsPlusNormal"/>
              <w:jc w:val="center"/>
            </w:pPr>
            <w:r>
              <w:t>0746400К00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69961,9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</w:p>
        </w:tc>
        <w:tc>
          <w:tcPr>
            <w:tcW w:w="1361" w:type="dxa"/>
          </w:tcPr>
          <w:p w:rsidR="00F71658" w:rsidRDefault="00F71658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1701" w:type="dxa"/>
          </w:tcPr>
          <w:p w:rsidR="00F71658" w:rsidRDefault="00F71658">
            <w:pPr>
              <w:pStyle w:val="ConsPlusNormal"/>
              <w:jc w:val="center"/>
            </w:pPr>
            <w:r>
              <w:t>0746400К00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35238,9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170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0746400Т00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1704,8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106905,6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>плановый год 1 (2017)</w:t>
            </w:r>
          </w:p>
        </w:tc>
        <w:tc>
          <w:tcPr>
            <w:tcW w:w="1361" w:type="dxa"/>
          </w:tcPr>
          <w:p w:rsidR="00F71658" w:rsidRDefault="00F71658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1701" w:type="dxa"/>
          </w:tcPr>
          <w:p w:rsidR="00F71658" w:rsidRDefault="00F71658">
            <w:pPr>
              <w:pStyle w:val="ConsPlusNormal"/>
              <w:jc w:val="center"/>
            </w:pPr>
            <w:r>
              <w:t>0746400К00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74956,0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</w:p>
        </w:tc>
        <w:tc>
          <w:tcPr>
            <w:tcW w:w="1361" w:type="dxa"/>
          </w:tcPr>
          <w:p w:rsidR="00F71658" w:rsidRDefault="00F71658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1701" w:type="dxa"/>
          </w:tcPr>
          <w:p w:rsidR="00F71658" w:rsidRDefault="00F71658">
            <w:pPr>
              <w:pStyle w:val="ConsPlusNormal"/>
              <w:jc w:val="center"/>
            </w:pPr>
            <w:r>
              <w:t>0746400К00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24949,6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99905,6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  <w:r>
              <w:t>плановый год 2 (2018)</w:t>
            </w:r>
          </w:p>
        </w:tc>
        <w:tc>
          <w:tcPr>
            <w:tcW w:w="1361" w:type="dxa"/>
          </w:tcPr>
          <w:p w:rsidR="00F71658" w:rsidRDefault="00F71658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1701" w:type="dxa"/>
          </w:tcPr>
          <w:p w:rsidR="00F71658" w:rsidRDefault="00F71658">
            <w:pPr>
              <w:pStyle w:val="ConsPlusNormal"/>
              <w:jc w:val="center"/>
            </w:pPr>
            <w:r>
              <w:t>0746400К00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69956,0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</w:pPr>
          </w:p>
        </w:tc>
        <w:tc>
          <w:tcPr>
            <w:tcW w:w="1361" w:type="dxa"/>
          </w:tcPr>
          <w:p w:rsidR="00F71658" w:rsidRDefault="00F71658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1701" w:type="dxa"/>
          </w:tcPr>
          <w:p w:rsidR="00F71658" w:rsidRDefault="00F71658">
            <w:pPr>
              <w:pStyle w:val="ConsPlusNormal"/>
              <w:jc w:val="center"/>
            </w:pPr>
            <w:r>
              <w:t>0746400К00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247" w:type="dxa"/>
          </w:tcPr>
          <w:p w:rsidR="00F71658" w:rsidRDefault="00F71658">
            <w:pPr>
              <w:pStyle w:val="ConsPlusNormal"/>
              <w:jc w:val="center"/>
            </w:pPr>
            <w:r>
              <w:t>21949,6</w:t>
            </w:r>
          </w:p>
        </w:tc>
      </w:tr>
      <w:tr w:rsidR="00F71658">
        <w:tc>
          <w:tcPr>
            <w:tcW w:w="4025" w:type="dxa"/>
          </w:tcPr>
          <w:p w:rsidR="00F71658" w:rsidRDefault="00F71658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F71658" w:rsidRDefault="00F71658">
            <w:pPr>
              <w:pStyle w:val="ConsPlusNormal"/>
              <w:jc w:val="center"/>
            </w:pPr>
            <w:r>
              <w:t>91905,6</w:t>
            </w:r>
          </w:p>
        </w:tc>
      </w:tr>
    </w:tbl>
    <w:p w:rsidR="00F71658" w:rsidRDefault="00F71658">
      <w:pPr>
        <w:sectPr w:rsidR="00F71658" w:rsidSect="00601D4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center"/>
      </w:pPr>
      <w:r>
        <w:t>Раздел 1. ХАРАКТЕРИСТИКА ЗАДАЧИ СБП,</w:t>
      </w:r>
    </w:p>
    <w:p w:rsidR="00F71658" w:rsidRDefault="00F71658">
      <w:pPr>
        <w:pStyle w:val="ConsPlusNormal"/>
        <w:jc w:val="center"/>
      </w:pPr>
      <w:r>
        <w:t xml:space="preserve">ДЛЯ </w:t>
      </w:r>
      <w:proofErr w:type="gramStart"/>
      <w:r>
        <w:t>РЕШЕНИЯ</w:t>
      </w:r>
      <w:proofErr w:type="gramEnd"/>
      <w:r>
        <w:t xml:space="preserve"> КОТОРОЙ РАЗРАБОТАНА ВЦП</w:t>
      </w: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ind w:firstLine="540"/>
        <w:jc w:val="both"/>
      </w:pPr>
      <w:r>
        <w:t>ВЦП разработана для решения задачи СБП "Охрана здоровья населения Томской области".</w:t>
      </w:r>
    </w:p>
    <w:p w:rsidR="00F71658" w:rsidRDefault="00F71658">
      <w:pPr>
        <w:pStyle w:val="ConsPlusNormal"/>
        <w:ind w:firstLine="540"/>
        <w:jc w:val="both"/>
      </w:pPr>
      <w:r>
        <w:t>Задача ВЦП. Развитие паллиативной помощи в Томской области.</w:t>
      </w:r>
    </w:p>
    <w:p w:rsidR="00F71658" w:rsidRDefault="00F71658">
      <w:pPr>
        <w:pStyle w:val="ConsPlusNormal"/>
        <w:ind w:firstLine="540"/>
        <w:jc w:val="both"/>
      </w:pPr>
      <w:r>
        <w:t>Паллиативная помощь - активная, всеобъемлющая помощь пациенту, страдающему заболеванием, которое не поддается лечению. Главной задачей паллиативной помощи является купирование боли и других симптомов, а также решение социальных, психологических и духовных проблем. Целью оказания паллиативной помощи является достижение максимально возможного качества жизни неизлечимых больных и членов их семей.</w:t>
      </w:r>
    </w:p>
    <w:p w:rsidR="00F71658" w:rsidRDefault="00F71658">
      <w:pPr>
        <w:pStyle w:val="ConsPlusNormal"/>
        <w:ind w:firstLine="540"/>
        <w:jc w:val="both"/>
      </w:pPr>
      <w:r>
        <w:t xml:space="preserve">Согласно </w:t>
      </w:r>
      <w:hyperlink r:id="rId11" w:history="1">
        <w:r>
          <w:rPr>
            <w:color w:val="0000FF"/>
          </w:rPr>
          <w:t>Приказу</w:t>
        </w:r>
      </w:hyperlink>
      <w:r>
        <w:t xml:space="preserve"> Министерства здравоохранения и социального развития Российской Федерации от 17.05.2012 N 555н "Об утверждении номенклатуры коечного фонда по профилям медицинской помощи" паллиативная медицинская помощь оказывается на паллиативных койках и койках сестринского ухода.</w:t>
      </w:r>
    </w:p>
    <w:p w:rsidR="00F71658" w:rsidRDefault="00F71658">
      <w:pPr>
        <w:pStyle w:val="ConsPlusNormal"/>
        <w:ind w:firstLine="540"/>
        <w:jc w:val="both"/>
      </w:pPr>
      <w:r>
        <w:t>На койках сестринского ухода оказывается медицинская помощь пациентам, нуждающимся в круглосуточном сестринском уходе, при отсутствии медицинских показаний для постоянного наблюдения врача. Паллиативные койки позволяют организовать оказание квалифицированной круглосуточной врачебной медицинской помощи наиболее тяжелым больным паллиативного профиля.</w:t>
      </w:r>
    </w:p>
    <w:p w:rsidR="00F71658" w:rsidRDefault="00F71658">
      <w:pPr>
        <w:pStyle w:val="ConsPlusNormal"/>
        <w:ind w:firstLine="540"/>
        <w:jc w:val="both"/>
      </w:pPr>
      <w:r>
        <w:t>С 2013 года данный вид медицинской помощи выделен в структуре областной Программы государственных гарантий бесплатного оказания гражданам медицинской помощи на территории Томской области.</w:t>
      </w:r>
    </w:p>
    <w:p w:rsidR="00F71658" w:rsidRDefault="00F71658">
      <w:pPr>
        <w:pStyle w:val="ConsPlusNormal"/>
        <w:ind w:firstLine="540"/>
        <w:jc w:val="both"/>
      </w:pPr>
      <w:r>
        <w:t>В настоящее время паллиативная медицинская помощь взрослому и детскому населению Томской области в медицинских организациях областной системы здравоохранения оказывается на 36 паллиативных койках и 208 койках сестринского ухода.</w:t>
      </w:r>
    </w:p>
    <w:p w:rsidR="00F71658" w:rsidRDefault="00F71658">
      <w:pPr>
        <w:pStyle w:val="ConsPlusNormal"/>
        <w:ind w:firstLine="540"/>
        <w:jc w:val="both"/>
      </w:pPr>
      <w:r>
        <w:t>Основными стационарными подразделениями паллиативной службы региона являются отделение "Хоспис" ОГБУЗ "Медико-санитарная часть N 1", оказывающее паллиативную медицинскую помощь пациентам онкологического профиля (20 паллиативных коек для взрослых), и отделение "Дом сестринского ухода" данного учреждения (40 коек сестринского ухода).</w:t>
      </w:r>
    </w:p>
    <w:p w:rsidR="00F71658" w:rsidRDefault="00F71658">
      <w:pPr>
        <w:pStyle w:val="ConsPlusNormal"/>
        <w:ind w:firstLine="540"/>
        <w:jc w:val="both"/>
      </w:pPr>
      <w:r>
        <w:t>В ОГАУЗ "</w:t>
      </w:r>
      <w:proofErr w:type="spellStart"/>
      <w:r>
        <w:t>Кривошеинская</w:t>
      </w:r>
      <w:proofErr w:type="spellEnd"/>
      <w:r>
        <w:t xml:space="preserve"> районная больница" развернуто 6 паллиативных коек для взрослых.</w:t>
      </w:r>
    </w:p>
    <w:p w:rsidR="00F71658" w:rsidRDefault="00F71658">
      <w:pPr>
        <w:pStyle w:val="ConsPlusNormal"/>
        <w:ind w:firstLine="540"/>
        <w:jc w:val="both"/>
      </w:pPr>
      <w:r>
        <w:t>С 2016 года на базе ОГКУЗ "Дом ребенка, специализированный для детей с органическим поражением центральной нервной системы с нарушением психики" функционирует отделение паллиативной медицинской помощи для детей с органическим поражением центральной нервной системы, врожденными аномалиями развития, генетическими синдромами в возрасте от рождения до 4-х лет включительно. В отделении развернуто 10 паллиативных коек для детей.</w:t>
      </w:r>
    </w:p>
    <w:p w:rsidR="00F71658" w:rsidRDefault="00F71658">
      <w:pPr>
        <w:pStyle w:val="ConsPlusNormal"/>
        <w:ind w:firstLine="540"/>
        <w:jc w:val="both"/>
      </w:pPr>
      <w:proofErr w:type="gramStart"/>
      <w:r>
        <w:t>Кроме того, в учреждениях здравоохранения, расположенных в районах Томской области (ОГБУЗ "</w:t>
      </w:r>
      <w:proofErr w:type="spellStart"/>
      <w:r>
        <w:t>Асиновская</w:t>
      </w:r>
      <w:proofErr w:type="spellEnd"/>
      <w:r>
        <w:t xml:space="preserve"> районная больница", ОГБУЗ "</w:t>
      </w:r>
      <w:proofErr w:type="spellStart"/>
      <w:r>
        <w:t>Бакчарская</w:t>
      </w:r>
      <w:proofErr w:type="spellEnd"/>
      <w:r>
        <w:t xml:space="preserve"> районная больница", ОГБУЗ "</w:t>
      </w:r>
      <w:proofErr w:type="spellStart"/>
      <w:r>
        <w:t>Верхнекетская</w:t>
      </w:r>
      <w:proofErr w:type="spellEnd"/>
      <w:r>
        <w:t xml:space="preserve"> районная больница", ОГБУЗ "Зырянская районная больница", ОГБУЗ "</w:t>
      </w:r>
      <w:proofErr w:type="spellStart"/>
      <w:r>
        <w:t>Каргасокская</w:t>
      </w:r>
      <w:proofErr w:type="spellEnd"/>
      <w:r>
        <w:t xml:space="preserve"> районная больница", ОГБУЗ "</w:t>
      </w:r>
      <w:proofErr w:type="spellStart"/>
      <w:r>
        <w:t>Кожевниковская</w:t>
      </w:r>
      <w:proofErr w:type="spellEnd"/>
      <w:r>
        <w:t xml:space="preserve"> районная больница", ОГБУЗ "</w:t>
      </w:r>
      <w:proofErr w:type="spellStart"/>
      <w:r>
        <w:t>Колпашевская</w:t>
      </w:r>
      <w:proofErr w:type="spellEnd"/>
      <w:r>
        <w:t xml:space="preserve"> районная больница", ОГАУЗ "</w:t>
      </w:r>
      <w:proofErr w:type="spellStart"/>
      <w:r>
        <w:t>Кривошеинская</w:t>
      </w:r>
      <w:proofErr w:type="spellEnd"/>
      <w:r>
        <w:t xml:space="preserve"> районная больница", ОГБУЗ "</w:t>
      </w:r>
      <w:proofErr w:type="spellStart"/>
      <w:r>
        <w:t>Парабельская</w:t>
      </w:r>
      <w:proofErr w:type="spellEnd"/>
      <w:r>
        <w:t xml:space="preserve"> районная больница", ОГАУЗ "Томская районная больница", ОГАУЗ "</w:t>
      </w:r>
      <w:proofErr w:type="spellStart"/>
      <w:r>
        <w:t>Светленская</w:t>
      </w:r>
      <w:proofErr w:type="spellEnd"/>
      <w:r>
        <w:t xml:space="preserve"> районная больница", ОГБУЗ "Моряковская участковая больница", ОГБУЗ "</w:t>
      </w:r>
      <w:proofErr w:type="spellStart"/>
      <w:r>
        <w:t>Шегарская</w:t>
      </w:r>
      <w:proofErr w:type="spellEnd"/>
      <w:proofErr w:type="gramEnd"/>
      <w:r>
        <w:t xml:space="preserve"> районная больница"), функционирует 168 коек сестринского ухода.</w:t>
      </w:r>
    </w:p>
    <w:p w:rsidR="00F71658" w:rsidRDefault="00F71658">
      <w:pPr>
        <w:pStyle w:val="ConsPlusNormal"/>
        <w:ind w:firstLine="540"/>
        <w:jc w:val="both"/>
      </w:pPr>
      <w:r>
        <w:t xml:space="preserve">Перспективное развитие региональной системы оказания паллиативной медицинской помощи предусматривает не только улучшение количественных показателей (увеличение коечного фонда), расширение сети подразделений, оказывающих паллиативную медицинскую помощь, но и совершенствование организационных подходов при формировании паллиативной службы, </w:t>
      </w:r>
      <w:proofErr w:type="gramStart"/>
      <w:r>
        <w:t>направленных</w:t>
      </w:r>
      <w:proofErr w:type="gramEnd"/>
      <w:r>
        <w:t xml:space="preserve"> в том числе на устранение территориального неравенства в отношении доступа к услугам паллиативного характера.</w:t>
      </w:r>
    </w:p>
    <w:p w:rsidR="00F71658" w:rsidRDefault="00F71658">
      <w:pPr>
        <w:pStyle w:val="ConsPlusNormal"/>
        <w:ind w:firstLine="540"/>
        <w:jc w:val="both"/>
      </w:pPr>
      <w:r>
        <w:t>Для достижения утвержденных нормативов объема паллиативной медицинской помощи в стационарных условиях на 1 жителя необходимо открытие дополнительных коек паллиативной помощи в областных государственных медицинских организациях Томской области.</w:t>
      </w: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center"/>
      </w:pPr>
      <w:r>
        <w:t>Раздел 2. НАПРАВЛЕНИЯ РАБОТ ПО ДОСТИЖЕНИЮ ЦЕЛИ ВЦП</w:t>
      </w:r>
    </w:p>
    <w:p w:rsidR="00F71658" w:rsidRDefault="00F71658">
      <w:pPr>
        <w:pStyle w:val="ConsPlusNormal"/>
        <w:jc w:val="center"/>
      </w:pPr>
      <w:r>
        <w:t>(ЗАДАЧИ СБП)</w:t>
      </w: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ind w:firstLine="540"/>
        <w:jc w:val="both"/>
      </w:pPr>
      <w:r>
        <w:t>1. Развитие паллиативной помощи в Томской области.</w:t>
      </w:r>
    </w:p>
    <w:p w:rsidR="00F71658" w:rsidRDefault="00F71658">
      <w:pPr>
        <w:sectPr w:rsidR="00F71658">
          <w:pgSz w:w="11905" w:h="16838"/>
          <w:pgMar w:top="1134" w:right="850" w:bottom="1134" w:left="1701" w:header="0" w:footer="0" w:gutter="0"/>
          <w:cols w:space="720"/>
        </w:sectPr>
      </w:pP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center"/>
      </w:pPr>
      <w:r>
        <w:t>Раздел 3. ОПИСАНИЕ МЕТОДИК РАСЧЕТА ПОКАЗАТЕЛЕЙ</w:t>
      </w:r>
    </w:p>
    <w:p w:rsidR="00F71658" w:rsidRDefault="00F71658">
      <w:pPr>
        <w:pStyle w:val="ConsPlusNormal"/>
        <w:jc w:val="center"/>
      </w:pPr>
      <w:r>
        <w:t>НЕПОСРЕДСТВЕННОГО РЕЗУЛЬТАТА (МЕРОПРИЯТИЙ ВЦП)</w:t>
      </w:r>
    </w:p>
    <w:p w:rsidR="00F71658" w:rsidRDefault="00F7165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440"/>
        <w:gridCol w:w="2040"/>
        <w:gridCol w:w="2438"/>
        <w:gridCol w:w="1814"/>
      </w:tblGrid>
      <w:tr w:rsidR="00F71658">
        <w:tc>
          <w:tcPr>
            <w:tcW w:w="1871" w:type="dxa"/>
          </w:tcPr>
          <w:p w:rsidR="00F71658" w:rsidRDefault="00F7165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40" w:type="dxa"/>
          </w:tcPr>
          <w:p w:rsidR="00F71658" w:rsidRDefault="00F71658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2040" w:type="dxa"/>
          </w:tcPr>
          <w:p w:rsidR="00F71658" w:rsidRDefault="00F71658">
            <w:pPr>
              <w:pStyle w:val="ConsPlusNormal"/>
              <w:jc w:val="center"/>
            </w:pPr>
            <w:r>
              <w:t>Положительная динамика (рост/снижение/стабильность)</w:t>
            </w:r>
          </w:p>
        </w:tc>
        <w:tc>
          <w:tcPr>
            <w:tcW w:w="2438" w:type="dxa"/>
          </w:tcPr>
          <w:p w:rsidR="00F71658" w:rsidRDefault="00F71658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1814" w:type="dxa"/>
          </w:tcPr>
          <w:p w:rsidR="00F71658" w:rsidRDefault="00F71658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F71658">
        <w:tc>
          <w:tcPr>
            <w:tcW w:w="1871" w:type="dxa"/>
          </w:tcPr>
          <w:p w:rsidR="00F71658" w:rsidRDefault="00F71658">
            <w:pPr>
              <w:pStyle w:val="ConsPlusNormal"/>
            </w:pPr>
            <w:r>
              <w:t>Количество койко-дней</w:t>
            </w:r>
          </w:p>
        </w:tc>
        <w:tc>
          <w:tcPr>
            <w:tcW w:w="1440" w:type="dxa"/>
          </w:tcPr>
          <w:p w:rsidR="00F71658" w:rsidRDefault="00F71658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2040" w:type="dxa"/>
          </w:tcPr>
          <w:p w:rsidR="00F71658" w:rsidRDefault="00F71658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438" w:type="dxa"/>
          </w:tcPr>
          <w:p w:rsidR="00F71658" w:rsidRDefault="00F71658">
            <w:pPr>
              <w:pStyle w:val="ConsPlusNormal"/>
            </w:pPr>
            <w:r>
              <w:t>Абсолютное число дней, проведенных больными в условиях круглосуточного стационара</w:t>
            </w:r>
          </w:p>
        </w:tc>
        <w:tc>
          <w:tcPr>
            <w:tcW w:w="1814" w:type="dxa"/>
          </w:tcPr>
          <w:p w:rsidR="00F71658" w:rsidRDefault="00F71658">
            <w:pPr>
              <w:pStyle w:val="ConsPlusNormal"/>
              <w:jc w:val="center"/>
            </w:pPr>
            <w:r>
              <w:t>Ведомственная статистика</w:t>
            </w:r>
          </w:p>
        </w:tc>
      </w:tr>
      <w:tr w:rsidR="00F71658">
        <w:tc>
          <w:tcPr>
            <w:tcW w:w="1871" w:type="dxa"/>
          </w:tcPr>
          <w:p w:rsidR="00F71658" w:rsidRDefault="00F71658">
            <w:pPr>
              <w:pStyle w:val="ConsPlusNormal"/>
            </w:pPr>
            <w:r>
              <w:t>Соответствие порядкам оказания медицинской помощи и на основе стандартов медицинской помощи</w:t>
            </w:r>
          </w:p>
        </w:tc>
        <w:tc>
          <w:tcPr>
            <w:tcW w:w="1440" w:type="dxa"/>
          </w:tcPr>
          <w:p w:rsidR="00F71658" w:rsidRDefault="00F71658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2040" w:type="dxa"/>
          </w:tcPr>
          <w:p w:rsidR="00F71658" w:rsidRDefault="00F71658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438" w:type="dxa"/>
          </w:tcPr>
          <w:p w:rsidR="00F71658" w:rsidRDefault="00F71658">
            <w:pPr>
              <w:pStyle w:val="ConsPlusNormal"/>
            </w:pPr>
            <w:r>
              <w:t>Соответствие порядкам оказания медицинской помощи и на основе стандартов медицинской помощи</w:t>
            </w:r>
          </w:p>
        </w:tc>
        <w:tc>
          <w:tcPr>
            <w:tcW w:w="1814" w:type="dxa"/>
          </w:tcPr>
          <w:p w:rsidR="00F71658" w:rsidRDefault="00F71658">
            <w:pPr>
              <w:pStyle w:val="ConsPlusNormal"/>
              <w:jc w:val="center"/>
            </w:pPr>
            <w:r>
              <w:t>Ведомственная статистика</w:t>
            </w:r>
          </w:p>
        </w:tc>
      </w:tr>
      <w:tr w:rsidR="00F71658">
        <w:tc>
          <w:tcPr>
            <w:tcW w:w="1871" w:type="dxa"/>
          </w:tcPr>
          <w:p w:rsidR="00F71658" w:rsidRDefault="00F71658">
            <w:pPr>
              <w:pStyle w:val="ConsPlusNormal"/>
            </w:pPr>
            <w:r>
              <w:t>Удовлетворенность потребителей в оказанной государственной услуге</w:t>
            </w:r>
          </w:p>
        </w:tc>
        <w:tc>
          <w:tcPr>
            <w:tcW w:w="1440" w:type="dxa"/>
          </w:tcPr>
          <w:p w:rsidR="00F71658" w:rsidRDefault="00F71658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2040" w:type="dxa"/>
          </w:tcPr>
          <w:p w:rsidR="00F71658" w:rsidRDefault="00F71658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438" w:type="dxa"/>
          </w:tcPr>
          <w:p w:rsidR="00F71658" w:rsidRDefault="00F71658">
            <w:pPr>
              <w:pStyle w:val="ConsPlusNormal"/>
            </w:pPr>
            <w:r>
              <w:t>Отношение количества обоснованных жалоб населения на качество, доступность медицинских услуг к общему количеству жалоб</w:t>
            </w:r>
          </w:p>
        </w:tc>
        <w:tc>
          <w:tcPr>
            <w:tcW w:w="1814" w:type="dxa"/>
          </w:tcPr>
          <w:p w:rsidR="00F71658" w:rsidRDefault="00F71658">
            <w:pPr>
              <w:pStyle w:val="ConsPlusNormal"/>
              <w:jc w:val="center"/>
            </w:pPr>
            <w:r>
              <w:t>Статистические данные</w:t>
            </w:r>
          </w:p>
        </w:tc>
      </w:tr>
    </w:tbl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center"/>
      </w:pPr>
      <w:r>
        <w:t>Раздел 4. ПОРЯДОК УПРАВЛЕНИЯ ВЦП</w:t>
      </w:r>
    </w:p>
    <w:p w:rsidR="00F71658" w:rsidRDefault="00F7165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726"/>
      </w:tblGrid>
      <w:tr w:rsidR="00F71658">
        <w:tc>
          <w:tcPr>
            <w:tcW w:w="3855" w:type="dxa"/>
          </w:tcPr>
          <w:p w:rsidR="00F71658" w:rsidRDefault="00F71658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 (фамилия, имя, отчество (последнее - при наличии), должность)</w:t>
            </w:r>
          </w:p>
        </w:tc>
        <w:tc>
          <w:tcPr>
            <w:tcW w:w="5726" w:type="dxa"/>
          </w:tcPr>
          <w:p w:rsidR="00F71658" w:rsidRDefault="00F71658">
            <w:pPr>
              <w:pStyle w:val="ConsPlusNormal"/>
            </w:pPr>
            <w:r>
              <w:t>Начальник Департамента здравоохранения Томской области - Холопов Александр Владимирович</w:t>
            </w:r>
          </w:p>
        </w:tc>
      </w:tr>
      <w:tr w:rsidR="00F71658">
        <w:tc>
          <w:tcPr>
            <w:tcW w:w="3855" w:type="dxa"/>
          </w:tcPr>
          <w:p w:rsidR="00F71658" w:rsidRDefault="00F71658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5726" w:type="dxa"/>
          </w:tcPr>
          <w:p w:rsidR="00F71658" w:rsidRDefault="00F71658">
            <w:pPr>
              <w:pStyle w:val="ConsPlusNormal"/>
            </w:pPr>
            <w:r>
              <w:t xml:space="preserve">Порядок работы по реализации ВЦП организован в соответствии с </w:t>
            </w:r>
            <w:hyperlink r:id="rId12" w:history="1">
              <w:r>
                <w:rPr>
                  <w:color w:val="0000FF"/>
                </w:rPr>
                <w:t>Конституцией</w:t>
              </w:r>
            </w:hyperlink>
            <w:r>
      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законами Томской области, правовыми актами Губернатора и Администрации Томской области, </w:t>
            </w:r>
            <w:hyperlink r:id="rId13" w:history="1">
              <w:r>
                <w:rPr>
                  <w:color w:val="0000FF"/>
                </w:rPr>
                <w:t>Положением</w:t>
              </w:r>
            </w:hyperlink>
            <w:r>
              <w:t xml:space="preserve"> о Департаменте здравоохранения Томской области</w:t>
            </w:r>
          </w:p>
        </w:tc>
      </w:tr>
      <w:tr w:rsidR="00F71658">
        <w:tc>
          <w:tcPr>
            <w:tcW w:w="3855" w:type="dxa"/>
          </w:tcPr>
          <w:p w:rsidR="00F71658" w:rsidRDefault="00F71658">
            <w:pPr>
              <w:pStyle w:val="ConsPlusNormal"/>
            </w:pPr>
            <w:proofErr w:type="gramStart"/>
            <w:r>
              <w:t>Ответственный за ежеквартальный и ежегодный мониторинг ВЦП (фамилия, имя, отчество (последнее - при наличии), должность)</w:t>
            </w:r>
            <w:proofErr w:type="gramEnd"/>
          </w:p>
        </w:tc>
        <w:tc>
          <w:tcPr>
            <w:tcW w:w="5726" w:type="dxa"/>
          </w:tcPr>
          <w:p w:rsidR="00F71658" w:rsidRDefault="00F71658">
            <w:pPr>
              <w:pStyle w:val="ConsPlusNormal"/>
            </w:pPr>
            <w:r>
              <w:t>Заместитель начальника Департамента здравоохранения Томской области по медицинским вопросам - Иванникова Ольга Алексеевна (в части организации и реализации мероприятий и достижения целевых показателей)</w:t>
            </w:r>
          </w:p>
          <w:p w:rsidR="00F71658" w:rsidRDefault="00F71658">
            <w:pPr>
              <w:pStyle w:val="ConsPlusNormal"/>
            </w:pPr>
            <w:r>
              <w:t xml:space="preserve">Заместитель начальника Департамента здравоохранения Томской области по экономике и финансам - </w:t>
            </w:r>
            <w:proofErr w:type="spellStart"/>
            <w:r>
              <w:t>Тулупова</w:t>
            </w:r>
            <w:proofErr w:type="spellEnd"/>
            <w:r>
              <w:t xml:space="preserve"> Ольга Николаевна (в части организации финансирования и осуществления текущего мониторинга расходов на реализацию мероприятий)</w:t>
            </w:r>
          </w:p>
        </w:tc>
      </w:tr>
    </w:tbl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center"/>
      </w:pPr>
      <w:r>
        <w:t>Раздел 5. ОЦЕНКА РИСКОВ РЕАЛИЗАЦИИ ВЦП</w:t>
      </w:r>
    </w:p>
    <w:p w:rsidR="00F71658" w:rsidRDefault="00F7165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932"/>
      </w:tblGrid>
      <w:tr w:rsidR="00F71658">
        <w:tc>
          <w:tcPr>
            <w:tcW w:w="4649" w:type="dxa"/>
          </w:tcPr>
          <w:p w:rsidR="00F71658" w:rsidRDefault="00F71658">
            <w:pPr>
              <w:pStyle w:val="ConsPlusNormal"/>
              <w:jc w:val="center"/>
            </w:pPr>
            <w:r>
              <w:t>Описание рисков</w:t>
            </w:r>
          </w:p>
        </w:tc>
        <w:tc>
          <w:tcPr>
            <w:tcW w:w="4932" w:type="dxa"/>
          </w:tcPr>
          <w:p w:rsidR="00F71658" w:rsidRDefault="00F71658">
            <w:pPr>
              <w:pStyle w:val="ConsPlusNormal"/>
              <w:jc w:val="center"/>
            </w:pPr>
            <w:r>
              <w:t>Оценка возможного влияния рисков на реализацию ВЦП</w:t>
            </w:r>
          </w:p>
        </w:tc>
      </w:tr>
      <w:tr w:rsidR="00F71658">
        <w:tc>
          <w:tcPr>
            <w:tcW w:w="4649" w:type="dxa"/>
          </w:tcPr>
          <w:p w:rsidR="00F71658" w:rsidRDefault="00F71658">
            <w:pPr>
              <w:pStyle w:val="ConsPlusNormal"/>
            </w:pPr>
            <w:r>
              <w:t>1. Низкая укомплектованность врачебными кадрами, средним и младшим медицинским персоналом.</w:t>
            </w:r>
          </w:p>
          <w:p w:rsidR="00F71658" w:rsidRDefault="00F71658">
            <w:pPr>
              <w:pStyle w:val="ConsPlusNormal"/>
            </w:pPr>
            <w:r>
              <w:lastRenderedPageBreak/>
              <w:t>2. Недостаточное материально-техническое оснащение медицинских организаций</w:t>
            </w:r>
          </w:p>
        </w:tc>
        <w:tc>
          <w:tcPr>
            <w:tcW w:w="4932" w:type="dxa"/>
          </w:tcPr>
          <w:p w:rsidR="00F71658" w:rsidRDefault="00F71658">
            <w:pPr>
              <w:pStyle w:val="ConsPlusNormal"/>
            </w:pPr>
            <w:r>
              <w:lastRenderedPageBreak/>
              <w:t xml:space="preserve">Недостаточное оснащение медицинских организаций оборудованием и высокий коэффициент совместительства могут не </w:t>
            </w:r>
            <w:r>
              <w:lastRenderedPageBreak/>
              <w:t>позволить оказывать медицинскую помощь на более высоком уровне</w:t>
            </w:r>
          </w:p>
        </w:tc>
      </w:tr>
      <w:tr w:rsidR="00F71658">
        <w:tc>
          <w:tcPr>
            <w:tcW w:w="4649" w:type="dxa"/>
          </w:tcPr>
          <w:p w:rsidR="00F71658" w:rsidRDefault="00F71658">
            <w:pPr>
              <w:pStyle w:val="ConsPlusNormal"/>
            </w:pPr>
            <w:r>
              <w:lastRenderedPageBreak/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4932" w:type="dxa"/>
          </w:tcPr>
          <w:p w:rsidR="00F71658" w:rsidRDefault="00F71658">
            <w:pPr>
              <w:pStyle w:val="ConsPlusNormal"/>
            </w:pPr>
            <w:r>
              <w:t>Возможные косвенные последствия реализации ВЦП, носящие отрицательный характер, не выявлены</w:t>
            </w:r>
          </w:p>
        </w:tc>
      </w:tr>
    </w:tbl>
    <w:p w:rsidR="00F71658" w:rsidRDefault="00F71658">
      <w:pPr>
        <w:pStyle w:val="ConsPlusNormal"/>
        <w:jc w:val="both"/>
      </w:pPr>
    </w:p>
    <w:tbl>
      <w:tblPr>
        <w:tblW w:w="16387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06"/>
        <w:gridCol w:w="709"/>
        <w:gridCol w:w="1020"/>
        <w:gridCol w:w="997"/>
        <w:gridCol w:w="2236"/>
        <w:gridCol w:w="992"/>
        <w:gridCol w:w="1050"/>
        <w:gridCol w:w="935"/>
        <w:gridCol w:w="992"/>
        <w:gridCol w:w="1701"/>
        <w:gridCol w:w="1361"/>
        <w:gridCol w:w="1020"/>
        <w:gridCol w:w="907"/>
        <w:gridCol w:w="907"/>
      </w:tblGrid>
      <w:tr w:rsidR="00F71658" w:rsidTr="00F71658">
        <w:tc>
          <w:tcPr>
            <w:tcW w:w="16387" w:type="dxa"/>
            <w:gridSpan w:val="15"/>
          </w:tcPr>
          <w:p w:rsidR="00F71658" w:rsidRDefault="00F71658">
            <w:pPr>
              <w:pStyle w:val="ConsPlusNormal"/>
              <w:jc w:val="center"/>
            </w:pPr>
            <w:r>
              <w:t>Раздел 6. МЕРОПРИЯТИЯ ВЦП</w:t>
            </w:r>
          </w:p>
        </w:tc>
      </w:tr>
      <w:tr w:rsidR="00F71658" w:rsidTr="00F71658">
        <w:tc>
          <w:tcPr>
            <w:tcW w:w="454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N</w:t>
            </w:r>
          </w:p>
          <w:p w:rsidR="00F71658" w:rsidRDefault="00F71658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106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Наименование мер</w:t>
            </w:r>
            <w:bookmarkStart w:id="1" w:name="_GoBack"/>
            <w:bookmarkEnd w:id="1"/>
            <w:r>
              <w:t>оприятия</w:t>
            </w:r>
          </w:p>
        </w:tc>
        <w:tc>
          <w:tcPr>
            <w:tcW w:w="709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2017" w:type="dxa"/>
            <w:gridSpan w:val="2"/>
          </w:tcPr>
          <w:p w:rsidR="00F71658" w:rsidRDefault="00F71658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2236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992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2977" w:type="dxa"/>
            <w:gridSpan w:val="3"/>
          </w:tcPr>
          <w:p w:rsidR="00F71658" w:rsidRDefault="00F71658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5896" w:type="dxa"/>
            <w:gridSpan w:val="5"/>
          </w:tcPr>
          <w:p w:rsidR="00F71658" w:rsidRDefault="00F71658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F71658" w:rsidTr="00F71658">
        <w:tc>
          <w:tcPr>
            <w:tcW w:w="454" w:type="dxa"/>
            <w:vMerge/>
          </w:tcPr>
          <w:p w:rsidR="00F71658" w:rsidRDefault="00F71658"/>
        </w:tc>
        <w:tc>
          <w:tcPr>
            <w:tcW w:w="1106" w:type="dxa"/>
            <w:vMerge/>
          </w:tcPr>
          <w:p w:rsidR="00F71658" w:rsidRDefault="00F71658"/>
        </w:tc>
        <w:tc>
          <w:tcPr>
            <w:tcW w:w="709" w:type="dxa"/>
            <w:vMerge/>
          </w:tcPr>
          <w:p w:rsidR="00F71658" w:rsidRDefault="00F71658"/>
        </w:tc>
        <w:tc>
          <w:tcPr>
            <w:tcW w:w="1020" w:type="dxa"/>
          </w:tcPr>
          <w:p w:rsidR="00F71658" w:rsidRDefault="00F71658">
            <w:pPr>
              <w:pStyle w:val="ConsPlusNormal"/>
              <w:jc w:val="center"/>
            </w:pPr>
            <w:r>
              <w:t>с (месяц/год)</w:t>
            </w:r>
          </w:p>
        </w:tc>
        <w:tc>
          <w:tcPr>
            <w:tcW w:w="997" w:type="dxa"/>
          </w:tcPr>
          <w:p w:rsidR="00F71658" w:rsidRDefault="00F71658">
            <w:pPr>
              <w:pStyle w:val="ConsPlusNormal"/>
              <w:jc w:val="center"/>
            </w:pPr>
            <w:r>
              <w:t>по (месяц/год)</w:t>
            </w:r>
          </w:p>
        </w:tc>
        <w:tc>
          <w:tcPr>
            <w:tcW w:w="2236" w:type="dxa"/>
            <w:vMerge/>
          </w:tcPr>
          <w:p w:rsidR="00F71658" w:rsidRDefault="00F71658"/>
        </w:tc>
        <w:tc>
          <w:tcPr>
            <w:tcW w:w="992" w:type="dxa"/>
            <w:vMerge/>
          </w:tcPr>
          <w:p w:rsidR="00F71658" w:rsidRDefault="00F71658"/>
        </w:tc>
        <w:tc>
          <w:tcPr>
            <w:tcW w:w="1050" w:type="dxa"/>
          </w:tcPr>
          <w:p w:rsidR="00F71658" w:rsidRDefault="00F71658">
            <w:pPr>
              <w:pStyle w:val="ConsPlusNormal"/>
              <w:jc w:val="center"/>
            </w:pPr>
            <w:r>
              <w:t>очередной финансовый год</w:t>
            </w:r>
          </w:p>
          <w:p w:rsidR="00F71658" w:rsidRDefault="00F71658">
            <w:pPr>
              <w:pStyle w:val="ConsPlusNormal"/>
              <w:jc w:val="center"/>
            </w:pPr>
            <w:r>
              <w:t>(2016)</w:t>
            </w:r>
          </w:p>
        </w:tc>
        <w:tc>
          <w:tcPr>
            <w:tcW w:w="935" w:type="dxa"/>
          </w:tcPr>
          <w:p w:rsidR="00F71658" w:rsidRDefault="00F71658">
            <w:pPr>
              <w:pStyle w:val="ConsPlusNormal"/>
              <w:jc w:val="center"/>
            </w:pPr>
            <w:r>
              <w:t>плановый год 1</w:t>
            </w:r>
          </w:p>
          <w:p w:rsidR="00F71658" w:rsidRDefault="00F71658">
            <w:pPr>
              <w:pStyle w:val="ConsPlusNormal"/>
              <w:jc w:val="center"/>
            </w:pPr>
            <w:r>
              <w:t>(2017)</w:t>
            </w:r>
          </w:p>
        </w:tc>
        <w:tc>
          <w:tcPr>
            <w:tcW w:w="992" w:type="dxa"/>
          </w:tcPr>
          <w:p w:rsidR="00F71658" w:rsidRDefault="00F71658">
            <w:pPr>
              <w:pStyle w:val="ConsPlusNormal"/>
              <w:jc w:val="center"/>
            </w:pPr>
            <w:r>
              <w:t>плановый год 2</w:t>
            </w:r>
          </w:p>
          <w:p w:rsidR="00F71658" w:rsidRDefault="00F71658">
            <w:pPr>
              <w:pStyle w:val="ConsPlusNormal"/>
              <w:jc w:val="center"/>
            </w:pPr>
            <w:r>
              <w:t>(2018)</w:t>
            </w:r>
          </w:p>
        </w:tc>
        <w:tc>
          <w:tcPr>
            <w:tcW w:w="1701" w:type="dxa"/>
          </w:tcPr>
          <w:p w:rsidR="00F71658" w:rsidRDefault="00F7165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</w:tcPr>
          <w:p w:rsidR="00F71658" w:rsidRDefault="00F71658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1020" w:type="dxa"/>
          </w:tcPr>
          <w:p w:rsidR="00F71658" w:rsidRDefault="00F71658">
            <w:pPr>
              <w:pStyle w:val="ConsPlusNormal"/>
              <w:jc w:val="center"/>
            </w:pPr>
            <w:r>
              <w:t>очередной финансовый год</w:t>
            </w:r>
          </w:p>
          <w:p w:rsidR="00F71658" w:rsidRDefault="00F71658">
            <w:pPr>
              <w:pStyle w:val="ConsPlusNormal"/>
              <w:jc w:val="center"/>
            </w:pPr>
            <w:r>
              <w:t>(2016)</w:t>
            </w:r>
          </w:p>
        </w:tc>
        <w:tc>
          <w:tcPr>
            <w:tcW w:w="907" w:type="dxa"/>
          </w:tcPr>
          <w:p w:rsidR="00F71658" w:rsidRDefault="00F71658">
            <w:pPr>
              <w:pStyle w:val="ConsPlusNormal"/>
              <w:jc w:val="center"/>
            </w:pPr>
            <w:r>
              <w:t>плановый год 1</w:t>
            </w:r>
          </w:p>
          <w:p w:rsidR="00F71658" w:rsidRDefault="00F71658">
            <w:pPr>
              <w:pStyle w:val="ConsPlusNormal"/>
              <w:jc w:val="center"/>
            </w:pPr>
            <w:r>
              <w:t>(2017)</w:t>
            </w:r>
          </w:p>
        </w:tc>
        <w:tc>
          <w:tcPr>
            <w:tcW w:w="907" w:type="dxa"/>
          </w:tcPr>
          <w:p w:rsidR="00F71658" w:rsidRDefault="00F71658">
            <w:pPr>
              <w:pStyle w:val="ConsPlusNormal"/>
              <w:jc w:val="center"/>
            </w:pPr>
            <w:r>
              <w:t>плановый год 2</w:t>
            </w:r>
          </w:p>
          <w:p w:rsidR="00F71658" w:rsidRDefault="00F71658">
            <w:pPr>
              <w:pStyle w:val="ConsPlusNormal"/>
              <w:jc w:val="center"/>
            </w:pPr>
            <w:r>
              <w:t>(2018)</w:t>
            </w:r>
          </w:p>
        </w:tc>
      </w:tr>
      <w:tr w:rsidR="00F71658" w:rsidTr="00F71658">
        <w:tc>
          <w:tcPr>
            <w:tcW w:w="454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6" w:type="dxa"/>
            <w:vMerge w:val="restart"/>
          </w:tcPr>
          <w:p w:rsidR="00F71658" w:rsidRDefault="00F71658">
            <w:pPr>
              <w:pStyle w:val="ConsPlusNormal"/>
            </w:pPr>
            <w:r>
              <w:t>Паллиативная медицинская помощь</w:t>
            </w:r>
          </w:p>
        </w:tc>
        <w:tc>
          <w:tcPr>
            <w:tcW w:w="709" w:type="dxa"/>
            <w:vMerge w:val="restart"/>
          </w:tcPr>
          <w:p w:rsidR="00F71658" w:rsidRDefault="00F71658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01.2016</w:t>
            </w:r>
          </w:p>
        </w:tc>
        <w:tc>
          <w:tcPr>
            <w:tcW w:w="997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12.2018</w:t>
            </w:r>
          </w:p>
        </w:tc>
        <w:tc>
          <w:tcPr>
            <w:tcW w:w="2236" w:type="dxa"/>
            <w:vMerge w:val="restart"/>
          </w:tcPr>
          <w:p w:rsidR="00F71658" w:rsidRDefault="00F71658">
            <w:pPr>
              <w:pStyle w:val="ConsPlusNormal"/>
            </w:pPr>
            <w:r>
              <w:t>ОГБУЗ "Медико-санитарная часть N 1",</w:t>
            </w:r>
          </w:p>
          <w:p w:rsidR="00F71658" w:rsidRDefault="00F71658">
            <w:pPr>
              <w:pStyle w:val="ConsPlusNormal"/>
            </w:pPr>
            <w:r>
              <w:t>ОГБУЗ "</w:t>
            </w:r>
            <w:proofErr w:type="spellStart"/>
            <w:r>
              <w:t>Асиновская</w:t>
            </w:r>
            <w:proofErr w:type="spellEnd"/>
            <w:r>
              <w:t xml:space="preserve"> районная больница",</w:t>
            </w:r>
          </w:p>
          <w:p w:rsidR="00F71658" w:rsidRDefault="00F71658">
            <w:pPr>
              <w:pStyle w:val="ConsPlusNormal"/>
            </w:pPr>
            <w:r>
              <w:t>ОГБУЗ "</w:t>
            </w:r>
            <w:proofErr w:type="spellStart"/>
            <w:r>
              <w:t>Бакчарская</w:t>
            </w:r>
            <w:proofErr w:type="spellEnd"/>
            <w:r>
              <w:t xml:space="preserve"> районная больница",</w:t>
            </w:r>
          </w:p>
          <w:p w:rsidR="00F71658" w:rsidRDefault="00F71658">
            <w:pPr>
              <w:pStyle w:val="ConsPlusNormal"/>
            </w:pPr>
            <w:r>
              <w:t>ОГБУЗ "</w:t>
            </w:r>
            <w:proofErr w:type="spellStart"/>
            <w:r>
              <w:t>Верхнекетская</w:t>
            </w:r>
            <w:proofErr w:type="spellEnd"/>
            <w:r>
              <w:t xml:space="preserve"> районная больница",</w:t>
            </w:r>
          </w:p>
          <w:p w:rsidR="00F71658" w:rsidRDefault="00F71658">
            <w:pPr>
              <w:pStyle w:val="ConsPlusNormal"/>
            </w:pPr>
            <w:r>
              <w:lastRenderedPageBreak/>
              <w:t>ОГБУЗ "Зырянская районная больница",</w:t>
            </w:r>
          </w:p>
          <w:p w:rsidR="00F71658" w:rsidRDefault="00F71658">
            <w:pPr>
              <w:pStyle w:val="ConsPlusNormal"/>
            </w:pPr>
            <w:r>
              <w:t>ОГБУЗ "</w:t>
            </w:r>
            <w:proofErr w:type="spellStart"/>
            <w:r>
              <w:t>Каргасокская</w:t>
            </w:r>
            <w:proofErr w:type="spellEnd"/>
            <w:r>
              <w:t xml:space="preserve"> районная больница",</w:t>
            </w:r>
          </w:p>
          <w:p w:rsidR="00F71658" w:rsidRDefault="00F71658">
            <w:pPr>
              <w:pStyle w:val="ConsPlusNormal"/>
            </w:pPr>
            <w:r>
              <w:t>ОГБУЗ "</w:t>
            </w:r>
            <w:proofErr w:type="spellStart"/>
            <w:r>
              <w:t>Кожевниковская</w:t>
            </w:r>
            <w:proofErr w:type="spellEnd"/>
            <w:r>
              <w:t xml:space="preserve"> районная больница",</w:t>
            </w:r>
          </w:p>
          <w:p w:rsidR="00F71658" w:rsidRDefault="00F71658">
            <w:pPr>
              <w:pStyle w:val="ConsPlusNormal"/>
            </w:pPr>
            <w:r>
              <w:t>ОГБУЗ "</w:t>
            </w:r>
            <w:proofErr w:type="spellStart"/>
            <w:r>
              <w:t>Колпашевская</w:t>
            </w:r>
            <w:proofErr w:type="spellEnd"/>
            <w:r>
              <w:t xml:space="preserve"> районная больница",</w:t>
            </w:r>
          </w:p>
          <w:p w:rsidR="00F71658" w:rsidRDefault="00F71658">
            <w:pPr>
              <w:pStyle w:val="ConsPlusNormal"/>
            </w:pPr>
            <w:r>
              <w:t>ОГАУЗ "</w:t>
            </w:r>
            <w:proofErr w:type="spellStart"/>
            <w:r>
              <w:t>Кривошеинская</w:t>
            </w:r>
            <w:proofErr w:type="spellEnd"/>
            <w:r>
              <w:t xml:space="preserve"> районная больница",</w:t>
            </w:r>
          </w:p>
          <w:p w:rsidR="00F71658" w:rsidRDefault="00F71658">
            <w:pPr>
              <w:pStyle w:val="ConsPlusNormal"/>
            </w:pPr>
            <w:r>
              <w:t>ОГБУЗ "</w:t>
            </w:r>
            <w:proofErr w:type="spellStart"/>
            <w:r>
              <w:t>Парабельская</w:t>
            </w:r>
            <w:proofErr w:type="spellEnd"/>
            <w:r>
              <w:t xml:space="preserve"> районная больница",</w:t>
            </w:r>
          </w:p>
          <w:p w:rsidR="00F71658" w:rsidRDefault="00F71658">
            <w:pPr>
              <w:pStyle w:val="ConsPlusNormal"/>
            </w:pPr>
            <w:r>
              <w:t>ОГАУЗ "Томская районная больница",</w:t>
            </w:r>
          </w:p>
          <w:p w:rsidR="00F71658" w:rsidRDefault="00F71658">
            <w:pPr>
              <w:pStyle w:val="ConsPlusNormal"/>
            </w:pPr>
            <w:r>
              <w:t>ОГАУЗ "</w:t>
            </w:r>
            <w:proofErr w:type="spellStart"/>
            <w:r>
              <w:t>Светленская</w:t>
            </w:r>
            <w:proofErr w:type="spellEnd"/>
            <w:r>
              <w:t xml:space="preserve"> районная больница",</w:t>
            </w:r>
          </w:p>
          <w:p w:rsidR="00F71658" w:rsidRDefault="00F71658">
            <w:pPr>
              <w:pStyle w:val="ConsPlusNormal"/>
            </w:pPr>
            <w:r>
              <w:t>ОГАУЗ "</w:t>
            </w:r>
            <w:proofErr w:type="spellStart"/>
            <w:r>
              <w:t>Стрежевская</w:t>
            </w:r>
            <w:proofErr w:type="spellEnd"/>
            <w:r>
              <w:t xml:space="preserve"> городская больница",</w:t>
            </w:r>
          </w:p>
          <w:p w:rsidR="00F71658" w:rsidRDefault="00F71658">
            <w:pPr>
              <w:pStyle w:val="ConsPlusNormal"/>
            </w:pPr>
            <w:r>
              <w:t>ОГБУЗ "Моряковская участковая больница",</w:t>
            </w:r>
          </w:p>
          <w:p w:rsidR="00F71658" w:rsidRDefault="00F71658">
            <w:pPr>
              <w:pStyle w:val="ConsPlusNormal"/>
            </w:pPr>
            <w:r>
              <w:t>ОГБУЗ "</w:t>
            </w:r>
            <w:proofErr w:type="spellStart"/>
            <w:r>
              <w:t>Шегарская</w:t>
            </w:r>
            <w:proofErr w:type="spellEnd"/>
            <w:r>
              <w:t xml:space="preserve"> районная больница";</w:t>
            </w:r>
          </w:p>
          <w:p w:rsidR="00F71658" w:rsidRDefault="00F71658">
            <w:pPr>
              <w:pStyle w:val="ConsPlusNormal"/>
            </w:pPr>
            <w:r>
              <w:t>ОГКУЗ "Дом ребенка, специализированный для детей с органическим поражением центральной нервной системы с нарушением психики"</w:t>
            </w:r>
          </w:p>
        </w:tc>
        <w:tc>
          <w:tcPr>
            <w:tcW w:w="992" w:type="dxa"/>
            <w:vMerge w:val="restart"/>
          </w:tcPr>
          <w:p w:rsidR="00F71658" w:rsidRDefault="00F71658">
            <w:pPr>
              <w:pStyle w:val="ConsPlusNormal"/>
            </w:pPr>
            <w:r>
              <w:lastRenderedPageBreak/>
              <w:t>0901, 0746400К00, 610, 620;</w:t>
            </w:r>
          </w:p>
          <w:p w:rsidR="00F71658" w:rsidRDefault="00F71658">
            <w:pPr>
              <w:pStyle w:val="ConsPlusNormal"/>
            </w:pPr>
            <w:r>
              <w:t>0746400Т00, 110</w:t>
            </w:r>
          </w:p>
        </w:tc>
        <w:tc>
          <w:tcPr>
            <w:tcW w:w="1050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106905,6</w:t>
            </w:r>
          </w:p>
        </w:tc>
        <w:tc>
          <w:tcPr>
            <w:tcW w:w="935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99905,6</w:t>
            </w:r>
          </w:p>
        </w:tc>
        <w:tc>
          <w:tcPr>
            <w:tcW w:w="992" w:type="dxa"/>
            <w:vMerge w:val="restart"/>
          </w:tcPr>
          <w:p w:rsidR="00F71658" w:rsidRDefault="00F71658">
            <w:pPr>
              <w:pStyle w:val="ConsPlusNormal"/>
              <w:jc w:val="center"/>
            </w:pPr>
            <w:r>
              <w:t>91905,6</w:t>
            </w:r>
          </w:p>
        </w:tc>
        <w:tc>
          <w:tcPr>
            <w:tcW w:w="1701" w:type="dxa"/>
            <w:tcBorders>
              <w:bottom w:val="nil"/>
            </w:tcBorders>
          </w:tcPr>
          <w:p w:rsidR="00F71658" w:rsidRDefault="00F71658">
            <w:pPr>
              <w:pStyle w:val="ConsPlusNormal"/>
            </w:pPr>
            <w:r>
              <w:t>Показатель объема: количество койко-дней</w:t>
            </w:r>
          </w:p>
        </w:tc>
        <w:tc>
          <w:tcPr>
            <w:tcW w:w="1361" w:type="dxa"/>
            <w:tcBorders>
              <w:bottom w:val="nil"/>
            </w:tcBorders>
          </w:tcPr>
          <w:p w:rsidR="00F71658" w:rsidRDefault="00F71658">
            <w:pPr>
              <w:pStyle w:val="ConsPlusNormal"/>
            </w:pPr>
            <w:r>
              <w:t>Койко-день</w:t>
            </w:r>
          </w:p>
        </w:tc>
        <w:tc>
          <w:tcPr>
            <w:tcW w:w="1020" w:type="dxa"/>
            <w:tcBorders>
              <w:bottom w:val="nil"/>
            </w:tcBorders>
          </w:tcPr>
          <w:p w:rsidR="00F71658" w:rsidRDefault="00F71658">
            <w:pPr>
              <w:pStyle w:val="ConsPlusNormal"/>
              <w:jc w:val="center"/>
            </w:pPr>
            <w:r>
              <w:t>58934</w:t>
            </w:r>
          </w:p>
        </w:tc>
        <w:tc>
          <w:tcPr>
            <w:tcW w:w="907" w:type="dxa"/>
            <w:tcBorders>
              <w:bottom w:val="nil"/>
            </w:tcBorders>
          </w:tcPr>
          <w:p w:rsidR="00F71658" w:rsidRDefault="00F71658">
            <w:pPr>
              <w:pStyle w:val="ConsPlusNormal"/>
              <w:jc w:val="center"/>
            </w:pPr>
            <w:r>
              <w:t>52827</w:t>
            </w:r>
          </w:p>
        </w:tc>
        <w:tc>
          <w:tcPr>
            <w:tcW w:w="907" w:type="dxa"/>
            <w:tcBorders>
              <w:bottom w:val="nil"/>
            </w:tcBorders>
          </w:tcPr>
          <w:p w:rsidR="00F71658" w:rsidRDefault="00F71658">
            <w:pPr>
              <w:pStyle w:val="ConsPlusNormal"/>
              <w:jc w:val="center"/>
            </w:pPr>
            <w:r>
              <w:t>48906</w:t>
            </w:r>
          </w:p>
        </w:tc>
      </w:tr>
      <w:tr w:rsidR="00F71658" w:rsidTr="00F71658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F71658" w:rsidRDefault="00F71658"/>
        </w:tc>
        <w:tc>
          <w:tcPr>
            <w:tcW w:w="1106" w:type="dxa"/>
            <w:vMerge/>
          </w:tcPr>
          <w:p w:rsidR="00F71658" w:rsidRDefault="00F71658"/>
        </w:tc>
        <w:tc>
          <w:tcPr>
            <w:tcW w:w="709" w:type="dxa"/>
            <w:vMerge/>
          </w:tcPr>
          <w:p w:rsidR="00F71658" w:rsidRDefault="00F71658"/>
        </w:tc>
        <w:tc>
          <w:tcPr>
            <w:tcW w:w="1020" w:type="dxa"/>
            <w:vMerge/>
          </w:tcPr>
          <w:p w:rsidR="00F71658" w:rsidRDefault="00F71658"/>
        </w:tc>
        <w:tc>
          <w:tcPr>
            <w:tcW w:w="997" w:type="dxa"/>
            <w:vMerge/>
          </w:tcPr>
          <w:p w:rsidR="00F71658" w:rsidRDefault="00F71658"/>
        </w:tc>
        <w:tc>
          <w:tcPr>
            <w:tcW w:w="2236" w:type="dxa"/>
            <w:vMerge/>
          </w:tcPr>
          <w:p w:rsidR="00F71658" w:rsidRDefault="00F71658"/>
        </w:tc>
        <w:tc>
          <w:tcPr>
            <w:tcW w:w="992" w:type="dxa"/>
            <w:vMerge/>
          </w:tcPr>
          <w:p w:rsidR="00F71658" w:rsidRDefault="00F71658"/>
        </w:tc>
        <w:tc>
          <w:tcPr>
            <w:tcW w:w="1050" w:type="dxa"/>
            <w:vMerge/>
          </w:tcPr>
          <w:p w:rsidR="00F71658" w:rsidRDefault="00F71658"/>
        </w:tc>
        <w:tc>
          <w:tcPr>
            <w:tcW w:w="935" w:type="dxa"/>
            <w:vMerge/>
          </w:tcPr>
          <w:p w:rsidR="00F71658" w:rsidRDefault="00F71658"/>
        </w:tc>
        <w:tc>
          <w:tcPr>
            <w:tcW w:w="992" w:type="dxa"/>
            <w:vMerge/>
          </w:tcPr>
          <w:p w:rsidR="00F71658" w:rsidRDefault="00F71658"/>
        </w:tc>
        <w:tc>
          <w:tcPr>
            <w:tcW w:w="1701" w:type="dxa"/>
            <w:tcBorders>
              <w:top w:val="nil"/>
              <w:bottom w:val="nil"/>
            </w:tcBorders>
          </w:tcPr>
          <w:p w:rsidR="00F71658" w:rsidRDefault="00F71658">
            <w:pPr>
              <w:pStyle w:val="ConsPlusNormal"/>
            </w:pPr>
            <w:r>
              <w:t>Показатели качества: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F71658" w:rsidRDefault="00F7165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71658" w:rsidRDefault="00F71658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F71658" w:rsidRDefault="00F71658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F71658" w:rsidRDefault="00F71658">
            <w:pPr>
              <w:pStyle w:val="ConsPlusNormal"/>
            </w:pPr>
          </w:p>
        </w:tc>
      </w:tr>
      <w:tr w:rsidR="00F71658" w:rsidTr="00F71658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F71658" w:rsidRDefault="00F71658"/>
        </w:tc>
        <w:tc>
          <w:tcPr>
            <w:tcW w:w="1106" w:type="dxa"/>
            <w:vMerge/>
          </w:tcPr>
          <w:p w:rsidR="00F71658" w:rsidRDefault="00F71658"/>
        </w:tc>
        <w:tc>
          <w:tcPr>
            <w:tcW w:w="709" w:type="dxa"/>
            <w:vMerge/>
          </w:tcPr>
          <w:p w:rsidR="00F71658" w:rsidRDefault="00F71658"/>
        </w:tc>
        <w:tc>
          <w:tcPr>
            <w:tcW w:w="1020" w:type="dxa"/>
            <w:vMerge/>
          </w:tcPr>
          <w:p w:rsidR="00F71658" w:rsidRDefault="00F71658"/>
        </w:tc>
        <w:tc>
          <w:tcPr>
            <w:tcW w:w="997" w:type="dxa"/>
            <w:vMerge/>
          </w:tcPr>
          <w:p w:rsidR="00F71658" w:rsidRDefault="00F71658"/>
        </w:tc>
        <w:tc>
          <w:tcPr>
            <w:tcW w:w="2236" w:type="dxa"/>
            <w:vMerge/>
          </w:tcPr>
          <w:p w:rsidR="00F71658" w:rsidRDefault="00F71658"/>
        </w:tc>
        <w:tc>
          <w:tcPr>
            <w:tcW w:w="992" w:type="dxa"/>
            <w:vMerge/>
          </w:tcPr>
          <w:p w:rsidR="00F71658" w:rsidRDefault="00F71658"/>
        </w:tc>
        <w:tc>
          <w:tcPr>
            <w:tcW w:w="1050" w:type="dxa"/>
            <w:vMerge/>
          </w:tcPr>
          <w:p w:rsidR="00F71658" w:rsidRDefault="00F71658"/>
        </w:tc>
        <w:tc>
          <w:tcPr>
            <w:tcW w:w="935" w:type="dxa"/>
            <w:vMerge/>
          </w:tcPr>
          <w:p w:rsidR="00F71658" w:rsidRDefault="00F71658"/>
        </w:tc>
        <w:tc>
          <w:tcPr>
            <w:tcW w:w="992" w:type="dxa"/>
            <w:vMerge/>
          </w:tcPr>
          <w:p w:rsidR="00F71658" w:rsidRDefault="00F71658"/>
        </w:tc>
        <w:tc>
          <w:tcPr>
            <w:tcW w:w="1701" w:type="dxa"/>
            <w:tcBorders>
              <w:top w:val="nil"/>
              <w:bottom w:val="nil"/>
            </w:tcBorders>
          </w:tcPr>
          <w:p w:rsidR="00F71658" w:rsidRDefault="00F71658">
            <w:pPr>
              <w:pStyle w:val="ConsPlusNormal"/>
            </w:pPr>
            <w:r>
              <w:t xml:space="preserve">1. Соответствие </w:t>
            </w:r>
            <w:r>
              <w:lastRenderedPageBreak/>
              <w:t>порядкам оказания медицинской помощи и на основе стандартов медицинской помощи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F71658" w:rsidRDefault="00F71658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71658" w:rsidRDefault="00F7165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F71658" w:rsidRDefault="00F7165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F71658" w:rsidRDefault="00F71658">
            <w:pPr>
              <w:pStyle w:val="ConsPlusNormal"/>
              <w:jc w:val="center"/>
            </w:pPr>
            <w:r>
              <w:t>100</w:t>
            </w:r>
          </w:p>
        </w:tc>
      </w:tr>
      <w:tr w:rsidR="00F71658" w:rsidTr="00F71658">
        <w:tc>
          <w:tcPr>
            <w:tcW w:w="454" w:type="dxa"/>
            <w:vMerge/>
          </w:tcPr>
          <w:p w:rsidR="00F71658" w:rsidRDefault="00F71658"/>
        </w:tc>
        <w:tc>
          <w:tcPr>
            <w:tcW w:w="1106" w:type="dxa"/>
            <w:vMerge/>
          </w:tcPr>
          <w:p w:rsidR="00F71658" w:rsidRDefault="00F71658"/>
        </w:tc>
        <w:tc>
          <w:tcPr>
            <w:tcW w:w="709" w:type="dxa"/>
            <w:vMerge/>
          </w:tcPr>
          <w:p w:rsidR="00F71658" w:rsidRDefault="00F71658"/>
        </w:tc>
        <w:tc>
          <w:tcPr>
            <w:tcW w:w="1020" w:type="dxa"/>
            <w:vMerge/>
          </w:tcPr>
          <w:p w:rsidR="00F71658" w:rsidRDefault="00F71658"/>
        </w:tc>
        <w:tc>
          <w:tcPr>
            <w:tcW w:w="997" w:type="dxa"/>
            <w:vMerge/>
          </w:tcPr>
          <w:p w:rsidR="00F71658" w:rsidRDefault="00F71658"/>
        </w:tc>
        <w:tc>
          <w:tcPr>
            <w:tcW w:w="2236" w:type="dxa"/>
            <w:vMerge/>
          </w:tcPr>
          <w:p w:rsidR="00F71658" w:rsidRDefault="00F71658"/>
        </w:tc>
        <w:tc>
          <w:tcPr>
            <w:tcW w:w="992" w:type="dxa"/>
            <w:vMerge/>
          </w:tcPr>
          <w:p w:rsidR="00F71658" w:rsidRDefault="00F71658"/>
        </w:tc>
        <w:tc>
          <w:tcPr>
            <w:tcW w:w="1050" w:type="dxa"/>
            <w:vMerge/>
          </w:tcPr>
          <w:p w:rsidR="00F71658" w:rsidRDefault="00F71658"/>
        </w:tc>
        <w:tc>
          <w:tcPr>
            <w:tcW w:w="935" w:type="dxa"/>
            <w:vMerge/>
          </w:tcPr>
          <w:p w:rsidR="00F71658" w:rsidRDefault="00F71658"/>
        </w:tc>
        <w:tc>
          <w:tcPr>
            <w:tcW w:w="992" w:type="dxa"/>
            <w:vMerge/>
          </w:tcPr>
          <w:p w:rsidR="00F71658" w:rsidRDefault="00F71658"/>
        </w:tc>
        <w:tc>
          <w:tcPr>
            <w:tcW w:w="1701" w:type="dxa"/>
            <w:tcBorders>
              <w:top w:val="nil"/>
            </w:tcBorders>
          </w:tcPr>
          <w:p w:rsidR="00F71658" w:rsidRDefault="00F71658">
            <w:pPr>
              <w:pStyle w:val="ConsPlusNormal"/>
            </w:pPr>
            <w:r>
              <w:t>2. Удовлетворенность потребителей в оказанной государственной услуге</w:t>
            </w:r>
          </w:p>
        </w:tc>
        <w:tc>
          <w:tcPr>
            <w:tcW w:w="1361" w:type="dxa"/>
            <w:tcBorders>
              <w:top w:val="nil"/>
            </w:tcBorders>
          </w:tcPr>
          <w:p w:rsidR="00F71658" w:rsidRDefault="00F71658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  <w:tcBorders>
              <w:top w:val="nil"/>
            </w:tcBorders>
          </w:tcPr>
          <w:p w:rsidR="00F71658" w:rsidRDefault="00F71658">
            <w:pPr>
              <w:pStyle w:val="ConsPlusNormal"/>
              <w:jc w:val="center"/>
            </w:pPr>
            <w:r>
              <w:t>&gt;= 85</w:t>
            </w:r>
          </w:p>
        </w:tc>
        <w:tc>
          <w:tcPr>
            <w:tcW w:w="907" w:type="dxa"/>
            <w:tcBorders>
              <w:top w:val="nil"/>
            </w:tcBorders>
          </w:tcPr>
          <w:p w:rsidR="00F71658" w:rsidRDefault="00F71658">
            <w:pPr>
              <w:pStyle w:val="ConsPlusNormal"/>
              <w:jc w:val="center"/>
            </w:pPr>
            <w:r>
              <w:t>&gt;= 85</w:t>
            </w:r>
          </w:p>
        </w:tc>
        <w:tc>
          <w:tcPr>
            <w:tcW w:w="907" w:type="dxa"/>
            <w:tcBorders>
              <w:top w:val="nil"/>
            </w:tcBorders>
          </w:tcPr>
          <w:p w:rsidR="00F71658" w:rsidRDefault="00F71658">
            <w:pPr>
              <w:pStyle w:val="ConsPlusNormal"/>
              <w:jc w:val="center"/>
            </w:pPr>
            <w:r>
              <w:t>&gt;= 85</w:t>
            </w:r>
          </w:p>
        </w:tc>
      </w:tr>
      <w:tr w:rsidR="00F71658" w:rsidTr="00F71658">
        <w:tc>
          <w:tcPr>
            <w:tcW w:w="7514" w:type="dxa"/>
            <w:gridSpan w:val="7"/>
          </w:tcPr>
          <w:p w:rsidR="00F71658" w:rsidRDefault="00F71658">
            <w:pPr>
              <w:pStyle w:val="ConsPlusNormal"/>
            </w:pPr>
            <w:r>
              <w:lastRenderedPageBreak/>
              <w:t>Итого по ВЦП</w:t>
            </w:r>
          </w:p>
        </w:tc>
        <w:tc>
          <w:tcPr>
            <w:tcW w:w="1050" w:type="dxa"/>
          </w:tcPr>
          <w:p w:rsidR="00F71658" w:rsidRDefault="00F71658">
            <w:pPr>
              <w:pStyle w:val="ConsPlusNormal"/>
              <w:jc w:val="center"/>
            </w:pPr>
            <w:r>
              <w:t>106905,6</w:t>
            </w:r>
          </w:p>
        </w:tc>
        <w:tc>
          <w:tcPr>
            <w:tcW w:w="935" w:type="dxa"/>
          </w:tcPr>
          <w:p w:rsidR="00F71658" w:rsidRDefault="00F71658">
            <w:pPr>
              <w:pStyle w:val="ConsPlusNormal"/>
              <w:jc w:val="center"/>
            </w:pPr>
            <w:r>
              <w:t>99905,6</w:t>
            </w:r>
          </w:p>
        </w:tc>
        <w:tc>
          <w:tcPr>
            <w:tcW w:w="992" w:type="dxa"/>
          </w:tcPr>
          <w:p w:rsidR="00F71658" w:rsidRDefault="00F71658">
            <w:pPr>
              <w:pStyle w:val="ConsPlusNormal"/>
              <w:jc w:val="center"/>
            </w:pPr>
            <w:r>
              <w:t>91905,6</w:t>
            </w:r>
          </w:p>
        </w:tc>
        <w:tc>
          <w:tcPr>
            <w:tcW w:w="1701" w:type="dxa"/>
          </w:tcPr>
          <w:p w:rsidR="00F71658" w:rsidRDefault="00F71658">
            <w:pPr>
              <w:pStyle w:val="ConsPlusNormal"/>
            </w:pPr>
          </w:p>
        </w:tc>
        <w:tc>
          <w:tcPr>
            <w:tcW w:w="1361" w:type="dxa"/>
          </w:tcPr>
          <w:p w:rsidR="00F71658" w:rsidRDefault="00F71658">
            <w:pPr>
              <w:pStyle w:val="ConsPlusNormal"/>
            </w:pPr>
          </w:p>
        </w:tc>
        <w:tc>
          <w:tcPr>
            <w:tcW w:w="1020" w:type="dxa"/>
          </w:tcPr>
          <w:p w:rsidR="00F71658" w:rsidRDefault="00F71658">
            <w:pPr>
              <w:pStyle w:val="ConsPlusNormal"/>
            </w:pPr>
          </w:p>
        </w:tc>
        <w:tc>
          <w:tcPr>
            <w:tcW w:w="907" w:type="dxa"/>
          </w:tcPr>
          <w:p w:rsidR="00F71658" w:rsidRDefault="00F71658">
            <w:pPr>
              <w:pStyle w:val="ConsPlusNormal"/>
            </w:pPr>
          </w:p>
        </w:tc>
        <w:tc>
          <w:tcPr>
            <w:tcW w:w="907" w:type="dxa"/>
          </w:tcPr>
          <w:p w:rsidR="00F71658" w:rsidRDefault="00F71658">
            <w:pPr>
              <w:pStyle w:val="ConsPlusNormal"/>
            </w:pPr>
          </w:p>
        </w:tc>
      </w:tr>
    </w:tbl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jc w:val="both"/>
      </w:pPr>
    </w:p>
    <w:p w:rsidR="00F71658" w:rsidRDefault="00F716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6422" w:rsidRDefault="00F71658"/>
    <w:sectPr w:rsidR="00A96422" w:rsidSect="00C17E48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58"/>
    <w:rsid w:val="00542404"/>
    <w:rsid w:val="008D6CE1"/>
    <w:rsid w:val="00F7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6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16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16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6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16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16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777FB8156A1C8B1D29AC9475EDCB971DA8A710085EB86F087B0ED1D175D2F57D3D38FF8F8DE100CEC217p3I5J" TargetMode="External"/><Relationship Id="rId13" Type="http://schemas.openxmlformats.org/officeDocument/2006/relationships/hyperlink" Target="consultantplus://offline/ref=05777FB8156A1C8B1D29AC9475EDCB971DA8A710085FB1670F7B0ED1D175D2F57D3D38FF8F8DE100CEC216p3I8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777FB8156A1C8B1D29AC9475EDCB971DA8A710085EB86F087B0ED1D175D2F5p7IDJ" TargetMode="External"/><Relationship Id="rId12" Type="http://schemas.openxmlformats.org/officeDocument/2006/relationships/hyperlink" Target="consultantplus://offline/ref=05777FB8156A1C8B1D29B299638195931EABFE180A0FEC3A04715Bp8I9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777FB8156A1C8B1D29AC9475EDCB971DA8A710085CB46B087B0ED1D175D2F5p7IDJ" TargetMode="External"/><Relationship Id="rId11" Type="http://schemas.openxmlformats.org/officeDocument/2006/relationships/hyperlink" Target="consultantplus://offline/ref=05777FB8156A1C8B1D29B299638195931DA4FD1D0558BB385524558C86p7IC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5777FB8156A1C8B1D29AC9475EDCB971DA8A7100851B8670B7B0ED1D175D2F57D3D38FF8F8DE100CFC214p3I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5777FB8156A1C8B1D29AC9475EDCB971DA8A7100851B8670B7B0ED1D175D2F57D3D38FF8F8DE100CCC31Fp3IC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Владимировна Перескокова</dc:creator>
  <cp:lastModifiedBy>Ксения Владимировна Перескокова</cp:lastModifiedBy>
  <cp:revision>1</cp:revision>
  <dcterms:created xsi:type="dcterms:W3CDTF">2016-10-25T09:08:00Z</dcterms:created>
  <dcterms:modified xsi:type="dcterms:W3CDTF">2016-10-25T09:10:00Z</dcterms:modified>
</cp:coreProperties>
</file>