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261"/>
        <w:gridCol w:w="3543"/>
        <w:gridCol w:w="3402"/>
      </w:tblGrid>
      <w:tr w:rsidR="00036805" w:rsidRPr="00657FF0" w:rsidTr="00EA1FD5">
        <w:trPr>
          <w:trHeight w:val="567"/>
        </w:trPr>
        <w:tc>
          <w:tcPr>
            <w:tcW w:w="3261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b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 xml:space="preserve">от </w:t>
            </w:r>
            <w:r w:rsidR="00767E93" w:rsidRPr="00767E93">
              <w:rPr>
                <w:rFonts w:ascii="Times New Roman" w:hAnsi="Times New Roman"/>
                <w:szCs w:val="24"/>
                <w:u w:val="single"/>
              </w:rPr>
              <w:t>04.07.2017</w:t>
            </w:r>
            <w:r w:rsidRPr="00A33BB4">
              <w:rPr>
                <w:rFonts w:ascii="Times New Roman" w:hAnsi="Times New Roman"/>
                <w:szCs w:val="24"/>
              </w:rPr>
              <w:t>______________</w:t>
            </w:r>
            <w:r w:rsidR="000C7F95" w:rsidRPr="00A33BB4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A33BB4">
              <w:rPr>
                <w:rFonts w:ascii="Times New Roman" w:hAnsi="Times New Roman"/>
                <w:b/>
                <w:szCs w:val="24"/>
              </w:rPr>
              <w:instrText xml:space="preserve"> FORMTEXT </w:instrText>
            </w:r>
            <w:r w:rsidR="000C7F95" w:rsidRPr="00A33BB4">
              <w:rPr>
                <w:rFonts w:ascii="Times New Roman" w:hAnsi="Times New Roman"/>
                <w:b/>
                <w:szCs w:val="24"/>
              </w:rPr>
            </w:r>
            <w:r w:rsidR="000C7F95" w:rsidRPr="00A33BB4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  <w:tc>
          <w:tcPr>
            <w:tcW w:w="3543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036805" w:rsidRPr="00A33BB4" w:rsidRDefault="00036805" w:rsidP="00EA1FD5">
            <w:pPr>
              <w:pStyle w:val="1"/>
              <w:jc w:val="right"/>
              <w:rPr>
                <w:rFonts w:ascii="Times New Roman" w:hAnsi="Times New Roman"/>
                <w:spacing w:val="20"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 xml:space="preserve">№  </w:t>
            </w:r>
            <w:r w:rsidR="00767E93" w:rsidRPr="00767E93">
              <w:rPr>
                <w:rFonts w:ascii="Times New Roman" w:hAnsi="Times New Roman"/>
                <w:szCs w:val="24"/>
                <w:u w:val="single"/>
              </w:rPr>
              <w:t>0087/01-07</w:t>
            </w:r>
            <w:r w:rsidR="00EA1FD5" w:rsidRPr="00A33BB4">
              <w:rPr>
                <w:rFonts w:ascii="Times New Roman" w:hAnsi="Times New Roman"/>
                <w:szCs w:val="24"/>
              </w:rPr>
              <w:t>____________</w:t>
            </w:r>
          </w:p>
        </w:tc>
      </w:tr>
      <w:tr w:rsidR="00601F94" w:rsidRPr="00EA1FD5" w:rsidTr="00EA1FD5">
        <w:trPr>
          <w:trHeight w:val="207"/>
        </w:trPr>
        <w:tc>
          <w:tcPr>
            <w:tcW w:w="10206" w:type="dxa"/>
            <w:gridSpan w:val="3"/>
          </w:tcPr>
          <w:p w:rsidR="003E2231" w:rsidRPr="00EA1FD5" w:rsidRDefault="003E2231" w:rsidP="005D7361">
            <w:pPr>
              <w:pStyle w:val="10"/>
              <w:jc w:val="center"/>
              <w:rPr>
                <w:spacing w:val="20"/>
                <w:sz w:val="10"/>
                <w:szCs w:val="10"/>
              </w:rPr>
            </w:pPr>
          </w:p>
        </w:tc>
      </w:tr>
      <w:tr w:rsidR="00654011" w:rsidRPr="00436DA1" w:rsidTr="005D7361">
        <w:trPr>
          <w:trHeight w:val="513"/>
        </w:trPr>
        <w:tc>
          <w:tcPr>
            <w:tcW w:w="10206" w:type="dxa"/>
            <w:gridSpan w:val="3"/>
          </w:tcPr>
          <w:p w:rsidR="00654011" w:rsidRPr="005D7361" w:rsidRDefault="00036805" w:rsidP="00EA1FD5">
            <w:pPr>
              <w:pStyle w:val="3"/>
              <w:ind w:firstLine="601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D7361">
              <w:rPr>
                <w:rFonts w:ascii="Times New Roman" w:hAnsi="Times New Roman"/>
                <w:b w:val="0"/>
                <w:sz w:val="24"/>
                <w:szCs w:val="24"/>
              </w:rPr>
              <w:t>О включении выявленн</w:t>
            </w:r>
            <w:r w:rsidR="00903A52" w:rsidRPr="005D7361">
              <w:rPr>
                <w:rFonts w:ascii="Times New Roman" w:hAnsi="Times New Roman"/>
                <w:b w:val="0"/>
                <w:sz w:val="24"/>
                <w:szCs w:val="24"/>
              </w:rPr>
              <w:t>ого</w:t>
            </w:r>
            <w:r w:rsidRPr="005D7361">
              <w:rPr>
                <w:rFonts w:ascii="Times New Roman" w:hAnsi="Times New Roman"/>
                <w:b w:val="0"/>
                <w:sz w:val="24"/>
                <w:szCs w:val="24"/>
              </w:rPr>
              <w:t xml:space="preserve"> объект</w:t>
            </w:r>
            <w:r w:rsidR="00903A52" w:rsidRPr="005D7361">
              <w:rPr>
                <w:rFonts w:ascii="Times New Roman" w:hAnsi="Times New Roman"/>
                <w:b w:val="0"/>
                <w:sz w:val="24"/>
                <w:szCs w:val="24"/>
              </w:rPr>
              <w:t>а</w:t>
            </w:r>
            <w:r w:rsidR="00F1688F" w:rsidRPr="005D7361">
              <w:rPr>
                <w:rFonts w:ascii="Times New Roman" w:hAnsi="Times New Roman"/>
                <w:b w:val="0"/>
                <w:sz w:val="24"/>
                <w:szCs w:val="24"/>
              </w:rPr>
              <w:t xml:space="preserve"> культурного на</w:t>
            </w:r>
            <w:r w:rsidR="00436DA1" w:rsidRPr="005D7361">
              <w:rPr>
                <w:rFonts w:ascii="Times New Roman" w:hAnsi="Times New Roman"/>
                <w:b w:val="0"/>
                <w:sz w:val="24"/>
                <w:szCs w:val="24"/>
              </w:rPr>
              <w:t>следия «</w:t>
            </w:r>
            <w:r w:rsidR="005D7361" w:rsidRPr="005D7361">
              <w:rPr>
                <w:rFonts w:ascii="Times New Roman" w:hAnsi="Times New Roman"/>
                <w:b w:val="0"/>
                <w:sz w:val="24"/>
                <w:szCs w:val="24"/>
              </w:rPr>
              <w:t>Административное здание, построенное в стиле советского классицизма</w:t>
            </w:r>
            <w:r w:rsidR="00F1688F" w:rsidRPr="00A80DBF"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  <w:r w:rsidR="00903A52" w:rsidRPr="00A80DBF">
              <w:rPr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A80DBF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A80DBF">
              <w:rPr>
                <w:rFonts w:ascii="Times New Roman" w:hAnsi="Times New Roman"/>
                <w:b w:val="0"/>
                <w:sz w:val="24"/>
                <w:szCs w:val="24"/>
              </w:rPr>
              <w:t>1950-е гг. арх. </w:t>
            </w:r>
            <w:r w:rsidR="00A80DBF" w:rsidRPr="00A80DBF">
              <w:rPr>
                <w:rFonts w:ascii="Times New Roman" w:hAnsi="Times New Roman"/>
                <w:b w:val="0"/>
                <w:sz w:val="24"/>
                <w:szCs w:val="24"/>
              </w:rPr>
              <w:t>Н.А. </w:t>
            </w:r>
            <w:proofErr w:type="spellStart"/>
            <w:r w:rsidR="00A80DBF" w:rsidRPr="00A80DBF">
              <w:rPr>
                <w:rFonts w:ascii="Times New Roman" w:hAnsi="Times New Roman"/>
                <w:b w:val="0"/>
                <w:sz w:val="24"/>
                <w:szCs w:val="24"/>
              </w:rPr>
              <w:t>Чебоксарова</w:t>
            </w:r>
            <w:proofErr w:type="spellEnd"/>
            <w:r w:rsidR="00A80DBF">
              <w:rPr>
                <w:rFonts w:ascii="Times New Roman" w:hAnsi="Times New Roman"/>
                <w:b w:val="0"/>
                <w:sz w:val="24"/>
                <w:szCs w:val="24"/>
              </w:rPr>
              <w:t xml:space="preserve">, </w:t>
            </w:r>
            <w:r w:rsidR="00903A52" w:rsidRPr="005D7361">
              <w:rPr>
                <w:rFonts w:ascii="Times New Roman" w:hAnsi="Times New Roman"/>
                <w:b w:val="0"/>
                <w:sz w:val="24"/>
                <w:szCs w:val="24"/>
              </w:rPr>
              <w:t>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</w:t>
            </w:r>
            <w:r w:rsidR="00362BF7" w:rsidRPr="005D7361">
              <w:rPr>
                <w:rFonts w:ascii="Times New Roman" w:hAnsi="Times New Roman"/>
                <w:b w:val="0"/>
                <w:sz w:val="24"/>
                <w:szCs w:val="24"/>
              </w:rPr>
              <w:t xml:space="preserve"> регионального значения,</w:t>
            </w:r>
            <w:r w:rsidR="00903A52" w:rsidRPr="005D736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362BF7" w:rsidRPr="005D7361">
              <w:rPr>
                <w:rFonts w:ascii="Times New Roman" w:hAnsi="Times New Roman"/>
                <w:b w:val="0"/>
                <w:sz w:val="24"/>
                <w:szCs w:val="24"/>
              </w:rPr>
              <w:t xml:space="preserve">об </w:t>
            </w:r>
            <w:r w:rsidR="00903A52" w:rsidRPr="005D7361">
              <w:rPr>
                <w:rFonts w:ascii="Times New Roman" w:hAnsi="Times New Roman"/>
                <w:b w:val="0"/>
                <w:sz w:val="24"/>
                <w:szCs w:val="24"/>
              </w:rPr>
              <w:t>утверждении границ территории</w:t>
            </w:r>
            <w:r w:rsidR="00362BF7" w:rsidRPr="005D7361">
              <w:rPr>
                <w:rFonts w:ascii="Times New Roman" w:hAnsi="Times New Roman"/>
                <w:b w:val="0"/>
                <w:sz w:val="24"/>
                <w:szCs w:val="24"/>
              </w:rPr>
              <w:t xml:space="preserve"> и предмета охраны</w:t>
            </w:r>
            <w:r w:rsidR="00072467" w:rsidRPr="005D7361">
              <w:rPr>
                <w:rFonts w:ascii="Times New Roman" w:hAnsi="Times New Roman"/>
                <w:b w:val="0"/>
                <w:sz w:val="24"/>
                <w:szCs w:val="24"/>
              </w:rPr>
              <w:t xml:space="preserve"> объекта культурного наследия</w:t>
            </w:r>
          </w:p>
        </w:tc>
      </w:tr>
    </w:tbl>
    <w:p w:rsidR="00116CE8" w:rsidRPr="000D3EA2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2"/>
          <w:szCs w:val="22"/>
        </w:rPr>
      </w:pPr>
      <w:bookmarkStart w:id="0" w:name="ТекстовоеПоле2"/>
      <w:r w:rsidRPr="00436DA1">
        <w:rPr>
          <w:rFonts w:ascii="Times New Roman" w:hAnsi="Times New Roman"/>
          <w:szCs w:val="24"/>
        </w:rPr>
        <w:tab/>
      </w:r>
    </w:p>
    <w:p w:rsidR="004004A0" w:rsidRPr="00436DA1" w:rsidRDefault="004004A0" w:rsidP="00EA1FD5">
      <w:pPr>
        <w:ind w:firstLine="709"/>
        <w:jc w:val="both"/>
        <w:rPr>
          <w:sz w:val="24"/>
          <w:szCs w:val="24"/>
        </w:rPr>
      </w:pPr>
      <w:proofErr w:type="gramStart"/>
      <w:r w:rsidRPr="00436DA1">
        <w:rPr>
          <w:sz w:val="24"/>
          <w:szCs w:val="24"/>
        </w:rPr>
        <w:t xml:space="preserve">В соответствии </w:t>
      </w:r>
      <w:r w:rsidR="005B7D75">
        <w:rPr>
          <w:sz w:val="24"/>
          <w:szCs w:val="24"/>
        </w:rPr>
        <w:t xml:space="preserve">со </w:t>
      </w:r>
      <w:hyperlink r:id="rId8" w:history="1">
        <w:r w:rsidRPr="00436DA1">
          <w:rPr>
            <w:rStyle w:val="af2"/>
            <w:rFonts w:cs="Arial"/>
            <w:color w:val="auto"/>
            <w:sz w:val="24"/>
            <w:szCs w:val="24"/>
          </w:rPr>
          <w:t>статьей 18</w:t>
        </w:r>
      </w:hyperlink>
      <w:r w:rsidR="00072467" w:rsidRPr="00436DA1">
        <w:rPr>
          <w:sz w:val="24"/>
          <w:szCs w:val="24"/>
        </w:rPr>
        <w:t xml:space="preserve"> Федерального закона от 25</w:t>
      </w:r>
      <w:r w:rsidR="005B7D75">
        <w:rPr>
          <w:sz w:val="24"/>
          <w:szCs w:val="24"/>
        </w:rPr>
        <w:t xml:space="preserve"> июня </w:t>
      </w:r>
      <w:r w:rsidR="00817930" w:rsidRPr="00436DA1">
        <w:rPr>
          <w:sz w:val="24"/>
          <w:szCs w:val="24"/>
        </w:rPr>
        <w:t xml:space="preserve">2002 </w:t>
      </w:r>
      <w:r w:rsidR="005B7D75">
        <w:rPr>
          <w:sz w:val="24"/>
          <w:szCs w:val="24"/>
        </w:rPr>
        <w:t xml:space="preserve">года </w:t>
      </w:r>
      <w:r w:rsidR="00817930" w:rsidRPr="00436DA1">
        <w:rPr>
          <w:sz w:val="24"/>
          <w:szCs w:val="24"/>
        </w:rPr>
        <w:t>№</w:t>
      </w:r>
      <w:r w:rsidR="00072467" w:rsidRPr="00436DA1">
        <w:rPr>
          <w:sz w:val="24"/>
          <w:szCs w:val="24"/>
        </w:rPr>
        <w:t> 73-ФЗ «</w:t>
      </w:r>
      <w:r w:rsidR="005B7D75">
        <w:rPr>
          <w:sz w:val="24"/>
          <w:szCs w:val="24"/>
        </w:rPr>
        <w:t>Об </w:t>
      </w:r>
      <w:r w:rsidRPr="00436DA1">
        <w:rPr>
          <w:sz w:val="24"/>
          <w:szCs w:val="24"/>
        </w:rPr>
        <w:t>объектах культурного</w:t>
      </w:r>
      <w:r w:rsidR="00817930" w:rsidRPr="00436DA1">
        <w:rPr>
          <w:sz w:val="24"/>
          <w:szCs w:val="24"/>
        </w:rPr>
        <w:t xml:space="preserve"> наследия (памятниках истории и </w:t>
      </w:r>
      <w:r w:rsidRPr="00436DA1">
        <w:rPr>
          <w:sz w:val="24"/>
          <w:szCs w:val="24"/>
        </w:rPr>
        <w:t>культур</w:t>
      </w:r>
      <w:r w:rsidR="00072467" w:rsidRPr="00436DA1">
        <w:rPr>
          <w:sz w:val="24"/>
          <w:szCs w:val="24"/>
        </w:rPr>
        <w:t>ы) народов Российской Федерации»</w:t>
      </w:r>
      <w:r w:rsidR="004151F8">
        <w:rPr>
          <w:sz w:val="24"/>
          <w:szCs w:val="24"/>
        </w:rPr>
        <w:t>,</w:t>
      </w:r>
      <w:r w:rsidRPr="00436DA1">
        <w:rPr>
          <w:sz w:val="24"/>
          <w:szCs w:val="24"/>
        </w:rPr>
        <w:t xml:space="preserve"> </w:t>
      </w:r>
      <w:r w:rsidR="00817930" w:rsidRPr="00436DA1">
        <w:rPr>
          <w:sz w:val="24"/>
          <w:szCs w:val="24"/>
        </w:rPr>
        <w:t xml:space="preserve">статьей 9 Закона Томской области </w:t>
      </w:r>
      <w:r w:rsidR="00817930" w:rsidRPr="00436DA1">
        <w:rPr>
          <w:rStyle w:val="a9"/>
          <w:b w:val="0"/>
          <w:sz w:val="24"/>
          <w:szCs w:val="24"/>
        </w:rPr>
        <w:t>от 06</w:t>
      </w:r>
      <w:r w:rsidR="005B7D75">
        <w:rPr>
          <w:rStyle w:val="a9"/>
          <w:b w:val="0"/>
          <w:sz w:val="24"/>
          <w:szCs w:val="24"/>
        </w:rPr>
        <w:t xml:space="preserve"> сентября </w:t>
      </w:r>
      <w:r w:rsidR="00817930" w:rsidRPr="00436DA1">
        <w:rPr>
          <w:rStyle w:val="a9"/>
          <w:b w:val="0"/>
          <w:sz w:val="24"/>
          <w:szCs w:val="24"/>
        </w:rPr>
        <w:t xml:space="preserve">2016 </w:t>
      </w:r>
      <w:r w:rsidR="005B7D75">
        <w:rPr>
          <w:rStyle w:val="a9"/>
          <w:b w:val="0"/>
          <w:sz w:val="24"/>
          <w:szCs w:val="24"/>
        </w:rPr>
        <w:t xml:space="preserve">года </w:t>
      </w:r>
      <w:r w:rsidR="00817930" w:rsidRPr="00436DA1">
        <w:rPr>
          <w:rStyle w:val="a9"/>
          <w:b w:val="0"/>
          <w:sz w:val="24"/>
          <w:szCs w:val="24"/>
        </w:rPr>
        <w:t>№ 98-ОЗ «Об объектах культурного наследия (памятниках истор</w:t>
      </w:r>
      <w:r w:rsidR="004151F8">
        <w:rPr>
          <w:rStyle w:val="a9"/>
          <w:b w:val="0"/>
          <w:sz w:val="24"/>
          <w:szCs w:val="24"/>
        </w:rPr>
        <w:t>ии и культуры) Томской области»,</w:t>
      </w:r>
      <w:r w:rsidR="00817930" w:rsidRPr="00436DA1">
        <w:rPr>
          <w:rStyle w:val="a9"/>
          <w:b w:val="0"/>
          <w:sz w:val="24"/>
          <w:szCs w:val="24"/>
        </w:rPr>
        <w:t xml:space="preserve"> подпунктом 1) пункта 10 статьи 2</w:t>
      </w:r>
      <w:r w:rsidR="00817930" w:rsidRPr="00436DA1">
        <w:rPr>
          <w:rStyle w:val="a9"/>
          <w:sz w:val="24"/>
          <w:szCs w:val="24"/>
        </w:rPr>
        <w:t xml:space="preserve"> </w:t>
      </w:r>
      <w:r w:rsidR="00817930" w:rsidRPr="00436DA1">
        <w:rPr>
          <w:sz w:val="24"/>
          <w:szCs w:val="24"/>
        </w:rPr>
        <w:t>«Положения о Комитете по охране объектов культурного наследия Томской</w:t>
      </w:r>
      <w:proofErr w:type="gramEnd"/>
      <w:r w:rsidR="00817930" w:rsidRPr="00436DA1">
        <w:rPr>
          <w:sz w:val="24"/>
          <w:szCs w:val="24"/>
        </w:rPr>
        <w:t xml:space="preserve"> </w:t>
      </w:r>
      <w:proofErr w:type="gramStart"/>
      <w:r w:rsidR="00817930" w:rsidRPr="00436DA1">
        <w:rPr>
          <w:sz w:val="24"/>
          <w:szCs w:val="24"/>
        </w:rPr>
        <w:t>области», утвержденного постановлением Губернатора Томской области от 29</w:t>
      </w:r>
      <w:r w:rsidR="005B7D75">
        <w:rPr>
          <w:sz w:val="24"/>
          <w:szCs w:val="24"/>
        </w:rPr>
        <w:t xml:space="preserve"> апреля </w:t>
      </w:r>
      <w:r w:rsidR="00817930" w:rsidRPr="00436DA1">
        <w:rPr>
          <w:sz w:val="24"/>
          <w:szCs w:val="24"/>
        </w:rPr>
        <w:t xml:space="preserve">2016 </w:t>
      </w:r>
      <w:r w:rsidR="005B7D75">
        <w:rPr>
          <w:sz w:val="24"/>
          <w:szCs w:val="24"/>
        </w:rPr>
        <w:t xml:space="preserve">года </w:t>
      </w:r>
      <w:r w:rsidR="00817930" w:rsidRPr="00436DA1">
        <w:rPr>
          <w:sz w:val="24"/>
          <w:szCs w:val="24"/>
        </w:rPr>
        <w:t xml:space="preserve">№ 37, </w:t>
      </w:r>
      <w:r w:rsidRPr="00436DA1">
        <w:rPr>
          <w:sz w:val="24"/>
          <w:szCs w:val="24"/>
        </w:rPr>
        <w:t xml:space="preserve">и </w:t>
      </w:r>
      <w:r w:rsidR="00817930" w:rsidRPr="00436DA1">
        <w:rPr>
          <w:sz w:val="24"/>
          <w:szCs w:val="24"/>
        </w:rPr>
        <w:t xml:space="preserve">на основании </w:t>
      </w:r>
      <w:r w:rsidRPr="00436DA1">
        <w:rPr>
          <w:sz w:val="24"/>
          <w:szCs w:val="24"/>
        </w:rPr>
        <w:t>положительного заключения государственной историко-культурной экспертизы документов, обосновывающих включение выявленного объекта культурного наследия в единый государственного реестр объектов культурного</w:t>
      </w:r>
      <w:r w:rsidR="001A5DB7">
        <w:rPr>
          <w:sz w:val="24"/>
          <w:szCs w:val="24"/>
        </w:rPr>
        <w:t xml:space="preserve"> наследия (памятников истории и </w:t>
      </w:r>
      <w:r w:rsidRPr="00436DA1">
        <w:rPr>
          <w:sz w:val="24"/>
          <w:szCs w:val="24"/>
        </w:rPr>
        <w:t>культур</w:t>
      </w:r>
      <w:r w:rsidR="005B7D75">
        <w:rPr>
          <w:sz w:val="24"/>
          <w:szCs w:val="24"/>
        </w:rPr>
        <w:t>ы) народов Российской Федерации,</w:t>
      </w:r>
      <w:r w:rsidR="005D7361">
        <w:rPr>
          <w:sz w:val="24"/>
          <w:szCs w:val="24"/>
        </w:rPr>
        <w:t xml:space="preserve"> от 3</w:t>
      </w:r>
      <w:r w:rsidRPr="00436DA1">
        <w:rPr>
          <w:sz w:val="24"/>
          <w:szCs w:val="24"/>
        </w:rPr>
        <w:t>1</w:t>
      </w:r>
      <w:r w:rsidR="005D7361">
        <w:rPr>
          <w:sz w:val="24"/>
          <w:szCs w:val="24"/>
        </w:rPr>
        <w:t xml:space="preserve"> мая</w:t>
      </w:r>
      <w:r w:rsidR="005B7D75">
        <w:rPr>
          <w:sz w:val="24"/>
          <w:szCs w:val="24"/>
        </w:rPr>
        <w:t xml:space="preserve"> </w:t>
      </w:r>
      <w:r w:rsidR="005D7361">
        <w:rPr>
          <w:sz w:val="24"/>
          <w:szCs w:val="24"/>
        </w:rPr>
        <w:t>2017</w:t>
      </w:r>
      <w:r w:rsidRPr="00436DA1">
        <w:rPr>
          <w:sz w:val="24"/>
          <w:szCs w:val="24"/>
        </w:rPr>
        <w:t xml:space="preserve"> </w:t>
      </w:r>
      <w:r w:rsidR="005B7D75">
        <w:rPr>
          <w:sz w:val="24"/>
          <w:szCs w:val="24"/>
        </w:rPr>
        <w:t>года</w:t>
      </w:r>
      <w:proofErr w:type="gramEnd"/>
    </w:p>
    <w:p w:rsidR="00A7355F" w:rsidRPr="000D3EA2" w:rsidRDefault="00A7355F" w:rsidP="00EA1FD5">
      <w:pPr>
        <w:pStyle w:val="a5"/>
        <w:ind w:firstLine="709"/>
        <w:rPr>
          <w:sz w:val="8"/>
          <w:szCs w:val="8"/>
        </w:rPr>
      </w:pPr>
      <w:bookmarkStart w:id="1" w:name="sub_1"/>
    </w:p>
    <w:p w:rsidR="004004A0" w:rsidRPr="00436DA1" w:rsidRDefault="004004A0" w:rsidP="00EA1FD5">
      <w:pPr>
        <w:pStyle w:val="a5"/>
        <w:ind w:firstLine="709"/>
        <w:rPr>
          <w:sz w:val="24"/>
          <w:szCs w:val="24"/>
        </w:rPr>
      </w:pPr>
      <w:r w:rsidRPr="00436DA1">
        <w:rPr>
          <w:sz w:val="24"/>
          <w:szCs w:val="24"/>
        </w:rPr>
        <w:t>ПРИКАЗЫВАЮ:</w:t>
      </w:r>
    </w:p>
    <w:p w:rsidR="00817930" w:rsidRPr="00A7355F" w:rsidRDefault="004004A0" w:rsidP="00A7355F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7355F">
        <w:rPr>
          <w:rFonts w:ascii="Times New Roman" w:hAnsi="Times New Roman"/>
          <w:sz w:val="24"/>
          <w:szCs w:val="24"/>
        </w:rPr>
        <w:t>Включить выявленный объект культурного наследия «</w:t>
      </w:r>
      <w:r w:rsidR="004D5120" w:rsidRPr="00A7355F">
        <w:rPr>
          <w:rFonts w:ascii="Times New Roman" w:hAnsi="Times New Roman"/>
          <w:sz w:val="24"/>
          <w:szCs w:val="24"/>
        </w:rPr>
        <w:t xml:space="preserve">Административное здание, построенное в </w:t>
      </w:r>
      <w:proofErr w:type="gramStart"/>
      <w:r w:rsidR="004D5120" w:rsidRPr="00A7355F">
        <w:rPr>
          <w:rFonts w:ascii="Times New Roman" w:hAnsi="Times New Roman"/>
          <w:sz w:val="24"/>
          <w:szCs w:val="24"/>
        </w:rPr>
        <w:t>стиле</w:t>
      </w:r>
      <w:proofErr w:type="gramEnd"/>
      <w:r w:rsidR="004D5120" w:rsidRPr="00A7355F">
        <w:rPr>
          <w:rFonts w:ascii="Times New Roman" w:hAnsi="Times New Roman"/>
          <w:sz w:val="24"/>
          <w:szCs w:val="24"/>
        </w:rPr>
        <w:t xml:space="preserve"> советского классицизма», 1950-е гг. арх. Н.А. </w:t>
      </w:r>
      <w:proofErr w:type="spellStart"/>
      <w:r w:rsidR="004D5120" w:rsidRPr="00A7355F">
        <w:rPr>
          <w:rFonts w:ascii="Times New Roman" w:hAnsi="Times New Roman"/>
          <w:sz w:val="24"/>
          <w:szCs w:val="24"/>
        </w:rPr>
        <w:t>Чебоксарова</w:t>
      </w:r>
      <w:proofErr w:type="spellEnd"/>
      <w:r w:rsidR="00EA1FD5" w:rsidRPr="00A7355F">
        <w:rPr>
          <w:rFonts w:ascii="Times New Roman" w:hAnsi="Times New Roman"/>
          <w:sz w:val="24"/>
          <w:szCs w:val="24"/>
        </w:rPr>
        <w:t>, расположенный по адресу:</w:t>
      </w:r>
      <w:r w:rsidRPr="00A7355F">
        <w:rPr>
          <w:rFonts w:ascii="Times New Roman" w:hAnsi="Times New Roman"/>
          <w:sz w:val="24"/>
          <w:szCs w:val="24"/>
        </w:rPr>
        <w:t xml:space="preserve"> </w:t>
      </w:r>
      <w:r w:rsidR="005D7361" w:rsidRPr="00A7355F">
        <w:rPr>
          <w:rFonts w:ascii="Times New Roman" w:hAnsi="Times New Roman"/>
          <w:sz w:val="24"/>
          <w:szCs w:val="24"/>
        </w:rPr>
        <w:t>Томская область, г.</w:t>
      </w:r>
      <w:r w:rsidR="00652136" w:rsidRPr="00A7355F">
        <w:rPr>
          <w:rFonts w:ascii="Times New Roman" w:hAnsi="Times New Roman"/>
          <w:sz w:val="24"/>
          <w:szCs w:val="24"/>
        </w:rPr>
        <w:t> </w:t>
      </w:r>
      <w:r w:rsidR="005D7361" w:rsidRPr="00A7355F">
        <w:rPr>
          <w:rFonts w:ascii="Times New Roman" w:hAnsi="Times New Roman"/>
          <w:sz w:val="24"/>
          <w:szCs w:val="24"/>
        </w:rPr>
        <w:t>Томск, Кирова проспект, 18а</w:t>
      </w:r>
      <w:r w:rsidR="00EA1FD5" w:rsidRPr="00A7355F">
        <w:rPr>
          <w:rFonts w:ascii="Times New Roman" w:hAnsi="Times New Roman"/>
          <w:sz w:val="24"/>
          <w:szCs w:val="24"/>
        </w:rPr>
        <w:t>,</w:t>
      </w:r>
      <w:r w:rsidRPr="00A7355F">
        <w:rPr>
          <w:rFonts w:ascii="Times New Roman" w:hAnsi="Times New Roman"/>
          <w:sz w:val="24"/>
          <w:szCs w:val="24"/>
        </w:rPr>
        <w:t xml:space="preserve"> в единый государственный реестр объектов культурного наследия (памятников истории и культуры)</w:t>
      </w:r>
      <w:r w:rsidR="004D5120" w:rsidRPr="00A7355F">
        <w:rPr>
          <w:rFonts w:ascii="Times New Roman" w:hAnsi="Times New Roman"/>
          <w:sz w:val="24"/>
          <w:szCs w:val="24"/>
        </w:rPr>
        <w:t xml:space="preserve"> народов Российской Федерации в </w:t>
      </w:r>
      <w:r w:rsidRPr="00A7355F">
        <w:rPr>
          <w:rFonts w:ascii="Times New Roman" w:hAnsi="Times New Roman"/>
          <w:sz w:val="24"/>
          <w:szCs w:val="24"/>
        </w:rPr>
        <w:t>качестве объект</w:t>
      </w:r>
      <w:r w:rsidR="00903A52" w:rsidRPr="00A7355F">
        <w:rPr>
          <w:rFonts w:ascii="Times New Roman" w:hAnsi="Times New Roman"/>
          <w:sz w:val="24"/>
          <w:szCs w:val="24"/>
        </w:rPr>
        <w:t>а</w:t>
      </w:r>
      <w:r w:rsidRPr="00A7355F">
        <w:rPr>
          <w:rFonts w:ascii="Times New Roman" w:hAnsi="Times New Roman"/>
          <w:sz w:val="24"/>
          <w:szCs w:val="24"/>
        </w:rPr>
        <w:t xml:space="preserve"> культурного наследия регионального значения.</w:t>
      </w:r>
      <w:bookmarkStart w:id="2" w:name="sub_2"/>
      <w:bookmarkEnd w:id="1"/>
    </w:p>
    <w:p w:rsidR="00817930" w:rsidRPr="00A7355F" w:rsidRDefault="00817930" w:rsidP="00A7355F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7355F">
        <w:rPr>
          <w:rFonts w:ascii="Times New Roman" w:hAnsi="Times New Roman"/>
          <w:sz w:val="24"/>
          <w:szCs w:val="24"/>
        </w:rPr>
        <w:t xml:space="preserve">Утвердить предмет охраны </w:t>
      </w:r>
      <w:r w:rsidR="00436DA1" w:rsidRPr="00A7355F">
        <w:rPr>
          <w:rFonts w:ascii="Times New Roman" w:hAnsi="Times New Roman"/>
          <w:sz w:val="24"/>
          <w:szCs w:val="24"/>
        </w:rPr>
        <w:t>объекта культурного наследия регионального значения</w:t>
      </w:r>
      <w:r w:rsidR="004151F8" w:rsidRPr="00A7355F">
        <w:rPr>
          <w:rFonts w:ascii="Times New Roman" w:hAnsi="Times New Roman"/>
          <w:sz w:val="24"/>
          <w:szCs w:val="24"/>
        </w:rPr>
        <w:t xml:space="preserve"> согласно приложению </w:t>
      </w:r>
      <w:r w:rsidR="000D3EA2">
        <w:rPr>
          <w:rFonts w:ascii="Times New Roman" w:hAnsi="Times New Roman"/>
          <w:sz w:val="24"/>
          <w:szCs w:val="24"/>
        </w:rPr>
        <w:t>№ </w:t>
      </w:r>
      <w:r w:rsidR="004151F8" w:rsidRPr="00A7355F">
        <w:rPr>
          <w:rFonts w:ascii="Times New Roman" w:hAnsi="Times New Roman"/>
          <w:sz w:val="24"/>
          <w:szCs w:val="24"/>
        </w:rPr>
        <w:t>1</w:t>
      </w:r>
      <w:r w:rsidRPr="00A7355F">
        <w:rPr>
          <w:rFonts w:ascii="Times New Roman" w:hAnsi="Times New Roman"/>
          <w:sz w:val="24"/>
          <w:szCs w:val="24"/>
        </w:rPr>
        <w:t xml:space="preserve"> к настоящему приказу.</w:t>
      </w:r>
    </w:p>
    <w:p w:rsidR="004151F8" w:rsidRPr="00A7355F" w:rsidRDefault="004151F8" w:rsidP="00A7355F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7355F">
        <w:rPr>
          <w:rFonts w:ascii="Times New Roman" w:hAnsi="Times New Roman"/>
          <w:sz w:val="24"/>
          <w:szCs w:val="24"/>
        </w:rPr>
        <w:t xml:space="preserve">Утвердить границы территории объекта культурного наследия регионального значения согласно приложению </w:t>
      </w:r>
      <w:r w:rsidR="000D3EA2">
        <w:rPr>
          <w:rFonts w:ascii="Times New Roman" w:hAnsi="Times New Roman"/>
          <w:sz w:val="24"/>
          <w:szCs w:val="24"/>
        </w:rPr>
        <w:t>№ </w:t>
      </w:r>
      <w:r w:rsidRPr="00A7355F">
        <w:rPr>
          <w:rFonts w:ascii="Times New Roman" w:hAnsi="Times New Roman"/>
          <w:sz w:val="24"/>
          <w:szCs w:val="24"/>
        </w:rPr>
        <w:t>2 к настоящему приказу.</w:t>
      </w:r>
    </w:p>
    <w:p w:rsidR="004151F8" w:rsidRPr="00A7355F" w:rsidRDefault="00436DA1" w:rsidP="00A7355F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7355F">
        <w:rPr>
          <w:rFonts w:ascii="Times New Roman" w:hAnsi="Times New Roman"/>
          <w:sz w:val="24"/>
          <w:szCs w:val="24"/>
        </w:rPr>
        <w:t xml:space="preserve">Установить особый режим использования земельных участков в </w:t>
      </w:r>
      <w:proofErr w:type="gramStart"/>
      <w:r w:rsidRPr="00A7355F">
        <w:rPr>
          <w:rFonts w:ascii="Times New Roman" w:hAnsi="Times New Roman"/>
          <w:sz w:val="24"/>
          <w:szCs w:val="24"/>
        </w:rPr>
        <w:t>границах</w:t>
      </w:r>
      <w:proofErr w:type="gramEnd"/>
      <w:r w:rsidRPr="00A7355F">
        <w:rPr>
          <w:rFonts w:ascii="Times New Roman" w:hAnsi="Times New Roman"/>
          <w:sz w:val="24"/>
          <w:szCs w:val="24"/>
        </w:rPr>
        <w:t xml:space="preserve"> территории объекта</w:t>
      </w:r>
      <w:r w:rsidR="004151F8" w:rsidRPr="00A7355F">
        <w:rPr>
          <w:rFonts w:ascii="Times New Roman" w:hAnsi="Times New Roman"/>
          <w:sz w:val="24"/>
          <w:szCs w:val="24"/>
        </w:rPr>
        <w:t xml:space="preserve"> регионального значения</w:t>
      </w:r>
      <w:r w:rsidRPr="00A7355F">
        <w:rPr>
          <w:rFonts w:ascii="Times New Roman" w:hAnsi="Times New Roman"/>
          <w:sz w:val="24"/>
          <w:szCs w:val="24"/>
        </w:rPr>
        <w:t xml:space="preserve"> в соответствии со статьей 5.1 Федерального закона от 25 июня 2002 года № 73-ФЗ «Об объектах культурного наследия (памятниках истории и культуры) народов Российской Федерации».</w:t>
      </w:r>
    </w:p>
    <w:p w:rsidR="00EA1FD5" w:rsidRPr="00A7355F" w:rsidRDefault="001A5DB7" w:rsidP="00A7355F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7355F">
        <w:rPr>
          <w:rFonts w:ascii="Times New Roman" w:hAnsi="Times New Roman"/>
          <w:sz w:val="24"/>
          <w:szCs w:val="24"/>
        </w:rPr>
        <w:t xml:space="preserve">Исключить из </w:t>
      </w:r>
      <w:hyperlink r:id="rId9" w:history="1">
        <w:r w:rsidR="000D3EA2">
          <w:rPr>
            <w:rStyle w:val="af2"/>
            <w:rFonts w:ascii="Times New Roman" w:hAnsi="Times New Roman"/>
            <w:color w:val="auto"/>
            <w:sz w:val="24"/>
            <w:szCs w:val="24"/>
          </w:rPr>
          <w:t>списка</w:t>
        </w:r>
      </w:hyperlink>
      <w:r w:rsidRPr="00A7355F">
        <w:rPr>
          <w:rFonts w:ascii="Times New Roman" w:hAnsi="Times New Roman"/>
          <w:sz w:val="24"/>
          <w:szCs w:val="24"/>
        </w:rPr>
        <w:t xml:space="preserve"> выявленных объектов </w:t>
      </w:r>
      <w:r w:rsidR="000D3EA2">
        <w:rPr>
          <w:rFonts w:ascii="Times New Roman" w:hAnsi="Times New Roman"/>
          <w:sz w:val="24"/>
          <w:szCs w:val="24"/>
        </w:rPr>
        <w:t>историко-</w:t>
      </w:r>
      <w:r w:rsidRPr="00A7355F">
        <w:rPr>
          <w:rFonts w:ascii="Times New Roman" w:hAnsi="Times New Roman"/>
          <w:sz w:val="24"/>
          <w:szCs w:val="24"/>
        </w:rPr>
        <w:t>культурного наследия</w:t>
      </w:r>
      <w:r w:rsidR="000D3EA2">
        <w:rPr>
          <w:rFonts w:ascii="Times New Roman" w:hAnsi="Times New Roman"/>
          <w:sz w:val="24"/>
          <w:szCs w:val="24"/>
        </w:rPr>
        <w:t>, расположенных на территории</w:t>
      </w:r>
      <w:r w:rsidRPr="00A7355F">
        <w:rPr>
          <w:rFonts w:ascii="Times New Roman" w:hAnsi="Times New Roman"/>
          <w:sz w:val="24"/>
          <w:szCs w:val="24"/>
        </w:rPr>
        <w:t xml:space="preserve"> </w:t>
      </w:r>
      <w:r w:rsidR="00EA1FD5" w:rsidRPr="00A7355F">
        <w:rPr>
          <w:rFonts w:ascii="Times New Roman" w:hAnsi="Times New Roman"/>
          <w:sz w:val="24"/>
          <w:szCs w:val="24"/>
        </w:rPr>
        <w:t>Томской области</w:t>
      </w:r>
      <w:r w:rsidR="000D3EA2">
        <w:rPr>
          <w:rFonts w:ascii="Times New Roman" w:hAnsi="Times New Roman"/>
          <w:sz w:val="24"/>
          <w:szCs w:val="24"/>
        </w:rPr>
        <w:t>,</w:t>
      </w:r>
      <w:r w:rsidR="00EA1FD5" w:rsidRPr="00A7355F">
        <w:rPr>
          <w:rFonts w:ascii="Times New Roman" w:hAnsi="Times New Roman"/>
          <w:sz w:val="24"/>
          <w:szCs w:val="24"/>
        </w:rPr>
        <w:t xml:space="preserve"> </w:t>
      </w:r>
      <w:r w:rsidRPr="00A7355F">
        <w:rPr>
          <w:rFonts w:ascii="Times New Roman" w:hAnsi="Times New Roman"/>
          <w:sz w:val="24"/>
          <w:szCs w:val="24"/>
        </w:rPr>
        <w:t>объект</w:t>
      </w:r>
      <w:r w:rsidR="000D3EA2">
        <w:rPr>
          <w:rFonts w:ascii="Times New Roman" w:hAnsi="Times New Roman"/>
          <w:sz w:val="24"/>
          <w:szCs w:val="24"/>
        </w:rPr>
        <w:t xml:space="preserve"> «</w:t>
      </w:r>
      <w:r w:rsidR="000D3EA2" w:rsidRPr="00A7355F">
        <w:rPr>
          <w:rFonts w:ascii="Times New Roman" w:hAnsi="Times New Roman"/>
          <w:sz w:val="24"/>
          <w:szCs w:val="24"/>
        </w:rPr>
        <w:t>Административное здание, построенное в стиле</w:t>
      </w:r>
      <w:r w:rsidR="000D3EA2">
        <w:rPr>
          <w:rFonts w:ascii="Times New Roman" w:hAnsi="Times New Roman"/>
          <w:sz w:val="24"/>
          <w:szCs w:val="24"/>
        </w:rPr>
        <w:t xml:space="preserve"> советского классицизма, 1950-е гг. А</w:t>
      </w:r>
      <w:r w:rsidR="000D3EA2" w:rsidRPr="00A7355F">
        <w:rPr>
          <w:rFonts w:ascii="Times New Roman" w:hAnsi="Times New Roman"/>
          <w:sz w:val="24"/>
          <w:szCs w:val="24"/>
        </w:rPr>
        <w:t>рх. Н.А. </w:t>
      </w:r>
      <w:proofErr w:type="spellStart"/>
      <w:r w:rsidR="000D3EA2" w:rsidRPr="00A7355F">
        <w:rPr>
          <w:rFonts w:ascii="Times New Roman" w:hAnsi="Times New Roman"/>
          <w:sz w:val="24"/>
          <w:szCs w:val="24"/>
        </w:rPr>
        <w:t>Чебоксарова</w:t>
      </w:r>
      <w:proofErr w:type="spellEnd"/>
      <w:r w:rsidR="000D3EA2">
        <w:rPr>
          <w:rFonts w:ascii="Times New Roman" w:hAnsi="Times New Roman"/>
          <w:sz w:val="24"/>
          <w:szCs w:val="24"/>
        </w:rPr>
        <w:t>»</w:t>
      </w:r>
      <w:r w:rsidRPr="00A7355F">
        <w:rPr>
          <w:rFonts w:ascii="Times New Roman" w:hAnsi="Times New Roman"/>
          <w:sz w:val="24"/>
          <w:szCs w:val="24"/>
        </w:rPr>
        <w:t xml:space="preserve">, включенный </w:t>
      </w:r>
      <w:hyperlink r:id="rId10" w:history="1">
        <w:r w:rsidRPr="00A7355F">
          <w:rPr>
            <w:rStyle w:val="af2"/>
            <w:rFonts w:ascii="Times New Roman" w:hAnsi="Times New Roman"/>
            <w:color w:val="auto"/>
            <w:sz w:val="24"/>
            <w:szCs w:val="24"/>
          </w:rPr>
          <w:t>приказом</w:t>
        </w:r>
      </w:hyperlink>
      <w:r w:rsidRPr="00A7355F">
        <w:rPr>
          <w:rFonts w:ascii="Times New Roman" w:hAnsi="Times New Roman"/>
          <w:sz w:val="24"/>
          <w:szCs w:val="24"/>
        </w:rPr>
        <w:t xml:space="preserve"> </w:t>
      </w:r>
      <w:r w:rsidR="00EA1FD5" w:rsidRPr="00A7355F">
        <w:rPr>
          <w:rFonts w:ascii="Times New Roman" w:hAnsi="Times New Roman"/>
          <w:sz w:val="24"/>
          <w:szCs w:val="24"/>
        </w:rPr>
        <w:t xml:space="preserve">Департамента по культуре и туризму Томской области </w:t>
      </w:r>
      <w:r w:rsidRPr="00A7355F">
        <w:rPr>
          <w:rFonts w:ascii="Times New Roman" w:hAnsi="Times New Roman"/>
          <w:sz w:val="24"/>
          <w:szCs w:val="24"/>
        </w:rPr>
        <w:t xml:space="preserve">от </w:t>
      </w:r>
      <w:r w:rsidR="00EA1FD5" w:rsidRPr="00A7355F">
        <w:rPr>
          <w:rFonts w:ascii="Times New Roman" w:hAnsi="Times New Roman"/>
          <w:sz w:val="24"/>
          <w:szCs w:val="24"/>
        </w:rPr>
        <w:t>29</w:t>
      </w:r>
      <w:r w:rsidR="000D3EA2">
        <w:rPr>
          <w:rFonts w:ascii="Times New Roman" w:hAnsi="Times New Roman"/>
          <w:sz w:val="24"/>
          <w:szCs w:val="24"/>
        </w:rPr>
        <w:t xml:space="preserve"> марта 2013 года № 109/01-09 «О </w:t>
      </w:r>
      <w:r w:rsidR="00EA1FD5" w:rsidRPr="00A7355F">
        <w:rPr>
          <w:rFonts w:ascii="Times New Roman" w:hAnsi="Times New Roman"/>
          <w:sz w:val="24"/>
          <w:szCs w:val="24"/>
        </w:rPr>
        <w:t>включении в список выявленных объектов культурного наследия зданий и сооружений, расположенных на территории Томской области».</w:t>
      </w:r>
      <w:proofErr w:type="gramEnd"/>
    </w:p>
    <w:p w:rsidR="00EA1FD5" w:rsidRDefault="00EA1FD5" w:rsidP="00A7355F">
      <w:pPr>
        <w:pStyle w:val="af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7355F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7355F">
        <w:rPr>
          <w:rFonts w:ascii="Times New Roman" w:hAnsi="Times New Roman"/>
          <w:sz w:val="24"/>
          <w:szCs w:val="24"/>
        </w:rPr>
        <w:t xml:space="preserve"> исполнением настоящего </w:t>
      </w:r>
      <w:r w:rsidR="008C13E1">
        <w:rPr>
          <w:rFonts w:ascii="Times New Roman" w:hAnsi="Times New Roman"/>
          <w:sz w:val="24"/>
          <w:szCs w:val="24"/>
        </w:rPr>
        <w:t>приказа</w:t>
      </w:r>
      <w:r w:rsidRPr="00A7355F">
        <w:rPr>
          <w:rFonts w:ascii="Times New Roman" w:hAnsi="Times New Roman"/>
          <w:sz w:val="24"/>
          <w:szCs w:val="24"/>
        </w:rPr>
        <w:t xml:space="preserve"> возложить на председателя Комитета по охране объектов культурного наследия Томской области.</w:t>
      </w:r>
    </w:p>
    <w:p w:rsidR="000D3EA2" w:rsidRPr="000D3EA2" w:rsidRDefault="000D3EA2" w:rsidP="000D3EA2">
      <w:pPr>
        <w:pStyle w:val="af0"/>
        <w:tabs>
          <w:tab w:val="left" w:pos="1134"/>
        </w:tabs>
        <w:spacing w:line="240" w:lineRule="auto"/>
        <w:ind w:left="709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5D7361" w:rsidRPr="00A7355F" w:rsidTr="005D7361">
        <w:tc>
          <w:tcPr>
            <w:tcW w:w="3831" w:type="dxa"/>
            <w:shd w:val="clear" w:color="auto" w:fill="auto"/>
            <w:vAlign w:val="center"/>
          </w:tcPr>
          <w:bookmarkEnd w:id="2"/>
          <w:bookmarkEnd w:id="0"/>
          <w:p w:rsidR="005D7361" w:rsidRPr="00A7355F" w:rsidRDefault="005D7361" w:rsidP="00A7355F">
            <w:pPr>
              <w:rPr>
                <w:sz w:val="24"/>
                <w:szCs w:val="24"/>
              </w:rPr>
            </w:pPr>
            <w:r w:rsidRPr="00A7355F">
              <w:rPr>
                <w:sz w:val="24"/>
                <w:szCs w:val="24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5D7361" w:rsidRPr="00A7355F" w:rsidRDefault="005D7361" w:rsidP="00A7355F">
            <w:pPr>
              <w:ind w:left="-91"/>
              <w:rPr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D7361" w:rsidRPr="00A7355F" w:rsidRDefault="005D7361" w:rsidP="00A7355F">
            <w:pPr>
              <w:ind w:right="-108"/>
              <w:jc w:val="right"/>
              <w:rPr>
                <w:sz w:val="24"/>
                <w:szCs w:val="24"/>
              </w:rPr>
            </w:pPr>
            <w:r w:rsidRPr="00A7355F">
              <w:rPr>
                <w:sz w:val="24"/>
                <w:szCs w:val="24"/>
              </w:rPr>
              <w:t>Е.В.Перетягина</w:t>
            </w:r>
          </w:p>
        </w:tc>
      </w:tr>
    </w:tbl>
    <w:p w:rsidR="005D7361" w:rsidRPr="000D3EA2" w:rsidRDefault="005D7361" w:rsidP="00787B4C">
      <w:pPr>
        <w:spacing w:before="120"/>
        <w:rPr>
          <w:sz w:val="18"/>
          <w:szCs w:val="18"/>
        </w:rPr>
      </w:pPr>
    </w:p>
    <w:p w:rsidR="00157DAC" w:rsidRPr="000C56F6" w:rsidRDefault="00157DAC" w:rsidP="00157DAC">
      <w:pPr>
        <w:jc w:val="both"/>
        <w:outlineLvl w:val="0"/>
      </w:pPr>
      <w:r w:rsidRPr="000C56F6">
        <w:t>Кожуркова Татьяна Борисовна</w:t>
      </w:r>
    </w:p>
    <w:p w:rsidR="00157DAC" w:rsidRPr="000C56F6" w:rsidRDefault="00157DAC" w:rsidP="00157DAC">
      <w:pPr>
        <w:jc w:val="both"/>
      </w:pPr>
      <w:r w:rsidRPr="000C56F6">
        <w:t xml:space="preserve">8 (3822) 71-30-93 </w:t>
      </w:r>
    </w:p>
    <w:p w:rsidR="00157DAC" w:rsidRPr="000C56F6" w:rsidRDefault="000C7F95" w:rsidP="00157DAC">
      <w:pPr>
        <w:jc w:val="both"/>
      </w:pPr>
      <w:hyperlink r:id="rId11" w:history="1">
        <w:r w:rsidR="00157DAC" w:rsidRPr="000C56F6">
          <w:rPr>
            <w:rStyle w:val="aa"/>
          </w:rPr>
          <w:t>dc-</w:t>
        </w:r>
        <w:r w:rsidR="00157DAC" w:rsidRPr="000C56F6">
          <w:rPr>
            <w:rStyle w:val="aa"/>
            <w:lang w:val="en-US"/>
          </w:rPr>
          <w:t>ktb</w:t>
        </w:r>
        <w:r w:rsidR="00157DAC" w:rsidRPr="000C56F6">
          <w:rPr>
            <w:rStyle w:val="aa"/>
          </w:rPr>
          <w:t>@</w:t>
        </w:r>
        <w:r w:rsidR="00157DAC" w:rsidRPr="000C56F6">
          <w:rPr>
            <w:rStyle w:val="aa"/>
            <w:lang w:val="en-US"/>
          </w:rPr>
          <w:t>cct</w:t>
        </w:r>
        <w:r w:rsidR="00157DAC" w:rsidRPr="000C56F6">
          <w:rPr>
            <w:rStyle w:val="aa"/>
          </w:rPr>
          <w:t>.</w:t>
        </w:r>
        <w:proofErr w:type="spellStart"/>
        <w:r w:rsidR="00157DAC" w:rsidRPr="000C56F6">
          <w:rPr>
            <w:rStyle w:val="aa"/>
          </w:rPr>
          <w:t>tomsk.gov.ru</w:t>
        </w:r>
        <w:proofErr w:type="spellEnd"/>
      </w:hyperlink>
    </w:p>
    <w:p w:rsidR="00E82AD8" w:rsidRPr="00847AC5" w:rsidRDefault="00657FF0" w:rsidP="00657FF0">
      <w:pPr>
        <w:pStyle w:val="ac"/>
        <w:spacing w:before="0" w:beforeAutospacing="0" w:after="0" w:afterAutospacing="0" w:line="276" w:lineRule="auto"/>
        <w:rPr>
          <w:sz w:val="4"/>
          <w:szCs w:val="4"/>
        </w:rPr>
        <w:sectPr w:rsidR="00E82AD8" w:rsidRPr="00847AC5" w:rsidSect="000D3EA2">
          <w:headerReference w:type="even" r:id="rId12"/>
          <w:footerReference w:type="even" r:id="rId13"/>
          <w:footerReference w:type="default" r:id="rId14"/>
          <w:headerReference w:type="first" r:id="rId15"/>
          <w:type w:val="nextColumn"/>
          <w:pgSz w:w="11907" w:h="16840" w:code="9"/>
          <w:pgMar w:top="567" w:right="567" w:bottom="567" w:left="1134" w:header="426" w:footer="301" w:gutter="0"/>
          <w:cols w:space="720"/>
          <w:titlePg/>
          <w:docGrid w:linePitch="272"/>
        </w:sectPr>
      </w:pPr>
      <w:r w:rsidRPr="00FC5704">
        <w:rPr>
          <w:sz w:val="16"/>
          <w:szCs w:val="16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835ADE" w:rsidRPr="00835ADE" w:rsidTr="008E382B">
        <w:trPr>
          <w:trHeight w:val="426"/>
        </w:trPr>
        <w:tc>
          <w:tcPr>
            <w:tcW w:w="5637" w:type="dxa"/>
          </w:tcPr>
          <w:p w:rsidR="00835ADE" w:rsidRPr="00835ADE" w:rsidRDefault="00835ADE" w:rsidP="008E382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536" w:type="dxa"/>
            <w:gridSpan w:val="4"/>
          </w:tcPr>
          <w:p w:rsidR="00835ADE" w:rsidRPr="00835ADE" w:rsidRDefault="00835ADE" w:rsidP="008E382B">
            <w:pPr>
              <w:jc w:val="both"/>
              <w:rPr>
                <w:sz w:val="22"/>
                <w:szCs w:val="22"/>
              </w:rPr>
            </w:pPr>
            <w:r w:rsidRPr="00835ADE">
              <w:rPr>
                <w:sz w:val="22"/>
                <w:szCs w:val="22"/>
              </w:rPr>
              <w:t xml:space="preserve">Приложение № 1 утверждено приказом </w:t>
            </w:r>
          </w:p>
          <w:p w:rsidR="00835ADE" w:rsidRPr="00835ADE" w:rsidRDefault="00835ADE" w:rsidP="008E382B">
            <w:pPr>
              <w:jc w:val="both"/>
              <w:rPr>
                <w:sz w:val="22"/>
                <w:szCs w:val="22"/>
              </w:rPr>
            </w:pPr>
            <w:r w:rsidRPr="00835ADE">
              <w:rPr>
                <w:sz w:val="22"/>
                <w:szCs w:val="22"/>
              </w:rPr>
              <w:t>Комитета по охране объектов культурного наследия Томской области</w:t>
            </w:r>
          </w:p>
        </w:tc>
      </w:tr>
      <w:tr w:rsidR="00835ADE" w:rsidRPr="00835ADE" w:rsidTr="00835ADE">
        <w:trPr>
          <w:trHeight w:val="270"/>
        </w:trPr>
        <w:tc>
          <w:tcPr>
            <w:tcW w:w="5637" w:type="dxa"/>
          </w:tcPr>
          <w:p w:rsidR="00835ADE" w:rsidRPr="00835ADE" w:rsidRDefault="00835ADE" w:rsidP="008E382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835ADE" w:rsidRPr="00835ADE" w:rsidRDefault="00835ADE" w:rsidP="008E382B">
            <w:pPr>
              <w:jc w:val="both"/>
              <w:rPr>
                <w:sz w:val="22"/>
                <w:szCs w:val="22"/>
              </w:rPr>
            </w:pPr>
            <w:r w:rsidRPr="00835ADE">
              <w:rPr>
                <w:sz w:val="22"/>
                <w:szCs w:val="22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35ADE" w:rsidRPr="00767E93" w:rsidRDefault="00767E93" w:rsidP="008E382B">
            <w:pPr>
              <w:jc w:val="both"/>
              <w:rPr>
                <w:sz w:val="24"/>
                <w:szCs w:val="24"/>
              </w:rPr>
            </w:pPr>
            <w:r w:rsidRPr="00767E93">
              <w:rPr>
                <w:sz w:val="24"/>
                <w:szCs w:val="24"/>
              </w:rPr>
              <w:t>0087/01-07</w:t>
            </w:r>
          </w:p>
        </w:tc>
        <w:tc>
          <w:tcPr>
            <w:tcW w:w="567" w:type="dxa"/>
          </w:tcPr>
          <w:p w:rsidR="00835ADE" w:rsidRPr="00835ADE" w:rsidRDefault="00835ADE" w:rsidP="008E382B">
            <w:pPr>
              <w:jc w:val="both"/>
              <w:rPr>
                <w:sz w:val="22"/>
                <w:szCs w:val="22"/>
              </w:rPr>
            </w:pPr>
            <w:r w:rsidRPr="00835ADE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835ADE" w:rsidRPr="00767E93" w:rsidRDefault="00767E93" w:rsidP="008E382B">
            <w:pPr>
              <w:jc w:val="both"/>
              <w:rPr>
                <w:sz w:val="24"/>
                <w:szCs w:val="24"/>
              </w:rPr>
            </w:pPr>
            <w:r w:rsidRPr="00767E93">
              <w:rPr>
                <w:sz w:val="24"/>
                <w:szCs w:val="24"/>
              </w:rPr>
              <w:t>04.07.2017</w:t>
            </w:r>
          </w:p>
        </w:tc>
      </w:tr>
    </w:tbl>
    <w:p w:rsidR="00212219" w:rsidRDefault="00212219" w:rsidP="00D15BDC">
      <w:pPr>
        <w:pStyle w:val="ConsPlusCell"/>
        <w:ind w:right="-3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355F" w:rsidRPr="00A7355F" w:rsidRDefault="00D15BDC" w:rsidP="00A7355F">
      <w:pPr>
        <w:pStyle w:val="ConsPlusCell"/>
        <w:ind w:right="-36" w:firstLine="709"/>
        <w:jc w:val="center"/>
        <w:rPr>
          <w:rFonts w:ascii="Times New Roman" w:hAnsi="Times New Roman"/>
          <w:sz w:val="24"/>
          <w:szCs w:val="24"/>
        </w:rPr>
      </w:pPr>
      <w:r w:rsidRPr="00157DAC">
        <w:rPr>
          <w:rFonts w:ascii="Times New Roman" w:hAnsi="Times New Roman" w:cs="Times New Roman"/>
          <w:b/>
          <w:sz w:val="24"/>
          <w:szCs w:val="24"/>
        </w:rPr>
        <w:t xml:space="preserve">Предмет охраны объекта культурного наследия регионального значения </w:t>
      </w:r>
      <w:r w:rsidR="00EA1FD5" w:rsidRPr="00A7355F">
        <w:rPr>
          <w:rFonts w:ascii="Times New Roman" w:hAnsi="Times New Roman"/>
          <w:sz w:val="24"/>
          <w:szCs w:val="24"/>
        </w:rPr>
        <w:t xml:space="preserve">«Административное здание, построенное в </w:t>
      </w:r>
      <w:proofErr w:type="gramStart"/>
      <w:r w:rsidR="00EA1FD5" w:rsidRPr="00A7355F">
        <w:rPr>
          <w:rFonts w:ascii="Times New Roman" w:hAnsi="Times New Roman"/>
          <w:sz w:val="24"/>
          <w:szCs w:val="24"/>
        </w:rPr>
        <w:t>стиле</w:t>
      </w:r>
      <w:proofErr w:type="gramEnd"/>
      <w:r w:rsidR="00EA1FD5" w:rsidRPr="00A7355F">
        <w:rPr>
          <w:rFonts w:ascii="Times New Roman" w:hAnsi="Times New Roman"/>
          <w:sz w:val="24"/>
          <w:szCs w:val="24"/>
        </w:rPr>
        <w:t xml:space="preserve"> советского классицизма»,</w:t>
      </w:r>
    </w:p>
    <w:p w:rsidR="00D15BDC" w:rsidRPr="00A7355F" w:rsidRDefault="00EA1FD5" w:rsidP="00A7355F">
      <w:pPr>
        <w:pStyle w:val="ConsPlusCell"/>
        <w:ind w:right="-36" w:firstLine="709"/>
        <w:jc w:val="center"/>
        <w:rPr>
          <w:rFonts w:ascii="Times New Roman" w:hAnsi="Times New Roman"/>
          <w:sz w:val="24"/>
          <w:szCs w:val="24"/>
        </w:rPr>
      </w:pPr>
      <w:r w:rsidRPr="00A7355F">
        <w:rPr>
          <w:rFonts w:ascii="Times New Roman" w:hAnsi="Times New Roman"/>
          <w:sz w:val="24"/>
          <w:szCs w:val="24"/>
        </w:rPr>
        <w:t>1950-е гг. арх. Н.А. </w:t>
      </w:r>
      <w:proofErr w:type="spellStart"/>
      <w:r w:rsidRPr="00A7355F">
        <w:rPr>
          <w:rFonts w:ascii="Times New Roman" w:hAnsi="Times New Roman"/>
          <w:sz w:val="24"/>
          <w:szCs w:val="24"/>
        </w:rPr>
        <w:t>Чебоксарова</w:t>
      </w:r>
      <w:proofErr w:type="spellEnd"/>
    </w:p>
    <w:p w:rsidR="001A5DB7" w:rsidRPr="001A5DB7" w:rsidRDefault="001A5DB7" w:rsidP="00D15BDC">
      <w:pPr>
        <w:pStyle w:val="ConsPlusCell"/>
        <w:ind w:right="-36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12219" w:rsidRPr="00D46CA8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-24" w:firstLine="733"/>
        <w:jc w:val="both"/>
        <w:rPr>
          <w:b/>
          <w:sz w:val="24"/>
          <w:szCs w:val="24"/>
        </w:rPr>
      </w:pPr>
      <w:r w:rsidRPr="00D46CA8">
        <w:rPr>
          <w:b/>
          <w:sz w:val="24"/>
          <w:szCs w:val="24"/>
        </w:rPr>
        <w:t>Градостроительные характеристики здания:</w:t>
      </w:r>
    </w:p>
    <w:p w:rsidR="00212219" w:rsidRPr="00D46CA8" w:rsidRDefault="00212219" w:rsidP="00A7355F">
      <w:pPr>
        <w:numPr>
          <w:ilvl w:val="1"/>
          <w:numId w:val="8"/>
        </w:numPr>
        <w:tabs>
          <w:tab w:val="clear" w:pos="360"/>
          <w:tab w:val="num" w:pos="-48"/>
          <w:tab w:val="left" w:pos="384"/>
          <w:tab w:val="num" w:pos="1134"/>
        </w:tabs>
        <w:autoSpaceDE w:val="0"/>
        <w:autoSpaceDN w:val="0"/>
        <w:ind w:left="-24" w:firstLine="733"/>
        <w:jc w:val="both"/>
        <w:rPr>
          <w:rStyle w:val="FontStyle21"/>
          <w:sz w:val="24"/>
          <w:szCs w:val="24"/>
        </w:rPr>
      </w:pPr>
      <w:r w:rsidRPr="00D46CA8">
        <w:rPr>
          <w:sz w:val="24"/>
          <w:szCs w:val="24"/>
        </w:rPr>
        <w:t xml:space="preserve">Местоположение здания главным (южным) фасадом с отступом от красной линии </w:t>
      </w:r>
      <w:r w:rsidRPr="00D46CA8">
        <w:rPr>
          <w:rStyle w:val="FontStyle21"/>
          <w:sz w:val="24"/>
          <w:szCs w:val="24"/>
        </w:rPr>
        <w:t>проспекта Кирова</w:t>
      </w:r>
      <w:r w:rsidRPr="00D46CA8">
        <w:rPr>
          <w:sz w:val="24"/>
          <w:szCs w:val="24"/>
        </w:rPr>
        <w:t xml:space="preserve"> (образует небольшую площадь перед зданием)</w:t>
      </w:r>
      <w:r w:rsidRPr="00D46CA8">
        <w:rPr>
          <w:rStyle w:val="FontStyle21"/>
          <w:sz w:val="24"/>
          <w:szCs w:val="24"/>
        </w:rPr>
        <w:t>. Формирует застройку одной</w:t>
      </w:r>
      <w:r w:rsidR="00835ADE">
        <w:rPr>
          <w:rStyle w:val="FontStyle21"/>
          <w:sz w:val="24"/>
          <w:szCs w:val="24"/>
        </w:rPr>
        <w:t xml:space="preserve"> из </w:t>
      </w:r>
      <w:r w:rsidRPr="00D46CA8">
        <w:rPr>
          <w:rStyle w:val="FontStyle21"/>
          <w:sz w:val="24"/>
          <w:szCs w:val="24"/>
        </w:rPr>
        <w:t>основных транспортных магистралей города с бульваром.</w:t>
      </w:r>
    </w:p>
    <w:p w:rsidR="00212219" w:rsidRPr="00D46CA8" w:rsidRDefault="00212219" w:rsidP="00A7355F">
      <w:pPr>
        <w:numPr>
          <w:ilvl w:val="1"/>
          <w:numId w:val="8"/>
        </w:numPr>
        <w:tabs>
          <w:tab w:val="clear" w:pos="360"/>
          <w:tab w:val="num" w:pos="-48"/>
          <w:tab w:val="left" w:pos="384"/>
          <w:tab w:val="num" w:pos="1134"/>
        </w:tabs>
        <w:autoSpaceDE w:val="0"/>
        <w:autoSpaceDN w:val="0"/>
        <w:ind w:left="-24" w:firstLine="733"/>
        <w:jc w:val="both"/>
        <w:rPr>
          <w:sz w:val="24"/>
          <w:szCs w:val="24"/>
        </w:rPr>
      </w:pPr>
      <w:r w:rsidRPr="00D46CA8">
        <w:rPr>
          <w:sz w:val="24"/>
          <w:szCs w:val="24"/>
        </w:rPr>
        <w:t xml:space="preserve">Габариты здания </w:t>
      </w:r>
      <w:r>
        <w:rPr>
          <w:sz w:val="24"/>
          <w:szCs w:val="24"/>
        </w:rPr>
        <w:t>на дату строительства 1950-1955 </w:t>
      </w:r>
      <w:r w:rsidRPr="00D46CA8">
        <w:rPr>
          <w:sz w:val="24"/>
          <w:szCs w:val="24"/>
        </w:rPr>
        <w:t xml:space="preserve">гг. и его силуэт, акцентированный по осям ризалитов аттиками. </w:t>
      </w:r>
    </w:p>
    <w:p w:rsidR="00212219" w:rsidRPr="00D46CA8" w:rsidRDefault="00212219" w:rsidP="00A7355F">
      <w:pPr>
        <w:numPr>
          <w:ilvl w:val="1"/>
          <w:numId w:val="8"/>
        </w:numPr>
        <w:tabs>
          <w:tab w:val="clear" w:pos="360"/>
          <w:tab w:val="num" w:pos="-48"/>
          <w:tab w:val="left" w:pos="384"/>
          <w:tab w:val="num" w:pos="1134"/>
        </w:tabs>
        <w:autoSpaceDE w:val="0"/>
        <w:autoSpaceDN w:val="0"/>
        <w:ind w:left="-24" w:firstLine="733"/>
        <w:jc w:val="both"/>
        <w:rPr>
          <w:rStyle w:val="a9"/>
          <w:b w:val="0"/>
          <w:bCs w:val="0"/>
          <w:sz w:val="24"/>
          <w:szCs w:val="24"/>
        </w:rPr>
      </w:pPr>
      <w:r w:rsidRPr="00D46CA8">
        <w:rPr>
          <w:sz w:val="24"/>
          <w:szCs w:val="24"/>
        </w:rPr>
        <w:t xml:space="preserve">Секторы и направления видовых раскрытий </w:t>
      </w:r>
      <w:r w:rsidR="00A7355F">
        <w:rPr>
          <w:sz w:val="24"/>
          <w:szCs w:val="24"/>
        </w:rPr>
        <w:t>здания при его восприятии с </w:t>
      </w:r>
      <w:r>
        <w:rPr>
          <w:sz w:val="24"/>
          <w:szCs w:val="24"/>
        </w:rPr>
        <w:t>пр. </w:t>
      </w:r>
      <w:r w:rsidRPr="00D46CA8">
        <w:rPr>
          <w:sz w:val="24"/>
          <w:szCs w:val="24"/>
        </w:rPr>
        <w:t>Кирова</w:t>
      </w:r>
      <w:r>
        <w:rPr>
          <w:sz w:val="24"/>
          <w:szCs w:val="24"/>
        </w:rPr>
        <w:t>, ул. Вершинина</w:t>
      </w:r>
      <w:r w:rsidRPr="00D46CA8">
        <w:rPr>
          <w:sz w:val="24"/>
          <w:szCs w:val="24"/>
        </w:rPr>
        <w:t xml:space="preserve"> и с дворовой территории объекта.</w:t>
      </w:r>
    </w:p>
    <w:p w:rsidR="00212219" w:rsidRPr="00D46CA8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-24" w:right="-48" w:firstLine="733"/>
        <w:jc w:val="both"/>
        <w:rPr>
          <w:sz w:val="24"/>
          <w:szCs w:val="24"/>
        </w:rPr>
      </w:pPr>
      <w:r w:rsidRPr="00D46CA8">
        <w:rPr>
          <w:b/>
          <w:sz w:val="24"/>
          <w:szCs w:val="24"/>
        </w:rPr>
        <w:t>Объемно-пространственная композиция здания</w:t>
      </w:r>
      <w:r w:rsidRPr="00D46CA8">
        <w:rPr>
          <w:sz w:val="24"/>
          <w:szCs w:val="24"/>
        </w:rPr>
        <w:t xml:space="preserve"> на дату строительства 1950-1955 гг. Симметричное крупномасштабное 4-х этажное каменное здание с подвалом. Форма плана прямоугольная, вытянутая по оси «запад-восток», со стороны главного и дворового фасадов усложнена ризалитами. Высотные отметки по венчающим карнизам здания</w:t>
      </w:r>
      <w:r>
        <w:rPr>
          <w:sz w:val="24"/>
          <w:szCs w:val="24"/>
        </w:rPr>
        <w:t>,</w:t>
      </w:r>
      <w:r w:rsidRPr="00D46CA8">
        <w:rPr>
          <w:sz w:val="24"/>
          <w:szCs w:val="24"/>
        </w:rPr>
        <w:t xml:space="preserve"> аттик</w:t>
      </w:r>
      <w:r>
        <w:rPr>
          <w:sz w:val="24"/>
          <w:szCs w:val="24"/>
        </w:rPr>
        <w:t>ам</w:t>
      </w:r>
      <w:r w:rsidRPr="008653D0">
        <w:rPr>
          <w:sz w:val="24"/>
          <w:szCs w:val="24"/>
        </w:rPr>
        <w:t xml:space="preserve"> </w:t>
      </w:r>
      <w:r w:rsidRPr="00D46CA8">
        <w:rPr>
          <w:sz w:val="24"/>
          <w:szCs w:val="24"/>
        </w:rPr>
        <w:t>и</w:t>
      </w:r>
      <w:r>
        <w:rPr>
          <w:sz w:val="24"/>
          <w:szCs w:val="24"/>
        </w:rPr>
        <w:t xml:space="preserve"> парапету</w:t>
      </w:r>
      <w:r w:rsidRPr="00D46CA8">
        <w:rPr>
          <w:sz w:val="24"/>
          <w:szCs w:val="24"/>
        </w:rPr>
        <w:t>.</w:t>
      </w:r>
    </w:p>
    <w:p w:rsidR="00212219" w:rsidRPr="00D46CA8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0" w:firstLine="733"/>
        <w:jc w:val="both"/>
        <w:rPr>
          <w:sz w:val="24"/>
          <w:szCs w:val="24"/>
        </w:rPr>
      </w:pPr>
      <w:r w:rsidRPr="00D46CA8">
        <w:rPr>
          <w:b/>
          <w:sz w:val="24"/>
          <w:szCs w:val="24"/>
        </w:rPr>
        <w:t>Конфигурация крыши</w:t>
      </w:r>
      <w:r w:rsidRPr="00D46CA8">
        <w:rPr>
          <w:sz w:val="24"/>
          <w:szCs w:val="24"/>
        </w:rPr>
        <w:t xml:space="preserve"> сложная вальмовая. Материал и характер кровельного покрытия (металл с окраской), высотные отметки по конькам основ</w:t>
      </w:r>
      <w:r w:rsidR="00A7355F">
        <w:rPr>
          <w:sz w:val="24"/>
          <w:szCs w:val="24"/>
        </w:rPr>
        <w:t>ного объема и </w:t>
      </w:r>
      <w:r w:rsidRPr="00D46CA8">
        <w:rPr>
          <w:sz w:val="24"/>
          <w:szCs w:val="24"/>
        </w:rPr>
        <w:t xml:space="preserve">ризалитов. Слуховые окна их количество, местоположение, форма и декоративное оформление. Местоположение водосточных труб. </w:t>
      </w:r>
    </w:p>
    <w:p w:rsidR="00212219" w:rsidRPr="005E3F0E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0" w:firstLine="733"/>
        <w:jc w:val="both"/>
        <w:rPr>
          <w:sz w:val="24"/>
          <w:szCs w:val="24"/>
        </w:rPr>
      </w:pPr>
      <w:r w:rsidRPr="005E3F0E">
        <w:rPr>
          <w:b/>
          <w:sz w:val="24"/>
          <w:szCs w:val="24"/>
        </w:rPr>
        <w:t>Композиция и архитектурно-художественное оформление фасадов здания</w:t>
      </w:r>
      <w:r w:rsidRPr="005E3F0E">
        <w:rPr>
          <w:sz w:val="24"/>
          <w:szCs w:val="24"/>
        </w:rPr>
        <w:t xml:space="preserve"> на дату строительства 1950-1955 гг., выполненных в </w:t>
      </w:r>
      <w:proofErr w:type="gramStart"/>
      <w:r w:rsidRPr="005E3F0E">
        <w:rPr>
          <w:sz w:val="24"/>
          <w:szCs w:val="24"/>
        </w:rPr>
        <w:t>стиле</w:t>
      </w:r>
      <w:proofErr w:type="gramEnd"/>
      <w:r w:rsidRPr="005E3F0E">
        <w:rPr>
          <w:sz w:val="24"/>
          <w:szCs w:val="24"/>
        </w:rPr>
        <w:t xml:space="preserve"> советского классицизма:</w:t>
      </w:r>
    </w:p>
    <w:p w:rsidR="00A7355F" w:rsidRDefault="00212219" w:rsidP="00A7355F">
      <w:pPr>
        <w:pStyle w:val="af0"/>
        <w:numPr>
          <w:ilvl w:val="0"/>
          <w:numId w:val="11"/>
        </w:numPr>
        <w:tabs>
          <w:tab w:val="num" w:pos="500"/>
          <w:tab w:val="num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7355F">
        <w:rPr>
          <w:rFonts w:ascii="Times New Roman" w:hAnsi="Times New Roman"/>
          <w:sz w:val="24"/>
          <w:szCs w:val="24"/>
        </w:rPr>
        <w:t xml:space="preserve">Симметричная композиция наиболее </w:t>
      </w:r>
      <w:r w:rsidR="00A7355F">
        <w:rPr>
          <w:rFonts w:ascii="Times New Roman" w:hAnsi="Times New Roman"/>
          <w:sz w:val="24"/>
          <w:szCs w:val="24"/>
        </w:rPr>
        <w:t>протяженных главного (южного) и </w:t>
      </w:r>
      <w:r w:rsidRPr="00A7355F">
        <w:rPr>
          <w:rFonts w:ascii="Times New Roman" w:hAnsi="Times New Roman"/>
          <w:sz w:val="24"/>
          <w:szCs w:val="24"/>
        </w:rPr>
        <w:t>дворового (северного) фасадов здания, центральная и боковые оси кот</w:t>
      </w:r>
      <w:r w:rsidR="00A7355F">
        <w:rPr>
          <w:rFonts w:ascii="Times New Roman" w:hAnsi="Times New Roman"/>
          <w:sz w:val="24"/>
          <w:szCs w:val="24"/>
        </w:rPr>
        <w:t>орых акцентированы ризалитами с </w:t>
      </w:r>
      <w:r w:rsidRPr="00A7355F">
        <w:rPr>
          <w:rFonts w:ascii="Times New Roman" w:hAnsi="Times New Roman"/>
          <w:sz w:val="24"/>
          <w:szCs w:val="24"/>
        </w:rPr>
        <w:t>аттиками в уровне крыши. Главный (южный) ф</w:t>
      </w:r>
      <w:r w:rsidR="00A7355F">
        <w:rPr>
          <w:rFonts w:ascii="Times New Roman" w:hAnsi="Times New Roman"/>
          <w:sz w:val="24"/>
          <w:szCs w:val="24"/>
        </w:rPr>
        <w:t>асад решен в </w:t>
      </w:r>
      <w:r w:rsidRPr="00A7355F">
        <w:rPr>
          <w:rFonts w:ascii="Times New Roman" w:hAnsi="Times New Roman"/>
          <w:sz w:val="24"/>
          <w:szCs w:val="24"/>
        </w:rPr>
        <w:t>25 осей о</w:t>
      </w:r>
      <w:r w:rsidR="00835ADE">
        <w:rPr>
          <w:rFonts w:ascii="Times New Roman" w:hAnsi="Times New Roman"/>
          <w:sz w:val="24"/>
          <w:szCs w:val="24"/>
        </w:rPr>
        <w:t xml:space="preserve">кон, </w:t>
      </w:r>
      <w:r w:rsidRPr="00A7355F">
        <w:rPr>
          <w:rFonts w:ascii="Times New Roman" w:hAnsi="Times New Roman"/>
          <w:sz w:val="24"/>
          <w:szCs w:val="24"/>
        </w:rPr>
        <w:t>дворовый (северный) – в 30 осей окон. Композиция узких боковых фасадов, решенных в 3 оси окон.</w:t>
      </w:r>
    </w:p>
    <w:p w:rsidR="00A7355F" w:rsidRPr="00A7355F" w:rsidRDefault="00212219" w:rsidP="00A7355F">
      <w:pPr>
        <w:pStyle w:val="af0"/>
        <w:numPr>
          <w:ilvl w:val="0"/>
          <w:numId w:val="11"/>
        </w:numPr>
        <w:tabs>
          <w:tab w:val="num" w:pos="500"/>
          <w:tab w:val="num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7355F">
        <w:rPr>
          <w:rFonts w:ascii="Times New Roman" w:hAnsi="Times New Roman"/>
          <w:sz w:val="24"/>
          <w:szCs w:val="24"/>
        </w:rPr>
        <w:t>Декоративное оформление фасадов: проф</w:t>
      </w:r>
      <w:r w:rsidR="00A7355F">
        <w:rPr>
          <w:rFonts w:ascii="Times New Roman" w:hAnsi="Times New Roman"/>
          <w:sz w:val="24"/>
          <w:szCs w:val="24"/>
        </w:rPr>
        <w:t>ильный карниз большого выноса с </w:t>
      </w:r>
      <w:proofErr w:type="spellStart"/>
      <w:r w:rsidRPr="00A7355F">
        <w:rPr>
          <w:rFonts w:ascii="Times New Roman" w:hAnsi="Times New Roman"/>
          <w:sz w:val="24"/>
          <w:szCs w:val="24"/>
        </w:rPr>
        <w:t>модульонами</w:t>
      </w:r>
      <w:proofErr w:type="spellEnd"/>
      <w:r w:rsidRPr="00A7355F">
        <w:rPr>
          <w:rFonts w:ascii="Times New Roman" w:hAnsi="Times New Roman"/>
          <w:sz w:val="24"/>
          <w:szCs w:val="24"/>
        </w:rPr>
        <w:t xml:space="preserve">, профильные междуэтажные пояса (в </w:t>
      </w:r>
      <w:proofErr w:type="gramStart"/>
      <w:r w:rsidRPr="00A7355F">
        <w:rPr>
          <w:rFonts w:ascii="Times New Roman" w:hAnsi="Times New Roman"/>
          <w:sz w:val="24"/>
          <w:szCs w:val="24"/>
        </w:rPr>
        <w:t>уровне</w:t>
      </w:r>
      <w:proofErr w:type="gramEnd"/>
      <w:r w:rsidRPr="00A7355F">
        <w:rPr>
          <w:rFonts w:ascii="Times New Roman" w:hAnsi="Times New Roman"/>
          <w:sz w:val="24"/>
          <w:szCs w:val="24"/>
        </w:rPr>
        <w:t xml:space="preserve"> цоколя, 1-го этажа и фриза карниза), массивный цоколь, дощатый руст 1-го этажа с фактурной отделкой под «гальку». Оформление окон 1-го этажа:  клинчатый замковый</w:t>
      </w:r>
      <w:r w:rsidR="00A7355F">
        <w:rPr>
          <w:rFonts w:ascii="Times New Roman" w:hAnsi="Times New Roman"/>
          <w:sz w:val="24"/>
          <w:szCs w:val="24"/>
        </w:rPr>
        <w:t xml:space="preserve"> камень на перемычках проемов и подоконный выступ с </w:t>
      </w:r>
      <w:r w:rsidRPr="00A7355F">
        <w:rPr>
          <w:rFonts w:ascii="Times New Roman" w:hAnsi="Times New Roman"/>
          <w:sz w:val="24"/>
          <w:szCs w:val="24"/>
        </w:rPr>
        <w:t>профильным  поясом под проемом. Все виды обрамлени</w:t>
      </w:r>
      <w:r w:rsidR="00A7355F">
        <w:rPr>
          <w:rFonts w:ascii="Times New Roman" w:hAnsi="Times New Roman"/>
          <w:sz w:val="24"/>
          <w:szCs w:val="24"/>
        </w:rPr>
        <w:t>й оконных проемов: профильное с </w:t>
      </w:r>
      <w:r w:rsidRPr="00A7355F">
        <w:rPr>
          <w:rFonts w:ascii="Times New Roman" w:hAnsi="Times New Roman"/>
          <w:sz w:val="24"/>
          <w:szCs w:val="24"/>
        </w:rPr>
        <w:t xml:space="preserve">прямоугольными </w:t>
      </w:r>
      <w:proofErr w:type="spellStart"/>
      <w:r w:rsidRPr="00A7355F">
        <w:rPr>
          <w:rFonts w:ascii="Times New Roman" w:hAnsi="Times New Roman"/>
          <w:sz w:val="24"/>
          <w:szCs w:val="24"/>
        </w:rPr>
        <w:t>сандриками</w:t>
      </w:r>
      <w:proofErr w:type="spellEnd"/>
      <w:r w:rsidRPr="00A7355F">
        <w:rPr>
          <w:rFonts w:ascii="Times New Roman" w:hAnsi="Times New Roman"/>
          <w:sz w:val="24"/>
          <w:szCs w:val="24"/>
        </w:rPr>
        <w:t xml:space="preserve"> – в </w:t>
      </w:r>
      <w:proofErr w:type="gramStart"/>
      <w:r w:rsidRPr="00A7355F">
        <w:rPr>
          <w:rFonts w:ascii="Times New Roman" w:hAnsi="Times New Roman"/>
          <w:sz w:val="24"/>
          <w:szCs w:val="24"/>
        </w:rPr>
        <w:t>уровне</w:t>
      </w:r>
      <w:proofErr w:type="gramEnd"/>
      <w:r w:rsidRPr="00A7355F">
        <w:rPr>
          <w:rFonts w:ascii="Times New Roman" w:hAnsi="Times New Roman"/>
          <w:sz w:val="24"/>
          <w:szCs w:val="24"/>
        </w:rPr>
        <w:t xml:space="preserve"> 2 и 3-го этажей (в уровне 2-го этажа с подоконными выступами), профильное с замковым камнем – в уровне 4-го</w:t>
      </w:r>
      <w:r w:rsidR="00835ADE">
        <w:rPr>
          <w:rFonts w:ascii="Times New Roman" w:hAnsi="Times New Roman"/>
          <w:sz w:val="24"/>
          <w:szCs w:val="24"/>
        </w:rPr>
        <w:t xml:space="preserve"> этажа. Прямоугольные аттики по </w:t>
      </w:r>
      <w:r w:rsidRPr="00A7355F">
        <w:rPr>
          <w:rFonts w:ascii="Times New Roman" w:hAnsi="Times New Roman"/>
          <w:sz w:val="24"/>
          <w:szCs w:val="24"/>
        </w:rPr>
        <w:t xml:space="preserve">осям ризалитов главного и дворового фасадов и их декор. Дополнительный декор главного фасада: плоский 6-ти колонный портик центральной части фасада, плоские 4-х колонные портики боковых ризалитов. Трехчетвертные колонны коринфского ордера (ствол, обработанный канелюрами, капитель, антаблемент и база). </w:t>
      </w:r>
      <w:proofErr w:type="gramStart"/>
      <w:r w:rsidRPr="00A7355F">
        <w:rPr>
          <w:rFonts w:ascii="Times New Roman" w:hAnsi="Times New Roman"/>
          <w:sz w:val="24"/>
          <w:szCs w:val="24"/>
        </w:rPr>
        <w:t>Массивный ступенчатый аттик, венчающий центральны</w:t>
      </w:r>
      <w:r w:rsidR="00A7355F">
        <w:rPr>
          <w:rFonts w:ascii="Times New Roman" w:hAnsi="Times New Roman"/>
          <w:sz w:val="24"/>
          <w:szCs w:val="24"/>
        </w:rPr>
        <w:t>й портик, его материал, форма и </w:t>
      </w:r>
      <w:r w:rsidRPr="00A7355F">
        <w:rPr>
          <w:rFonts w:ascii="Times New Roman" w:hAnsi="Times New Roman"/>
          <w:sz w:val="24"/>
          <w:szCs w:val="24"/>
        </w:rPr>
        <w:t>декоративное оформление (лопатки в виде столбиков, профильные карнизы, лепная символика в в</w:t>
      </w:r>
      <w:r w:rsidR="00835ADE">
        <w:rPr>
          <w:rFonts w:ascii="Times New Roman" w:hAnsi="Times New Roman"/>
          <w:sz w:val="24"/>
          <w:szCs w:val="24"/>
        </w:rPr>
        <w:t>иде герба СССР на фоне флагов и </w:t>
      </w:r>
      <w:r w:rsidRPr="00A7355F">
        <w:rPr>
          <w:rFonts w:ascii="Times New Roman" w:hAnsi="Times New Roman"/>
          <w:sz w:val="24"/>
          <w:szCs w:val="24"/>
        </w:rPr>
        <w:t>фигурные завершения столбиков).</w:t>
      </w:r>
      <w:proofErr w:type="gramEnd"/>
      <w:r w:rsidRPr="00A7355F">
        <w:rPr>
          <w:rFonts w:ascii="Times New Roman" w:hAnsi="Times New Roman"/>
          <w:sz w:val="24"/>
          <w:szCs w:val="24"/>
        </w:rPr>
        <w:t xml:space="preserve"> Парапетные столбы их количество, материал и декоративное оформление. Декор портала парадного входа (профильное обрамление проема с веерным замковым камнем, лепное </w:t>
      </w:r>
      <w:proofErr w:type="spellStart"/>
      <w:r w:rsidRPr="00A7355F">
        <w:rPr>
          <w:rFonts w:ascii="Times New Roman" w:hAnsi="Times New Roman"/>
          <w:sz w:val="24"/>
          <w:szCs w:val="24"/>
        </w:rPr>
        <w:t>навершие</w:t>
      </w:r>
      <w:proofErr w:type="spellEnd"/>
      <w:r w:rsidRPr="00A7355F">
        <w:rPr>
          <w:rFonts w:ascii="Times New Roman" w:hAnsi="Times New Roman"/>
          <w:sz w:val="24"/>
          <w:szCs w:val="24"/>
        </w:rPr>
        <w:t>, декорированное канелюрами, «</w:t>
      </w:r>
      <w:proofErr w:type="spellStart"/>
      <w:r w:rsidRPr="00A7355F">
        <w:rPr>
          <w:rFonts w:ascii="Times New Roman" w:hAnsi="Times New Roman"/>
          <w:sz w:val="24"/>
          <w:szCs w:val="24"/>
        </w:rPr>
        <w:t>овами</w:t>
      </w:r>
      <w:proofErr w:type="spellEnd"/>
      <w:r w:rsidRPr="00A7355F">
        <w:rPr>
          <w:rFonts w:ascii="Times New Roman" w:hAnsi="Times New Roman"/>
          <w:sz w:val="24"/>
          <w:szCs w:val="24"/>
        </w:rPr>
        <w:t>» и листьями аканта).</w:t>
      </w:r>
    </w:p>
    <w:p w:rsidR="00A7355F" w:rsidRPr="00A7355F" w:rsidRDefault="00212219" w:rsidP="00A7355F">
      <w:pPr>
        <w:pStyle w:val="af0"/>
        <w:numPr>
          <w:ilvl w:val="0"/>
          <w:numId w:val="11"/>
        </w:numPr>
        <w:tabs>
          <w:tab w:val="num" w:pos="500"/>
          <w:tab w:val="num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7355F">
        <w:rPr>
          <w:rFonts w:ascii="Times New Roman" w:hAnsi="Times New Roman"/>
          <w:sz w:val="24"/>
          <w:szCs w:val="24"/>
        </w:rPr>
        <w:t xml:space="preserve">Местоположение и габариты входов: парадный – </w:t>
      </w:r>
      <w:r w:rsidR="00835ADE">
        <w:rPr>
          <w:rFonts w:ascii="Times New Roman" w:hAnsi="Times New Roman"/>
          <w:sz w:val="24"/>
          <w:szCs w:val="24"/>
        </w:rPr>
        <w:t>крупный прямоугольный проем для </w:t>
      </w:r>
      <w:r w:rsidRPr="00A7355F">
        <w:rPr>
          <w:rFonts w:ascii="Times New Roman" w:hAnsi="Times New Roman"/>
          <w:sz w:val="24"/>
          <w:szCs w:val="24"/>
        </w:rPr>
        <w:t>двухстворчатых дверей, расположенный по центральной оси главного (южного) фасада. Дополнительные входы – прямоугольные прое</w:t>
      </w:r>
      <w:r w:rsidR="00835ADE">
        <w:rPr>
          <w:rFonts w:ascii="Times New Roman" w:hAnsi="Times New Roman"/>
          <w:sz w:val="24"/>
          <w:szCs w:val="24"/>
        </w:rPr>
        <w:t>мы с клинчатыми перемычками для </w:t>
      </w:r>
      <w:r w:rsidRPr="00A7355F">
        <w:rPr>
          <w:rFonts w:ascii="Times New Roman" w:hAnsi="Times New Roman"/>
          <w:sz w:val="24"/>
          <w:szCs w:val="24"/>
        </w:rPr>
        <w:t>двухстворчатых дверей, расположенные по осям ризалитов лестничных блоков дворового фасада. Первоначальное местоположение дверных проемов на торцевых фасадах здания.</w:t>
      </w:r>
    </w:p>
    <w:p w:rsidR="00212219" w:rsidRPr="00A7355F" w:rsidRDefault="00212219" w:rsidP="00A7355F">
      <w:pPr>
        <w:pStyle w:val="af0"/>
        <w:numPr>
          <w:ilvl w:val="0"/>
          <w:numId w:val="11"/>
        </w:numPr>
        <w:tabs>
          <w:tab w:val="num" w:pos="500"/>
          <w:tab w:val="num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7355F">
        <w:rPr>
          <w:rFonts w:ascii="Times New Roman" w:hAnsi="Times New Roman"/>
          <w:sz w:val="24"/>
          <w:szCs w:val="24"/>
        </w:rPr>
        <w:t>Местоположение, размеры и форма оконных проемов: все типоразмеры прямоугольных окон (в т.ч. окна подвала с приямками).</w:t>
      </w:r>
    </w:p>
    <w:p w:rsidR="00212219" w:rsidRPr="005E3F0E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0" w:right="-24" w:firstLine="733"/>
        <w:jc w:val="both"/>
      </w:pPr>
      <w:r w:rsidRPr="005E3F0E">
        <w:rPr>
          <w:b/>
          <w:sz w:val="24"/>
          <w:szCs w:val="24"/>
        </w:rPr>
        <w:lastRenderedPageBreak/>
        <w:t>Материал и характер обработки фасадных поверхностей</w:t>
      </w:r>
      <w:r w:rsidRPr="005E3F0E">
        <w:rPr>
          <w:sz w:val="24"/>
          <w:szCs w:val="24"/>
        </w:rPr>
        <w:t xml:space="preserve"> на дату строительства 1950-1955 гг. Окраска по оштукатуренной поверхности в т.ч. рустованных, фактурных поверхностей стен и элементов лепного декора. </w:t>
      </w:r>
    </w:p>
    <w:p w:rsidR="00212219" w:rsidRPr="005E3F0E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0" w:firstLine="733"/>
        <w:jc w:val="both"/>
        <w:rPr>
          <w:sz w:val="24"/>
          <w:szCs w:val="24"/>
        </w:rPr>
      </w:pPr>
      <w:r w:rsidRPr="005E3F0E">
        <w:rPr>
          <w:b/>
          <w:sz w:val="24"/>
          <w:szCs w:val="24"/>
        </w:rPr>
        <w:t>Колористическое решение фасадов здания</w:t>
      </w:r>
      <w:r w:rsidRPr="005E3F0E">
        <w:rPr>
          <w:sz w:val="24"/>
          <w:szCs w:val="24"/>
        </w:rPr>
        <w:t xml:space="preserve"> </w:t>
      </w:r>
      <w:r w:rsidR="00A7355F">
        <w:rPr>
          <w:sz w:val="24"/>
          <w:szCs w:val="24"/>
        </w:rPr>
        <w:t>на дату строительства 1950-1955 </w:t>
      </w:r>
      <w:r w:rsidRPr="005E3F0E">
        <w:rPr>
          <w:sz w:val="24"/>
          <w:szCs w:val="24"/>
        </w:rPr>
        <w:t xml:space="preserve">гг., основанное на материалах историко-архивных </w:t>
      </w:r>
      <w:r w:rsidR="00A7355F">
        <w:rPr>
          <w:sz w:val="24"/>
          <w:szCs w:val="24"/>
        </w:rPr>
        <w:t>и библиографических изысканий и </w:t>
      </w:r>
      <w:r w:rsidRPr="005E3F0E">
        <w:rPr>
          <w:sz w:val="24"/>
          <w:szCs w:val="24"/>
        </w:rPr>
        <w:t>материалах натурных исследований.</w:t>
      </w:r>
    </w:p>
    <w:p w:rsidR="00212219" w:rsidRPr="005E3F0E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0" w:firstLine="733"/>
        <w:jc w:val="both"/>
        <w:rPr>
          <w:sz w:val="24"/>
          <w:szCs w:val="24"/>
        </w:rPr>
      </w:pPr>
      <w:r w:rsidRPr="005E3F0E">
        <w:rPr>
          <w:sz w:val="24"/>
          <w:szCs w:val="24"/>
        </w:rPr>
        <w:t xml:space="preserve"> </w:t>
      </w:r>
      <w:r w:rsidRPr="005E3F0E">
        <w:rPr>
          <w:b/>
          <w:sz w:val="24"/>
          <w:szCs w:val="24"/>
        </w:rPr>
        <w:t>Первоначальный вид столярных оконных и дверных заполнений</w:t>
      </w:r>
      <w:r w:rsidR="00A7355F">
        <w:rPr>
          <w:sz w:val="24"/>
          <w:szCs w:val="24"/>
        </w:rPr>
        <w:t xml:space="preserve"> их </w:t>
      </w:r>
      <w:r w:rsidRPr="005E3F0E">
        <w:rPr>
          <w:sz w:val="24"/>
          <w:szCs w:val="24"/>
        </w:rPr>
        <w:t>материал (дерево), габариты и форма (прямоугольные), рисунок переплета оконных рам. Двери парадного входа  (восстановленные по сохранивш</w:t>
      </w:r>
      <w:r>
        <w:rPr>
          <w:sz w:val="24"/>
          <w:szCs w:val="24"/>
        </w:rPr>
        <w:t>е</w:t>
      </w:r>
      <w:r w:rsidRPr="005E3F0E">
        <w:rPr>
          <w:sz w:val="24"/>
          <w:szCs w:val="24"/>
        </w:rPr>
        <w:t>м</w:t>
      </w:r>
      <w:r>
        <w:rPr>
          <w:sz w:val="24"/>
          <w:szCs w:val="24"/>
        </w:rPr>
        <w:t>у</w:t>
      </w:r>
      <w:r w:rsidRPr="005E3F0E">
        <w:rPr>
          <w:sz w:val="24"/>
          <w:szCs w:val="24"/>
        </w:rPr>
        <w:t>ся аналог</w:t>
      </w:r>
      <w:r>
        <w:rPr>
          <w:sz w:val="24"/>
          <w:szCs w:val="24"/>
        </w:rPr>
        <w:t>у</w:t>
      </w:r>
      <w:r w:rsidRPr="005E3F0E">
        <w:rPr>
          <w:sz w:val="24"/>
          <w:szCs w:val="24"/>
        </w:rPr>
        <w:t xml:space="preserve">) – деревянные филенчатые двухстворчатые в массивном деревянном обрамлении с «глухой» фрамугой и их декор. </w:t>
      </w:r>
    </w:p>
    <w:p w:rsidR="00212219" w:rsidRPr="005E3F0E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0" w:firstLine="733"/>
        <w:jc w:val="both"/>
        <w:rPr>
          <w:sz w:val="24"/>
          <w:szCs w:val="24"/>
        </w:rPr>
      </w:pPr>
      <w:proofErr w:type="gramStart"/>
      <w:r w:rsidRPr="005E3F0E">
        <w:rPr>
          <w:b/>
          <w:sz w:val="24"/>
          <w:szCs w:val="24"/>
        </w:rPr>
        <w:t>Пространственно-планировочная структура интерьеров здания</w:t>
      </w:r>
      <w:r w:rsidRPr="005E3F0E">
        <w:rPr>
          <w:sz w:val="24"/>
          <w:szCs w:val="24"/>
        </w:rPr>
        <w:t xml:space="preserve"> в габаритах капитальных несущих конструкций стен и перекрытий на дату строительства 1950-1955 гг., включая первоначальные габариты дверных проемов всех помещений здания и крупных проемов (порталы лестничных блоков).</w:t>
      </w:r>
      <w:proofErr w:type="gramEnd"/>
      <w:r w:rsidRPr="005E3F0E">
        <w:rPr>
          <w:sz w:val="24"/>
          <w:szCs w:val="24"/>
        </w:rPr>
        <w:t xml:space="preserve"> Планировочная структура здания – коридорная с центральным расположением коридора и наличием трех лестничных блоков (в ризалитах дворового фасада), имеющих выходы во внутренний двор. Расположение по центральной оси здания: тамбура парадного входа, вестибюля и парадной лестницы. Наличие</w:t>
      </w:r>
      <w:r w:rsidR="00835ADE">
        <w:rPr>
          <w:sz w:val="24"/>
          <w:szCs w:val="24"/>
        </w:rPr>
        <w:t xml:space="preserve"> крупного зального помещения (4 </w:t>
      </w:r>
      <w:r w:rsidRPr="005E3F0E">
        <w:rPr>
          <w:sz w:val="24"/>
          <w:szCs w:val="24"/>
        </w:rPr>
        <w:t>этаж).</w:t>
      </w:r>
    </w:p>
    <w:p w:rsidR="00212219" w:rsidRPr="005E3F0E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-24" w:firstLine="733"/>
        <w:jc w:val="both"/>
        <w:rPr>
          <w:sz w:val="24"/>
          <w:szCs w:val="24"/>
        </w:rPr>
      </w:pPr>
      <w:r w:rsidRPr="005E3F0E">
        <w:rPr>
          <w:b/>
          <w:sz w:val="24"/>
          <w:szCs w:val="24"/>
        </w:rPr>
        <w:t>Конструктивные элементы здания</w:t>
      </w:r>
      <w:r w:rsidRPr="005E3F0E">
        <w:rPr>
          <w:sz w:val="24"/>
          <w:szCs w:val="24"/>
        </w:rPr>
        <w:t xml:space="preserve"> на дату строительства 1950-1955 гг. Фундаменты из бутобетона, стены – кирпичные, колонны квадратные в </w:t>
      </w:r>
      <w:proofErr w:type="gramStart"/>
      <w:r w:rsidRPr="005E3F0E">
        <w:rPr>
          <w:sz w:val="24"/>
          <w:szCs w:val="24"/>
        </w:rPr>
        <w:t>сечении</w:t>
      </w:r>
      <w:proofErr w:type="gramEnd"/>
      <w:r w:rsidRPr="005E3F0E">
        <w:rPr>
          <w:sz w:val="24"/>
          <w:szCs w:val="24"/>
        </w:rPr>
        <w:t xml:space="preserve"> из бетона. Перекрыт</w:t>
      </w:r>
      <w:r w:rsidR="00835ADE">
        <w:rPr>
          <w:sz w:val="24"/>
          <w:szCs w:val="24"/>
        </w:rPr>
        <w:t>ия из </w:t>
      </w:r>
      <w:r w:rsidRPr="005E3F0E">
        <w:rPr>
          <w:sz w:val="24"/>
          <w:szCs w:val="24"/>
        </w:rPr>
        <w:t xml:space="preserve">кирпичных сводов по металлическим балкам, монолитное кессонное перекрытие (парадный зал). </w:t>
      </w:r>
    </w:p>
    <w:p w:rsidR="00212219" w:rsidRPr="005E3F0E" w:rsidRDefault="00212219" w:rsidP="00A7355F">
      <w:pPr>
        <w:numPr>
          <w:ilvl w:val="0"/>
          <w:numId w:val="7"/>
        </w:numPr>
        <w:tabs>
          <w:tab w:val="clear" w:pos="432"/>
          <w:tab w:val="num" w:pos="1134"/>
        </w:tabs>
        <w:autoSpaceDE w:val="0"/>
        <w:autoSpaceDN w:val="0"/>
        <w:ind w:left="0" w:firstLine="733"/>
        <w:jc w:val="both"/>
        <w:rPr>
          <w:sz w:val="24"/>
          <w:szCs w:val="24"/>
        </w:rPr>
      </w:pPr>
      <w:r w:rsidRPr="005E3F0E">
        <w:rPr>
          <w:b/>
          <w:sz w:val="24"/>
          <w:szCs w:val="24"/>
        </w:rPr>
        <w:t>Лестницы внутренние</w:t>
      </w:r>
      <w:r w:rsidRPr="005E3F0E">
        <w:rPr>
          <w:sz w:val="24"/>
          <w:szCs w:val="24"/>
        </w:rPr>
        <w:t xml:space="preserve"> на дату строительства 1950-1955 гг. их местоположение, материал, габаритные размеры, конструкция, конфигур</w:t>
      </w:r>
      <w:r w:rsidR="00835ADE">
        <w:rPr>
          <w:sz w:val="24"/>
          <w:szCs w:val="24"/>
        </w:rPr>
        <w:t>ация маршей, профиль ступеней и </w:t>
      </w:r>
      <w:r w:rsidRPr="005E3F0E">
        <w:rPr>
          <w:sz w:val="24"/>
          <w:szCs w:val="24"/>
        </w:rPr>
        <w:t xml:space="preserve">характер ограждения. Лестницы из мозаичного бетона: </w:t>
      </w:r>
      <w:r w:rsidR="00835ADE">
        <w:rPr>
          <w:sz w:val="24"/>
          <w:szCs w:val="24"/>
        </w:rPr>
        <w:t xml:space="preserve">парадная – широкая 3-х маршевая </w:t>
      </w:r>
      <w:r w:rsidRPr="005E3F0E">
        <w:rPr>
          <w:sz w:val="24"/>
          <w:szCs w:val="24"/>
        </w:rPr>
        <w:t>лестница, расположенная по оси парадного входа, допол</w:t>
      </w:r>
      <w:r w:rsidR="00835ADE">
        <w:rPr>
          <w:sz w:val="24"/>
          <w:szCs w:val="24"/>
        </w:rPr>
        <w:t>нительные – две более узкие                   2-х </w:t>
      </w:r>
      <w:r w:rsidRPr="005E3F0E">
        <w:rPr>
          <w:sz w:val="24"/>
          <w:szCs w:val="24"/>
        </w:rPr>
        <w:t>маршевые лестницы (с выходом на чердак), расположенные в торцевых частях здания. Ограждение из массивных литых балясин с широким деревянным профильным поручнем.</w:t>
      </w:r>
    </w:p>
    <w:p w:rsidR="00212219" w:rsidRPr="005E3F0E" w:rsidRDefault="00212219" w:rsidP="00A7355F">
      <w:pPr>
        <w:numPr>
          <w:ilvl w:val="0"/>
          <w:numId w:val="7"/>
        </w:numPr>
        <w:tabs>
          <w:tab w:val="clear" w:pos="432"/>
          <w:tab w:val="num" w:pos="480"/>
          <w:tab w:val="num" w:pos="1134"/>
        </w:tabs>
        <w:autoSpaceDE w:val="0"/>
        <w:autoSpaceDN w:val="0"/>
        <w:ind w:left="-24" w:firstLine="733"/>
        <w:jc w:val="both"/>
        <w:rPr>
          <w:sz w:val="16"/>
          <w:szCs w:val="16"/>
        </w:rPr>
      </w:pPr>
      <w:proofErr w:type="gramStart"/>
      <w:r w:rsidRPr="005E3F0E">
        <w:rPr>
          <w:b/>
          <w:sz w:val="24"/>
          <w:szCs w:val="24"/>
        </w:rPr>
        <w:t>Архитектурно–художественное оформление интерьеров</w:t>
      </w:r>
      <w:r w:rsidRPr="005E3F0E">
        <w:rPr>
          <w:sz w:val="24"/>
          <w:szCs w:val="24"/>
        </w:rPr>
        <w:t xml:space="preserve"> на дату строительства 1950-1955 гг. Колонны композитного ордера, оформля</w:t>
      </w:r>
      <w:r w:rsidR="00835ADE">
        <w:rPr>
          <w:sz w:val="24"/>
          <w:szCs w:val="24"/>
        </w:rPr>
        <w:t>ющие портал парадной лестницы и </w:t>
      </w:r>
      <w:r w:rsidRPr="005E3F0E">
        <w:rPr>
          <w:sz w:val="24"/>
          <w:szCs w:val="24"/>
        </w:rPr>
        <w:t>вестибюля их местоположение, количество (по 4 колонны</w:t>
      </w:r>
      <w:r>
        <w:rPr>
          <w:sz w:val="24"/>
          <w:szCs w:val="24"/>
        </w:rPr>
        <w:t xml:space="preserve"> в проеме</w:t>
      </w:r>
      <w:r w:rsidRPr="005E3F0E">
        <w:rPr>
          <w:sz w:val="24"/>
          <w:szCs w:val="24"/>
        </w:rPr>
        <w:t>) и декор (база, ствол, обработанный канелюрами, капитель с лепной символикой в виде герба СССР и пятиконечной звезды).</w:t>
      </w:r>
      <w:proofErr w:type="gramEnd"/>
      <w:r w:rsidRPr="005E3F0E">
        <w:rPr>
          <w:sz w:val="24"/>
          <w:szCs w:val="24"/>
        </w:rPr>
        <w:t xml:space="preserve"> Профильные штукатурные тяги в </w:t>
      </w:r>
      <w:proofErr w:type="gramStart"/>
      <w:r w:rsidRPr="005E3F0E">
        <w:rPr>
          <w:sz w:val="24"/>
          <w:szCs w:val="24"/>
        </w:rPr>
        <w:t>оформлении</w:t>
      </w:r>
      <w:proofErr w:type="gramEnd"/>
      <w:r w:rsidRPr="005E3F0E">
        <w:rPr>
          <w:sz w:val="24"/>
          <w:szCs w:val="24"/>
        </w:rPr>
        <w:t xml:space="preserve"> потолков коридоров и кирпичных сводов вестибюля. Интерьер парадного зала: декоративное оформление кессонного перекрытия (профильные штукатурные тяги, розетки растительного орнамента), фриз с лепным декором растительного орнамента и элементами, фиксирующими местоположение несущих конструкций кессонов. </w:t>
      </w:r>
    </w:p>
    <w:p w:rsidR="00212219" w:rsidRPr="005E3F0E" w:rsidRDefault="00212219" w:rsidP="00EA1FD5">
      <w:pPr>
        <w:tabs>
          <w:tab w:val="left" w:pos="336"/>
          <w:tab w:val="num" w:pos="1134"/>
        </w:tabs>
        <w:ind w:left="-24" w:firstLine="733"/>
        <w:jc w:val="both"/>
        <w:rPr>
          <w:sz w:val="16"/>
          <w:szCs w:val="16"/>
        </w:rPr>
      </w:pPr>
    </w:p>
    <w:p w:rsidR="00212219" w:rsidRDefault="00212219" w:rsidP="00212219">
      <w:pPr>
        <w:tabs>
          <w:tab w:val="num" w:pos="1134"/>
        </w:tabs>
        <w:ind w:firstLine="591"/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4151F8" w:rsidRPr="004151F8" w:rsidRDefault="004151F8">
      <w:pPr>
        <w:rPr>
          <w:b/>
          <w:sz w:val="4"/>
          <w:szCs w:val="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37"/>
        <w:gridCol w:w="567"/>
        <w:gridCol w:w="1701"/>
        <w:gridCol w:w="567"/>
        <w:gridCol w:w="1701"/>
      </w:tblGrid>
      <w:tr w:rsidR="00835ADE" w:rsidRPr="00835ADE" w:rsidTr="008601DB">
        <w:trPr>
          <w:trHeight w:val="426"/>
        </w:trPr>
        <w:tc>
          <w:tcPr>
            <w:tcW w:w="5637" w:type="dxa"/>
          </w:tcPr>
          <w:p w:rsidR="00835ADE" w:rsidRPr="00835ADE" w:rsidRDefault="00835ADE" w:rsidP="008601D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536" w:type="dxa"/>
            <w:gridSpan w:val="4"/>
          </w:tcPr>
          <w:p w:rsidR="00835ADE" w:rsidRPr="00835ADE" w:rsidRDefault="00835ADE" w:rsidP="008601DB">
            <w:pPr>
              <w:jc w:val="both"/>
              <w:rPr>
                <w:sz w:val="22"/>
                <w:szCs w:val="22"/>
              </w:rPr>
            </w:pPr>
            <w:r w:rsidRPr="00835ADE">
              <w:rPr>
                <w:sz w:val="22"/>
                <w:szCs w:val="22"/>
              </w:rPr>
              <w:t xml:space="preserve">Приложение № 2 утверждено приказом </w:t>
            </w:r>
          </w:p>
          <w:p w:rsidR="00835ADE" w:rsidRPr="00835ADE" w:rsidRDefault="00835ADE" w:rsidP="008601DB">
            <w:pPr>
              <w:jc w:val="both"/>
              <w:rPr>
                <w:sz w:val="22"/>
                <w:szCs w:val="22"/>
              </w:rPr>
            </w:pPr>
            <w:r w:rsidRPr="00835ADE">
              <w:rPr>
                <w:sz w:val="22"/>
                <w:szCs w:val="22"/>
              </w:rPr>
              <w:t>Комитета по охране объектов культурного наследия Томской области</w:t>
            </w:r>
          </w:p>
        </w:tc>
      </w:tr>
      <w:tr w:rsidR="00767E93" w:rsidRPr="00835ADE" w:rsidTr="00835ADE">
        <w:trPr>
          <w:trHeight w:val="270"/>
        </w:trPr>
        <w:tc>
          <w:tcPr>
            <w:tcW w:w="5637" w:type="dxa"/>
          </w:tcPr>
          <w:p w:rsidR="00767E93" w:rsidRPr="00835ADE" w:rsidRDefault="00767E93" w:rsidP="008601D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767E93" w:rsidRPr="00835ADE" w:rsidRDefault="00767E93" w:rsidP="005E19BE">
            <w:pPr>
              <w:jc w:val="both"/>
              <w:rPr>
                <w:sz w:val="22"/>
                <w:szCs w:val="22"/>
              </w:rPr>
            </w:pPr>
            <w:r w:rsidRPr="00835ADE">
              <w:rPr>
                <w:sz w:val="22"/>
                <w:szCs w:val="22"/>
              </w:rPr>
              <w:t>от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767E93" w:rsidRPr="00767E93" w:rsidRDefault="00767E93" w:rsidP="005E19BE">
            <w:pPr>
              <w:jc w:val="both"/>
              <w:rPr>
                <w:sz w:val="24"/>
                <w:szCs w:val="24"/>
              </w:rPr>
            </w:pPr>
            <w:r w:rsidRPr="00767E93">
              <w:rPr>
                <w:sz w:val="24"/>
                <w:szCs w:val="24"/>
              </w:rPr>
              <w:t>0087/01-07</w:t>
            </w:r>
          </w:p>
        </w:tc>
        <w:tc>
          <w:tcPr>
            <w:tcW w:w="567" w:type="dxa"/>
          </w:tcPr>
          <w:p w:rsidR="00767E93" w:rsidRPr="00835ADE" w:rsidRDefault="00767E93" w:rsidP="005E19BE">
            <w:pPr>
              <w:jc w:val="both"/>
              <w:rPr>
                <w:sz w:val="22"/>
                <w:szCs w:val="22"/>
              </w:rPr>
            </w:pPr>
            <w:r w:rsidRPr="00835ADE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767E93" w:rsidRPr="00767E93" w:rsidRDefault="00767E93" w:rsidP="005E19BE">
            <w:pPr>
              <w:jc w:val="both"/>
              <w:rPr>
                <w:sz w:val="24"/>
                <w:szCs w:val="24"/>
              </w:rPr>
            </w:pPr>
            <w:r w:rsidRPr="00767E93">
              <w:rPr>
                <w:sz w:val="24"/>
                <w:szCs w:val="24"/>
              </w:rPr>
              <w:t>04.07.2017</w:t>
            </w:r>
          </w:p>
        </w:tc>
      </w:tr>
    </w:tbl>
    <w:p w:rsidR="00835ADE" w:rsidRDefault="00835ADE" w:rsidP="00571DFC">
      <w:pPr>
        <w:jc w:val="center"/>
        <w:rPr>
          <w:b/>
          <w:sz w:val="24"/>
          <w:szCs w:val="24"/>
        </w:rPr>
      </w:pPr>
    </w:p>
    <w:p w:rsidR="00B15AFA" w:rsidRPr="00835ADE" w:rsidRDefault="00B15AFA" w:rsidP="00B15AFA">
      <w:pPr>
        <w:jc w:val="center"/>
        <w:rPr>
          <w:sz w:val="24"/>
          <w:szCs w:val="24"/>
        </w:rPr>
      </w:pPr>
      <w:r w:rsidRPr="00B15AFA">
        <w:rPr>
          <w:b/>
          <w:sz w:val="24"/>
          <w:szCs w:val="24"/>
        </w:rPr>
        <w:t>Границы территории объекта кул</w:t>
      </w:r>
      <w:r>
        <w:rPr>
          <w:b/>
          <w:sz w:val="24"/>
          <w:szCs w:val="24"/>
        </w:rPr>
        <w:t xml:space="preserve">ьтурного наследия регионального значения </w:t>
      </w:r>
      <w:r w:rsidRPr="00835ADE">
        <w:rPr>
          <w:sz w:val="24"/>
          <w:szCs w:val="24"/>
        </w:rPr>
        <w:t xml:space="preserve">«Административное здание, построенное в стиле советского классицизма», </w:t>
      </w:r>
    </w:p>
    <w:p w:rsidR="00B15AFA" w:rsidRPr="00B15AFA" w:rsidRDefault="00B15AFA" w:rsidP="00B15AFA">
      <w:pPr>
        <w:jc w:val="center"/>
        <w:rPr>
          <w:b/>
          <w:sz w:val="24"/>
          <w:szCs w:val="24"/>
        </w:rPr>
      </w:pPr>
      <w:r w:rsidRPr="00835ADE">
        <w:rPr>
          <w:sz w:val="24"/>
          <w:szCs w:val="24"/>
        </w:rPr>
        <w:t>1950-е гг., арх. </w:t>
      </w:r>
      <w:proofErr w:type="spellStart"/>
      <w:r w:rsidRPr="00835ADE">
        <w:rPr>
          <w:sz w:val="24"/>
          <w:szCs w:val="24"/>
        </w:rPr>
        <w:t>Н.А.Чебоксарова</w:t>
      </w:r>
      <w:proofErr w:type="spellEnd"/>
      <w:r w:rsidRPr="00B15AFA">
        <w:rPr>
          <w:b/>
          <w:sz w:val="24"/>
          <w:szCs w:val="24"/>
        </w:rPr>
        <w:t xml:space="preserve"> </w:t>
      </w:r>
      <w:r w:rsidRPr="00B15AFA">
        <w:rPr>
          <w:sz w:val="24"/>
          <w:szCs w:val="24"/>
        </w:rPr>
        <w:t>(далее – объект культурного наследия)</w:t>
      </w:r>
    </w:p>
    <w:p w:rsidR="00B15AFA" w:rsidRPr="00B15AFA" w:rsidRDefault="00B15AFA" w:rsidP="00C95911">
      <w:pPr>
        <w:jc w:val="center"/>
        <w:rPr>
          <w:b/>
          <w:sz w:val="24"/>
          <w:szCs w:val="24"/>
        </w:rPr>
      </w:pPr>
    </w:p>
    <w:p w:rsidR="00C95911" w:rsidRPr="00B15AFA" w:rsidRDefault="00B15AFA" w:rsidP="00B15AFA">
      <w:pPr>
        <w:pStyle w:val="af0"/>
        <w:numPr>
          <w:ilvl w:val="0"/>
          <w:numId w:val="10"/>
        </w:numPr>
        <w:tabs>
          <w:tab w:val="left" w:pos="1134"/>
        </w:tabs>
        <w:ind w:left="0" w:firstLine="567"/>
        <w:rPr>
          <w:rFonts w:ascii="Times New Roman" w:hAnsi="Times New Roman"/>
          <w:b/>
          <w:sz w:val="24"/>
          <w:szCs w:val="24"/>
        </w:rPr>
      </w:pPr>
      <w:r w:rsidRPr="00B15AFA">
        <w:rPr>
          <w:rFonts w:ascii="Times New Roman" w:hAnsi="Times New Roman"/>
          <w:b/>
          <w:sz w:val="24"/>
          <w:szCs w:val="24"/>
        </w:rPr>
        <w:t xml:space="preserve">Описание </w:t>
      </w:r>
      <w:r w:rsidR="00C95911" w:rsidRPr="00B15AFA">
        <w:rPr>
          <w:rFonts w:ascii="Times New Roman" w:hAnsi="Times New Roman"/>
          <w:b/>
          <w:sz w:val="24"/>
          <w:szCs w:val="24"/>
        </w:rPr>
        <w:t>границ территории объекта культурного наследия</w:t>
      </w:r>
    </w:p>
    <w:p w:rsidR="00C95911" w:rsidRPr="001A5DB7" w:rsidRDefault="00C95911" w:rsidP="00B15AFA">
      <w:pPr>
        <w:pStyle w:val="1"/>
        <w:tabs>
          <w:tab w:val="left" w:pos="1134"/>
        </w:tabs>
        <w:ind w:firstLine="567"/>
        <w:jc w:val="both"/>
        <w:rPr>
          <w:rFonts w:ascii="Times New Roman" w:hAnsi="Times New Roman"/>
          <w:szCs w:val="24"/>
        </w:rPr>
      </w:pPr>
      <w:proofErr w:type="gramStart"/>
      <w:r w:rsidRPr="001A5DB7">
        <w:rPr>
          <w:rFonts w:ascii="Times New Roman" w:hAnsi="Times New Roman"/>
          <w:szCs w:val="24"/>
        </w:rPr>
        <w:t xml:space="preserve">Линия границ территории </w:t>
      </w:r>
      <w:r w:rsidRPr="001A5DB7">
        <w:rPr>
          <w:rFonts w:ascii="Times New Roman" w:hAnsi="Times New Roman"/>
          <w:color w:val="000000"/>
          <w:szCs w:val="24"/>
        </w:rPr>
        <w:t xml:space="preserve">объекта культурного наследия </w:t>
      </w:r>
      <w:r w:rsidR="00835ADE">
        <w:rPr>
          <w:rFonts w:ascii="Times New Roman" w:hAnsi="Times New Roman"/>
          <w:szCs w:val="24"/>
        </w:rPr>
        <w:t>проходит по часовой стрелке: от </w:t>
      </w:r>
      <w:r w:rsidRPr="001A5DB7">
        <w:rPr>
          <w:rFonts w:ascii="Times New Roman" w:hAnsi="Times New Roman"/>
          <w:szCs w:val="24"/>
        </w:rPr>
        <w:t xml:space="preserve">точки 1 на </w:t>
      </w:r>
      <w:r>
        <w:rPr>
          <w:rFonts w:ascii="Times New Roman" w:hAnsi="Times New Roman"/>
          <w:szCs w:val="24"/>
        </w:rPr>
        <w:t>запад</w:t>
      </w:r>
      <w:r w:rsidRPr="001A5DB7">
        <w:rPr>
          <w:rFonts w:ascii="Times New Roman" w:hAnsi="Times New Roman"/>
          <w:szCs w:val="24"/>
        </w:rPr>
        <w:t xml:space="preserve"> до пересечения с условной линией в направлении север-юг в </w:t>
      </w:r>
      <w:r w:rsidR="00835ADE">
        <w:rPr>
          <w:rFonts w:ascii="Times New Roman" w:hAnsi="Times New Roman"/>
          <w:szCs w:val="24"/>
        </w:rPr>
        <w:t>точке 2, затем на </w:t>
      </w:r>
      <w:r>
        <w:rPr>
          <w:rFonts w:ascii="Times New Roman" w:hAnsi="Times New Roman"/>
          <w:szCs w:val="24"/>
        </w:rPr>
        <w:t>север</w:t>
      </w:r>
      <w:r w:rsidRPr="001A5DB7">
        <w:rPr>
          <w:rFonts w:ascii="Times New Roman" w:hAnsi="Times New Roman"/>
          <w:szCs w:val="24"/>
        </w:rPr>
        <w:t xml:space="preserve"> до пересечения с условной линией в н</w:t>
      </w:r>
      <w:r>
        <w:rPr>
          <w:rFonts w:ascii="Times New Roman" w:hAnsi="Times New Roman"/>
          <w:szCs w:val="24"/>
        </w:rPr>
        <w:t>аправлени</w:t>
      </w:r>
      <w:r w:rsidR="00835ADE">
        <w:rPr>
          <w:rFonts w:ascii="Times New Roman" w:hAnsi="Times New Roman"/>
          <w:szCs w:val="24"/>
        </w:rPr>
        <w:t>и запад-восток в точке 3, затем на </w:t>
      </w:r>
      <w:r>
        <w:rPr>
          <w:rFonts w:ascii="Times New Roman" w:hAnsi="Times New Roman"/>
          <w:szCs w:val="24"/>
        </w:rPr>
        <w:t xml:space="preserve">восток </w:t>
      </w:r>
      <w:r w:rsidRPr="001A5DB7">
        <w:rPr>
          <w:rFonts w:ascii="Times New Roman" w:hAnsi="Times New Roman"/>
          <w:szCs w:val="24"/>
        </w:rPr>
        <w:t xml:space="preserve">до </w:t>
      </w:r>
      <w:r w:rsidR="004D5120">
        <w:rPr>
          <w:rFonts w:ascii="Times New Roman" w:hAnsi="Times New Roman"/>
          <w:szCs w:val="24"/>
        </w:rPr>
        <w:t>точки 4 и</w:t>
      </w:r>
      <w:r>
        <w:rPr>
          <w:rFonts w:ascii="Times New Roman" w:hAnsi="Times New Roman"/>
          <w:szCs w:val="24"/>
        </w:rPr>
        <w:t xml:space="preserve"> затем до точки 5</w:t>
      </w:r>
      <w:r w:rsidR="004D5120">
        <w:rPr>
          <w:rFonts w:ascii="Times New Roman" w:hAnsi="Times New Roman"/>
          <w:szCs w:val="24"/>
        </w:rPr>
        <w:t xml:space="preserve"> на пересечении </w:t>
      </w:r>
      <w:r w:rsidR="004D5120" w:rsidRPr="001A5DB7">
        <w:rPr>
          <w:rFonts w:ascii="Times New Roman" w:hAnsi="Times New Roman"/>
          <w:szCs w:val="24"/>
        </w:rPr>
        <w:t>с условной линие</w:t>
      </w:r>
      <w:r w:rsidR="004D5120">
        <w:rPr>
          <w:rFonts w:ascii="Times New Roman" w:hAnsi="Times New Roman"/>
          <w:szCs w:val="24"/>
        </w:rPr>
        <w:t>й в направлении север-юг</w:t>
      </w:r>
      <w:r>
        <w:rPr>
          <w:rFonts w:ascii="Times New Roman" w:hAnsi="Times New Roman"/>
          <w:szCs w:val="24"/>
        </w:rPr>
        <w:t>, затем</w:t>
      </w:r>
      <w:proofErr w:type="gramEnd"/>
      <w:r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 xml:space="preserve">на юг до </w:t>
      </w:r>
      <w:r w:rsidRPr="001A5DB7">
        <w:rPr>
          <w:rFonts w:ascii="Times New Roman" w:hAnsi="Times New Roman"/>
          <w:szCs w:val="24"/>
        </w:rPr>
        <w:t xml:space="preserve">пересечения с условной линией в направлении </w:t>
      </w:r>
      <w:r>
        <w:rPr>
          <w:rFonts w:ascii="Times New Roman" w:hAnsi="Times New Roman"/>
          <w:szCs w:val="24"/>
        </w:rPr>
        <w:t xml:space="preserve">запад-восток в точке 6, затем на восток до </w:t>
      </w:r>
      <w:r w:rsidRPr="001A5DB7">
        <w:rPr>
          <w:rFonts w:ascii="Times New Roman" w:hAnsi="Times New Roman"/>
          <w:szCs w:val="24"/>
        </w:rPr>
        <w:t>пересечения с условной линие</w:t>
      </w:r>
      <w:r>
        <w:rPr>
          <w:rFonts w:ascii="Times New Roman" w:hAnsi="Times New Roman"/>
          <w:szCs w:val="24"/>
        </w:rPr>
        <w:t>й в направлении север-</w:t>
      </w:r>
      <w:r w:rsidR="00835ADE">
        <w:rPr>
          <w:rFonts w:ascii="Times New Roman" w:hAnsi="Times New Roman"/>
          <w:szCs w:val="24"/>
        </w:rPr>
        <w:t>юг в точке 7, затем на север до </w:t>
      </w:r>
      <w:r>
        <w:rPr>
          <w:rFonts w:ascii="Times New Roman" w:hAnsi="Times New Roman"/>
          <w:szCs w:val="24"/>
        </w:rPr>
        <w:t xml:space="preserve">пересечения до пересечения </w:t>
      </w:r>
      <w:r w:rsidRPr="001A5DB7">
        <w:rPr>
          <w:rFonts w:ascii="Times New Roman" w:hAnsi="Times New Roman"/>
          <w:szCs w:val="24"/>
        </w:rPr>
        <w:t>с условной линие</w:t>
      </w:r>
      <w:r>
        <w:rPr>
          <w:rFonts w:ascii="Times New Roman" w:hAnsi="Times New Roman"/>
          <w:szCs w:val="24"/>
        </w:rPr>
        <w:t xml:space="preserve">й в направлении </w:t>
      </w:r>
      <w:r w:rsidR="004D5120">
        <w:rPr>
          <w:rFonts w:ascii="Times New Roman" w:hAnsi="Times New Roman"/>
          <w:szCs w:val="24"/>
        </w:rPr>
        <w:t xml:space="preserve">запад-восток </w:t>
      </w:r>
      <w:r w:rsidR="00835ADE">
        <w:rPr>
          <w:rFonts w:ascii="Times New Roman" w:hAnsi="Times New Roman"/>
          <w:szCs w:val="24"/>
        </w:rPr>
        <w:t>до </w:t>
      </w:r>
      <w:r>
        <w:rPr>
          <w:rFonts w:ascii="Times New Roman" w:hAnsi="Times New Roman"/>
          <w:szCs w:val="24"/>
        </w:rPr>
        <w:t xml:space="preserve">точки 8, затем на восток до пересечения </w:t>
      </w:r>
      <w:r w:rsidR="004D5120" w:rsidRPr="001A5DB7">
        <w:rPr>
          <w:rFonts w:ascii="Times New Roman" w:hAnsi="Times New Roman"/>
          <w:szCs w:val="24"/>
        </w:rPr>
        <w:t>с условной линие</w:t>
      </w:r>
      <w:r w:rsidR="004D5120">
        <w:rPr>
          <w:rFonts w:ascii="Times New Roman" w:hAnsi="Times New Roman"/>
          <w:szCs w:val="24"/>
        </w:rPr>
        <w:t xml:space="preserve">й в направлении север-юг </w:t>
      </w:r>
      <w:r>
        <w:rPr>
          <w:rFonts w:ascii="Times New Roman" w:hAnsi="Times New Roman"/>
          <w:szCs w:val="24"/>
        </w:rPr>
        <w:t>в точке 9, затем н</w:t>
      </w:r>
      <w:r w:rsidR="00835ADE">
        <w:rPr>
          <w:rFonts w:ascii="Times New Roman" w:hAnsi="Times New Roman"/>
          <w:szCs w:val="24"/>
        </w:rPr>
        <w:t>а юг</w:t>
      </w:r>
      <w:proofErr w:type="gramEnd"/>
      <w:r w:rsidR="00835ADE">
        <w:rPr>
          <w:rFonts w:ascii="Times New Roman" w:hAnsi="Times New Roman"/>
          <w:szCs w:val="24"/>
        </w:rPr>
        <w:t xml:space="preserve"> до </w:t>
      </w:r>
      <w:r w:rsidR="004D5120">
        <w:rPr>
          <w:rFonts w:ascii="Times New Roman" w:hAnsi="Times New Roman"/>
          <w:szCs w:val="24"/>
        </w:rPr>
        <w:t xml:space="preserve">пересечения в точке 10 и </w:t>
      </w:r>
      <w:r>
        <w:rPr>
          <w:rFonts w:ascii="Times New Roman" w:hAnsi="Times New Roman"/>
          <w:szCs w:val="24"/>
        </w:rPr>
        <w:t xml:space="preserve">затем на юг до пересечения </w:t>
      </w:r>
      <w:r w:rsidR="00835ADE">
        <w:rPr>
          <w:rFonts w:ascii="Times New Roman" w:hAnsi="Times New Roman"/>
          <w:szCs w:val="24"/>
        </w:rPr>
        <w:t>с условной линией в </w:t>
      </w:r>
      <w:r w:rsidRPr="001A5DB7"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szCs w:val="24"/>
        </w:rPr>
        <w:t>аправлении запад-восток в исходной точке</w:t>
      </w:r>
      <w:r w:rsidRPr="001A5DB7">
        <w:rPr>
          <w:rFonts w:ascii="Times New Roman" w:hAnsi="Times New Roman"/>
          <w:szCs w:val="24"/>
        </w:rPr>
        <w:t xml:space="preserve"> 1.</w:t>
      </w:r>
    </w:p>
    <w:p w:rsidR="00C95911" w:rsidRPr="00B15AFA" w:rsidRDefault="00C95911" w:rsidP="00B15AFA">
      <w:pPr>
        <w:tabs>
          <w:tab w:val="left" w:pos="1134"/>
        </w:tabs>
        <w:ind w:firstLine="567"/>
        <w:jc w:val="center"/>
        <w:rPr>
          <w:sz w:val="24"/>
          <w:szCs w:val="24"/>
        </w:rPr>
      </w:pPr>
    </w:p>
    <w:p w:rsidR="00C95911" w:rsidRPr="00B15AFA" w:rsidRDefault="00C95911" w:rsidP="00B15AFA">
      <w:pPr>
        <w:pStyle w:val="af0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b/>
          <w:sz w:val="16"/>
          <w:szCs w:val="16"/>
        </w:rPr>
      </w:pPr>
      <w:r w:rsidRPr="00B15AFA">
        <w:rPr>
          <w:rFonts w:ascii="Times New Roman" w:hAnsi="Times New Roman"/>
          <w:b/>
          <w:sz w:val="24"/>
          <w:szCs w:val="24"/>
        </w:rPr>
        <w:t>Координаты характерных (поворотных) точек к карте (с</w:t>
      </w:r>
      <w:r w:rsidR="00B15AFA" w:rsidRPr="00B15AFA">
        <w:rPr>
          <w:rFonts w:ascii="Times New Roman" w:hAnsi="Times New Roman"/>
          <w:b/>
          <w:sz w:val="24"/>
          <w:szCs w:val="24"/>
        </w:rPr>
        <w:t xml:space="preserve">хеме) границ территории объекта </w:t>
      </w:r>
      <w:r w:rsidRPr="00B15AFA">
        <w:rPr>
          <w:rFonts w:ascii="Times New Roman" w:hAnsi="Times New Roman"/>
          <w:b/>
          <w:sz w:val="24"/>
          <w:szCs w:val="24"/>
        </w:rPr>
        <w:t xml:space="preserve">культурного наследия </w:t>
      </w:r>
    </w:p>
    <w:tbl>
      <w:tblPr>
        <w:tblW w:w="10085" w:type="dxa"/>
        <w:tblInd w:w="88" w:type="dxa"/>
        <w:tblLook w:val="0000"/>
      </w:tblPr>
      <w:tblGrid>
        <w:gridCol w:w="1804"/>
        <w:gridCol w:w="1613"/>
        <w:gridCol w:w="1848"/>
        <w:gridCol w:w="2552"/>
        <w:gridCol w:w="2268"/>
      </w:tblGrid>
      <w:tr w:rsidR="00C95911" w:rsidRPr="00DF41AC" w:rsidTr="00835ADE">
        <w:trPr>
          <w:trHeight w:val="297"/>
        </w:trPr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835ADE" w:rsidRDefault="00C95911" w:rsidP="004D5120">
            <w:pPr>
              <w:pStyle w:val="af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ADE">
              <w:rPr>
                <w:rFonts w:ascii="Times New Roman" w:hAnsi="Times New Roman" w:cs="Times New Roman"/>
                <w:sz w:val="24"/>
                <w:szCs w:val="24"/>
              </w:rPr>
              <w:t>№ характерной</w:t>
            </w:r>
            <w:r w:rsidR="004D5120" w:rsidRPr="00835A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5ADE">
              <w:rPr>
                <w:rFonts w:ascii="Times New Roman" w:hAnsi="Times New Roman" w:cs="Times New Roman"/>
                <w:sz w:val="24"/>
                <w:szCs w:val="24"/>
              </w:rPr>
              <w:t>(поворотной) точки</w:t>
            </w:r>
          </w:p>
        </w:tc>
        <w:tc>
          <w:tcPr>
            <w:tcW w:w="3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Координаты характерных (поворотных) точек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Дирекционный угол</w:t>
            </w:r>
          </w:p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(град. мин. сек.)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 xml:space="preserve">Длина линии </w:t>
            </w:r>
          </w:p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(м)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X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Y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835ADE" w:rsidRDefault="00C95911" w:rsidP="00C9591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911" w:rsidRPr="00835ADE" w:rsidRDefault="00C95911" w:rsidP="00C95911">
            <w:pPr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7896.0820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6420.7302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88° 33′ 05″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101.4767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7898.6471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6319.2859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37.5345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7936.1816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6319.2859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88° 25′ 11″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44.2908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7934.9602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6363.5599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87° 26′ 18″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8.3725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7934.5860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6371.9240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02° 49′ 20″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1.6207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7932.9673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6371.8442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87° 16′ 48″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2.4109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7932.8529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6374.2524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03° 38′ 40″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0.2202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8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7933.0727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6374.2664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87° 19′ 13″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8.8231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9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7932.6602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6383.0799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02° 44′ 51″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4.0616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10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7936.7171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6383.2746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89° 02′ 07″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37.4744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11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7936.0862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6420.7437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11° 31′ 13″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5.8498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12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7930.3543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6421.9120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01° 58′ 29″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34.2927</w:t>
            </w:r>
          </w:p>
        </w:tc>
      </w:tr>
      <w:tr w:rsidR="00C95911" w:rsidRPr="00DF41AC" w:rsidTr="00835ADE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7896.0820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  <w:r w:rsidRPr="00835ADE">
              <w:rPr>
                <w:sz w:val="24"/>
                <w:szCs w:val="24"/>
              </w:rPr>
              <w:t>6420.7302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911" w:rsidRPr="00835ADE" w:rsidRDefault="00C95911" w:rsidP="00C95911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911" w:rsidRDefault="00C95911" w:rsidP="00A23B9F">
      <w:pPr>
        <w:jc w:val="center"/>
        <w:rPr>
          <w:sz w:val="16"/>
          <w:szCs w:val="16"/>
        </w:rPr>
      </w:pPr>
    </w:p>
    <w:p w:rsidR="00B15AFA" w:rsidRDefault="00B15AFA">
      <w:pPr>
        <w:rPr>
          <w:b/>
          <w:sz w:val="24"/>
          <w:szCs w:val="24"/>
        </w:rPr>
      </w:pPr>
      <w:bookmarkStart w:id="3" w:name="sub_2100"/>
      <w:r>
        <w:rPr>
          <w:b/>
          <w:sz w:val="24"/>
          <w:szCs w:val="24"/>
        </w:rPr>
        <w:br w:type="page"/>
      </w:r>
    </w:p>
    <w:p w:rsidR="00C95911" w:rsidRPr="00B15AFA" w:rsidRDefault="00C95911" w:rsidP="00B15AFA">
      <w:pPr>
        <w:pStyle w:val="af0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15AFA">
        <w:rPr>
          <w:rFonts w:ascii="Times New Roman" w:hAnsi="Times New Roman"/>
          <w:b/>
          <w:sz w:val="24"/>
          <w:szCs w:val="24"/>
        </w:rPr>
        <w:t xml:space="preserve">Карта (схема) границ территории объекта культурного наследия </w:t>
      </w:r>
    </w:p>
    <w:tbl>
      <w:tblPr>
        <w:tblStyle w:val="a7"/>
        <w:tblW w:w="0" w:type="auto"/>
        <w:tblLook w:val="04A0"/>
      </w:tblPr>
      <w:tblGrid>
        <w:gridCol w:w="9606"/>
      </w:tblGrid>
      <w:tr w:rsidR="00C95911" w:rsidTr="00C95911">
        <w:tc>
          <w:tcPr>
            <w:tcW w:w="9606" w:type="dxa"/>
          </w:tcPr>
          <w:bookmarkEnd w:id="3"/>
          <w:p w:rsidR="00C95911" w:rsidRDefault="00C95911" w:rsidP="00C95911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5911487" cy="4088675"/>
                  <wp:effectExtent l="19050" t="0" r="0" b="0"/>
                  <wp:docPr id="2" name="Рисунок 1" descr="Кирова п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ирова п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5800" t="19376" r="15805" b="134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487" cy="408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95911" w:rsidRDefault="00C95911" w:rsidP="00A23B9F">
      <w:pPr>
        <w:jc w:val="center"/>
        <w:rPr>
          <w:sz w:val="16"/>
          <w:szCs w:val="16"/>
        </w:rPr>
      </w:pPr>
    </w:p>
    <w:p w:rsidR="005F4B95" w:rsidRPr="001A216C" w:rsidRDefault="005F4B95">
      <w:pPr>
        <w:rPr>
          <w:sz w:val="4"/>
          <w:szCs w:val="4"/>
        </w:rPr>
      </w:pPr>
    </w:p>
    <w:sectPr w:rsidR="005F4B95" w:rsidRPr="001A216C" w:rsidSect="00A7355F">
      <w:headerReference w:type="default" r:id="rId17"/>
      <w:pgSz w:w="11906" w:h="16838"/>
      <w:pgMar w:top="284" w:right="707" w:bottom="567" w:left="1134" w:header="426" w:footer="5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55F" w:rsidRDefault="00A7355F">
      <w:r>
        <w:separator/>
      </w:r>
    </w:p>
  </w:endnote>
  <w:endnote w:type="continuationSeparator" w:id="1">
    <w:p w:rsidR="00A7355F" w:rsidRDefault="00A73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5F" w:rsidRDefault="000C7F95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7355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7355F" w:rsidRDefault="00A7355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5F" w:rsidRDefault="000C7F95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7355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67E93">
      <w:rPr>
        <w:rStyle w:val="a6"/>
        <w:noProof/>
      </w:rPr>
      <w:t>5</w:t>
    </w:r>
    <w:r>
      <w:rPr>
        <w:rStyle w:val="a6"/>
      </w:rPr>
      <w:fldChar w:fldCharType="end"/>
    </w:r>
  </w:p>
  <w:p w:rsidR="00A7355F" w:rsidRDefault="00A7355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55F" w:rsidRDefault="00A7355F">
      <w:r>
        <w:separator/>
      </w:r>
    </w:p>
  </w:footnote>
  <w:footnote w:type="continuationSeparator" w:id="1">
    <w:p w:rsidR="00A7355F" w:rsidRDefault="00A73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5F" w:rsidRDefault="000C7F95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7355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7355F">
      <w:rPr>
        <w:rStyle w:val="a6"/>
        <w:noProof/>
      </w:rPr>
      <w:t>1</w:t>
    </w:r>
    <w:r>
      <w:rPr>
        <w:rStyle w:val="a6"/>
      </w:rPr>
      <w:fldChar w:fldCharType="end"/>
    </w:r>
  </w:p>
  <w:p w:rsidR="00A7355F" w:rsidRDefault="00A735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5F" w:rsidRPr="00855067" w:rsidRDefault="00A7355F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A7355F" w:rsidRPr="00386933" w:rsidTr="005D7361">
      <w:trPr>
        <w:trHeight w:val="567"/>
      </w:trPr>
      <w:tc>
        <w:tcPr>
          <w:tcW w:w="10206" w:type="dxa"/>
        </w:tcPr>
        <w:p w:rsidR="00A7355F" w:rsidRPr="001F0845" w:rsidRDefault="00A7355F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A7355F" w:rsidRPr="001F0845" w:rsidRDefault="00A7355F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A7355F" w:rsidRPr="00386933" w:rsidTr="005D7361">
      <w:trPr>
        <w:trHeight w:val="567"/>
      </w:trPr>
      <w:tc>
        <w:tcPr>
          <w:tcW w:w="10206" w:type="dxa"/>
        </w:tcPr>
        <w:p w:rsidR="00A7355F" w:rsidRPr="00386933" w:rsidRDefault="00A7355F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A7355F" w:rsidRPr="00B6540F" w:rsidRDefault="00A7355F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5F" w:rsidRPr="00A7355F" w:rsidRDefault="00A7355F" w:rsidP="00A7355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BEB6C9DC"/>
    <w:lvl w:ilvl="0" w:tplc="9D06702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  <w:b/>
        <w:color w:val="auto"/>
        <w:sz w:val="24"/>
        <w:szCs w:val="24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A2416E4"/>
    <w:multiLevelType w:val="multilevel"/>
    <w:tmpl w:val="CAC6CB4C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1D18633A"/>
    <w:multiLevelType w:val="multilevel"/>
    <w:tmpl w:val="E92A6D96"/>
    <w:lvl w:ilvl="0">
      <w:start w:val="1"/>
      <w:numFmt w:val="decimal"/>
      <w:lvlText w:val="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">
    <w:nsid w:val="262F0E43"/>
    <w:multiLevelType w:val="hybridMultilevel"/>
    <w:tmpl w:val="FB3E39DC"/>
    <w:lvl w:ilvl="0" w:tplc="3D9634D8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33EF257B"/>
    <w:multiLevelType w:val="hybridMultilevel"/>
    <w:tmpl w:val="D1C27EAC"/>
    <w:lvl w:ilvl="0" w:tplc="EBBC2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2D1F94"/>
    <w:multiLevelType w:val="multilevel"/>
    <w:tmpl w:val="4C6C6172"/>
    <w:lvl w:ilvl="0">
      <w:start w:val="1"/>
      <w:numFmt w:val="decimal"/>
      <w:lvlText w:val="1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0">
    <w:nsid w:val="62202880"/>
    <w:multiLevelType w:val="multilevel"/>
    <w:tmpl w:val="F726FD9A"/>
    <w:lvl w:ilvl="0">
      <w:start w:val="1"/>
      <w:numFmt w:val="decimal"/>
      <w:lvlText w:val="%1."/>
      <w:lvlJc w:val="left"/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">
    <w:nsid w:val="64EE3EBD"/>
    <w:multiLevelType w:val="hybridMultilevel"/>
    <w:tmpl w:val="C04A6EA8"/>
    <w:lvl w:ilvl="0" w:tplc="7BC013E6">
      <w:start w:val="1"/>
      <w:numFmt w:val="decimal"/>
      <w:lvlText w:val="%1."/>
      <w:lvlJc w:val="left"/>
      <w:pPr>
        <w:ind w:left="1461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8"/>
  </w:num>
  <w:num w:numId="5">
    <w:abstractNumId w:val="3"/>
  </w:num>
  <w:num w:numId="6">
    <w:abstractNumId w:val="10"/>
  </w:num>
  <w:num w:numId="7">
    <w:abstractNumId w:val="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776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232A8"/>
    <w:rsid w:val="00036805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2467"/>
    <w:rsid w:val="00076902"/>
    <w:rsid w:val="00080921"/>
    <w:rsid w:val="00083C26"/>
    <w:rsid w:val="00085B0E"/>
    <w:rsid w:val="00093BBE"/>
    <w:rsid w:val="00093D80"/>
    <w:rsid w:val="00095350"/>
    <w:rsid w:val="000963AD"/>
    <w:rsid w:val="0009674C"/>
    <w:rsid w:val="00097739"/>
    <w:rsid w:val="00097BE1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C7F95"/>
    <w:rsid w:val="000D0EC7"/>
    <w:rsid w:val="000D2359"/>
    <w:rsid w:val="000D2E9E"/>
    <w:rsid w:val="000D3D8B"/>
    <w:rsid w:val="000D3EA2"/>
    <w:rsid w:val="000D5971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57DAC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E7C"/>
    <w:rsid w:val="001938E0"/>
    <w:rsid w:val="00196A5F"/>
    <w:rsid w:val="001A1BF2"/>
    <w:rsid w:val="001A206E"/>
    <w:rsid w:val="001A216C"/>
    <w:rsid w:val="001A5DB7"/>
    <w:rsid w:val="001B0C1F"/>
    <w:rsid w:val="001B4150"/>
    <w:rsid w:val="001B4A21"/>
    <w:rsid w:val="001B54DC"/>
    <w:rsid w:val="001B71AC"/>
    <w:rsid w:val="001B7C97"/>
    <w:rsid w:val="001C03CA"/>
    <w:rsid w:val="001C1812"/>
    <w:rsid w:val="001D0403"/>
    <w:rsid w:val="001D6DAB"/>
    <w:rsid w:val="001D6DCE"/>
    <w:rsid w:val="001E479E"/>
    <w:rsid w:val="001E7045"/>
    <w:rsid w:val="001F0455"/>
    <w:rsid w:val="001F0845"/>
    <w:rsid w:val="001F0EDB"/>
    <w:rsid w:val="001F2BB3"/>
    <w:rsid w:val="001F40F8"/>
    <w:rsid w:val="001F58DB"/>
    <w:rsid w:val="001F7868"/>
    <w:rsid w:val="00205BF0"/>
    <w:rsid w:val="00212219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663"/>
    <w:rsid w:val="00355F2B"/>
    <w:rsid w:val="0036094B"/>
    <w:rsid w:val="00361968"/>
    <w:rsid w:val="0036221D"/>
    <w:rsid w:val="00362BF7"/>
    <w:rsid w:val="003640E1"/>
    <w:rsid w:val="00367E06"/>
    <w:rsid w:val="00371168"/>
    <w:rsid w:val="00372821"/>
    <w:rsid w:val="003756E1"/>
    <w:rsid w:val="00377674"/>
    <w:rsid w:val="00381A55"/>
    <w:rsid w:val="0038596E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4A0"/>
    <w:rsid w:val="004017EC"/>
    <w:rsid w:val="00402A73"/>
    <w:rsid w:val="0041255B"/>
    <w:rsid w:val="004151F8"/>
    <w:rsid w:val="0042334C"/>
    <w:rsid w:val="004256C9"/>
    <w:rsid w:val="00427F76"/>
    <w:rsid w:val="00430505"/>
    <w:rsid w:val="00432897"/>
    <w:rsid w:val="00436DA1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5120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5BF0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B16"/>
    <w:rsid w:val="00561FE3"/>
    <w:rsid w:val="00563153"/>
    <w:rsid w:val="00566AB8"/>
    <w:rsid w:val="005708AC"/>
    <w:rsid w:val="00571DF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75"/>
    <w:rsid w:val="005B7DFB"/>
    <w:rsid w:val="005C1369"/>
    <w:rsid w:val="005C2EBA"/>
    <w:rsid w:val="005C4592"/>
    <w:rsid w:val="005C4BE8"/>
    <w:rsid w:val="005D24C7"/>
    <w:rsid w:val="005D3E9D"/>
    <w:rsid w:val="005D6773"/>
    <w:rsid w:val="005D7361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0652"/>
    <w:rsid w:val="00651814"/>
    <w:rsid w:val="00652136"/>
    <w:rsid w:val="00654011"/>
    <w:rsid w:val="00655206"/>
    <w:rsid w:val="00655AE8"/>
    <w:rsid w:val="006564F4"/>
    <w:rsid w:val="00657FF0"/>
    <w:rsid w:val="00665F40"/>
    <w:rsid w:val="0066787E"/>
    <w:rsid w:val="00667D6A"/>
    <w:rsid w:val="00671B53"/>
    <w:rsid w:val="00682D60"/>
    <w:rsid w:val="006842CB"/>
    <w:rsid w:val="00684F50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2DF0"/>
    <w:rsid w:val="006C36D7"/>
    <w:rsid w:val="006C4CC0"/>
    <w:rsid w:val="006C73DB"/>
    <w:rsid w:val="006D04C8"/>
    <w:rsid w:val="006D3FD0"/>
    <w:rsid w:val="006D5E74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67E93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800105"/>
    <w:rsid w:val="008123C1"/>
    <w:rsid w:val="008142BA"/>
    <w:rsid w:val="00814F61"/>
    <w:rsid w:val="008156D5"/>
    <w:rsid w:val="00817930"/>
    <w:rsid w:val="00817FFC"/>
    <w:rsid w:val="0082194F"/>
    <w:rsid w:val="00821B10"/>
    <w:rsid w:val="00822542"/>
    <w:rsid w:val="0082518C"/>
    <w:rsid w:val="00830268"/>
    <w:rsid w:val="00832AD8"/>
    <w:rsid w:val="00835ADE"/>
    <w:rsid w:val="0084164C"/>
    <w:rsid w:val="00841D08"/>
    <w:rsid w:val="00843769"/>
    <w:rsid w:val="008466F6"/>
    <w:rsid w:val="00846864"/>
    <w:rsid w:val="00847AC5"/>
    <w:rsid w:val="00853864"/>
    <w:rsid w:val="00855067"/>
    <w:rsid w:val="00856754"/>
    <w:rsid w:val="00865F44"/>
    <w:rsid w:val="00871021"/>
    <w:rsid w:val="0087566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13E1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3A52"/>
    <w:rsid w:val="009042C6"/>
    <w:rsid w:val="00907890"/>
    <w:rsid w:val="00910BE1"/>
    <w:rsid w:val="00911407"/>
    <w:rsid w:val="0092034F"/>
    <w:rsid w:val="009211ED"/>
    <w:rsid w:val="00924940"/>
    <w:rsid w:val="009259D6"/>
    <w:rsid w:val="00930F73"/>
    <w:rsid w:val="00937BE3"/>
    <w:rsid w:val="00940C6D"/>
    <w:rsid w:val="00941F90"/>
    <w:rsid w:val="00943ADC"/>
    <w:rsid w:val="0094479D"/>
    <w:rsid w:val="00945198"/>
    <w:rsid w:val="00946868"/>
    <w:rsid w:val="009507CB"/>
    <w:rsid w:val="00952ADA"/>
    <w:rsid w:val="0095781A"/>
    <w:rsid w:val="00961680"/>
    <w:rsid w:val="00981201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9F6A3E"/>
    <w:rsid w:val="00A0492F"/>
    <w:rsid w:val="00A05645"/>
    <w:rsid w:val="00A10726"/>
    <w:rsid w:val="00A1259E"/>
    <w:rsid w:val="00A14E99"/>
    <w:rsid w:val="00A15108"/>
    <w:rsid w:val="00A21183"/>
    <w:rsid w:val="00A23B9F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355F"/>
    <w:rsid w:val="00A75727"/>
    <w:rsid w:val="00A80DBF"/>
    <w:rsid w:val="00A829AC"/>
    <w:rsid w:val="00A85016"/>
    <w:rsid w:val="00A85126"/>
    <w:rsid w:val="00A85441"/>
    <w:rsid w:val="00A927A1"/>
    <w:rsid w:val="00A96103"/>
    <w:rsid w:val="00AA086D"/>
    <w:rsid w:val="00AB2DE3"/>
    <w:rsid w:val="00AB5703"/>
    <w:rsid w:val="00AC13F7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27C8"/>
    <w:rsid w:val="00B03924"/>
    <w:rsid w:val="00B045AF"/>
    <w:rsid w:val="00B1507B"/>
    <w:rsid w:val="00B15935"/>
    <w:rsid w:val="00B15AFA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3D98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95911"/>
    <w:rsid w:val="00CA3D2A"/>
    <w:rsid w:val="00CB27AD"/>
    <w:rsid w:val="00CB2A69"/>
    <w:rsid w:val="00CB65EC"/>
    <w:rsid w:val="00CC478D"/>
    <w:rsid w:val="00CE071B"/>
    <w:rsid w:val="00CE2F65"/>
    <w:rsid w:val="00CF65CC"/>
    <w:rsid w:val="00CF6973"/>
    <w:rsid w:val="00D03EDB"/>
    <w:rsid w:val="00D05B32"/>
    <w:rsid w:val="00D06F35"/>
    <w:rsid w:val="00D14376"/>
    <w:rsid w:val="00D15BDC"/>
    <w:rsid w:val="00D17D95"/>
    <w:rsid w:val="00D20C61"/>
    <w:rsid w:val="00D247C0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1C99"/>
    <w:rsid w:val="00E07D0F"/>
    <w:rsid w:val="00E13D39"/>
    <w:rsid w:val="00E14EF3"/>
    <w:rsid w:val="00E15AA5"/>
    <w:rsid w:val="00E17D3F"/>
    <w:rsid w:val="00E203D9"/>
    <w:rsid w:val="00E206DD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1FD5"/>
    <w:rsid w:val="00EA48E4"/>
    <w:rsid w:val="00EA589E"/>
    <w:rsid w:val="00EB1F9B"/>
    <w:rsid w:val="00EB6E4A"/>
    <w:rsid w:val="00EB76B8"/>
    <w:rsid w:val="00EC04DF"/>
    <w:rsid w:val="00EC389B"/>
    <w:rsid w:val="00EC3EE2"/>
    <w:rsid w:val="00EC744A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7473"/>
    <w:rsid w:val="00F4158F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745F6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305E"/>
    <w:rsid w:val="00FA5D2F"/>
    <w:rsid w:val="00FC19C0"/>
    <w:rsid w:val="00FC1F6A"/>
    <w:rsid w:val="00FC3096"/>
    <w:rsid w:val="00FC3639"/>
    <w:rsid w:val="00FC5704"/>
    <w:rsid w:val="00FC68DD"/>
    <w:rsid w:val="00FD395D"/>
    <w:rsid w:val="00FE0E62"/>
    <w:rsid w:val="00FE5A74"/>
    <w:rsid w:val="00FF395D"/>
    <w:rsid w:val="00FF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96E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af2">
    <w:name w:val="Гипертекстовая ссылка"/>
    <w:basedOn w:val="a0"/>
    <w:uiPriority w:val="99"/>
    <w:rsid w:val="004004A0"/>
    <w:rPr>
      <w:rFonts w:cs="Times New Roman"/>
      <w:color w:val="106BBE"/>
    </w:rPr>
  </w:style>
  <w:style w:type="paragraph" w:customStyle="1" w:styleId="af3">
    <w:name w:val="Нормальный (таблица)"/>
    <w:basedOn w:val="a"/>
    <w:next w:val="a"/>
    <w:uiPriority w:val="99"/>
    <w:rsid w:val="00571DFC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onsPlusCell">
    <w:name w:val="ConsPlusCell"/>
    <w:rsid w:val="00D15BD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21221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mo.garant.ru/document?id=12027232&amp;sub=18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ktb@cct.tomsk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demo.garant.ru/document?id=15487942&amp;sub=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emo.garant.ru/document?id=15487942&amp;sub=1000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5</Pages>
  <Words>1493</Words>
  <Characters>10428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11898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pev</dc:creator>
  <cp:keywords/>
  <dc:description/>
  <cp:lastModifiedBy>Кожуркова Татьяна Борисовна</cp:lastModifiedBy>
  <cp:revision>4</cp:revision>
  <cp:lastPrinted>2017-06-29T09:33:00Z</cp:lastPrinted>
  <dcterms:created xsi:type="dcterms:W3CDTF">2017-06-28T05:45:00Z</dcterms:created>
  <dcterms:modified xsi:type="dcterms:W3CDTF">2017-07-04T08:41:00Z</dcterms:modified>
</cp:coreProperties>
</file>