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834732">
              <w:rPr>
                <w:rFonts w:ascii="Times New Roman" w:hAnsi="Times New Roman"/>
                <w:b/>
                <w:sz w:val="26"/>
                <w:szCs w:val="26"/>
              </w:rPr>
            </w:r>
            <w:r w:rsidR="00834732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DA28A5" w:rsidRDefault="004F6045" w:rsidP="0054603B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DA28A5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DA28A5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 w:rsidRPr="00DA28A5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DA28A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DA28A5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DA28A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DA28A5" w:rsidRPr="00DA28A5">
              <w:rPr>
                <w:rFonts w:ascii="Times New Roman" w:hAnsi="Times New Roman" w:cs="Times New Roman"/>
                <w:sz w:val="26"/>
                <w:szCs w:val="26"/>
              </w:rPr>
              <w:t xml:space="preserve">Дом, где в помещении </w:t>
            </w:r>
            <w:proofErr w:type="spellStart"/>
            <w:r w:rsidR="00DA28A5" w:rsidRPr="00DA28A5">
              <w:rPr>
                <w:rFonts w:ascii="Times New Roman" w:hAnsi="Times New Roman" w:cs="Times New Roman"/>
                <w:sz w:val="26"/>
                <w:szCs w:val="26"/>
              </w:rPr>
              <w:t>каталажной</w:t>
            </w:r>
            <w:proofErr w:type="spellEnd"/>
            <w:r w:rsidR="00DA28A5" w:rsidRPr="00DA28A5">
              <w:rPr>
                <w:rFonts w:ascii="Times New Roman" w:hAnsi="Times New Roman" w:cs="Times New Roman"/>
                <w:sz w:val="26"/>
                <w:szCs w:val="26"/>
              </w:rPr>
              <w:t xml:space="preserve"> камеры находились в заключении многие арестованные большевики - Я.М. Свердлов, В.В. Куйбышев, А.В. Шишков и другие</w:t>
            </w:r>
            <w:r w:rsidR="00CC39B6" w:rsidRPr="00DA28A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806EE" w:rsidRPr="00DA28A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DA28A5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proofErr w:type="gramStart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DA28A5" w:rsidRPr="00DA28A5">
        <w:rPr>
          <w:rFonts w:ascii="Times New Roman" w:hAnsi="Times New Roman"/>
          <w:sz w:val="26"/>
          <w:szCs w:val="26"/>
        </w:rPr>
        <w:t xml:space="preserve">Дом, где в помещении </w:t>
      </w:r>
      <w:proofErr w:type="spellStart"/>
      <w:r w:rsidR="00DA28A5" w:rsidRPr="00DA28A5">
        <w:rPr>
          <w:rFonts w:ascii="Times New Roman" w:hAnsi="Times New Roman"/>
          <w:sz w:val="26"/>
          <w:szCs w:val="26"/>
        </w:rPr>
        <w:t>каталажной</w:t>
      </w:r>
      <w:proofErr w:type="spellEnd"/>
      <w:r w:rsidR="00DA28A5" w:rsidRPr="00DA28A5">
        <w:rPr>
          <w:rFonts w:ascii="Times New Roman" w:hAnsi="Times New Roman"/>
          <w:sz w:val="26"/>
          <w:szCs w:val="26"/>
        </w:rPr>
        <w:t xml:space="preserve"> камеры находились в заключении многие арестованные большевики - Я.М. Свердлов, В.В. Куйбышев, А.В. Шишков и другие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spellStart"/>
      <w:r w:rsidR="00CC39B6">
        <w:rPr>
          <w:rFonts w:ascii="Times New Roman" w:hAnsi="Times New Roman"/>
          <w:sz w:val="26"/>
          <w:szCs w:val="26"/>
        </w:rPr>
        <w:t>Парабельский</w:t>
      </w:r>
      <w:proofErr w:type="spellEnd"/>
      <w:r w:rsidR="00CC39B6">
        <w:rPr>
          <w:rFonts w:ascii="Times New Roman" w:hAnsi="Times New Roman"/>
          <w:sz w:val="26"/>
          <w:szCs w:val="26"/>
        </w:rPr>
        <w:t xml:space="preserve"> район, с. Нарым, ул. Куйбышева, </w:t>
      </w:r>
      <w:r w:rsidR="00DA28A5">
        <w:rPr>
          <w:rFonts w:ascii="Times New Roman" w:hAnsi="Times New Roman"/>
          <w:sz w:val="26"/>
          <w:szCs w:val="26"/>
        </w:rPr>
        <w:t>33б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3137D0" w:rsidRDefault="00160D55" w:rsidP="00160D55">
      <w:pPr>
        <w:pStyle w:val="ac"/>
        <w:spacing w:before="0" w:beforeAutospacing="0" w:after="0" w:afterAutospacing="0" w:line="276" w:lineRule="auto"/>
        <w:jc w:val="right"/>
      </w:pPr>
    </w:p>
    <w:p w:rsidR="00C806EE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87B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6C387B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6C387B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Default="006C387B" w:rsidP="00245E01">
      <w:pPr>
        <w:pStyle w:val="ConsPlusCell"/>
        <w:ind w:right="-36"/>
        <w:jc w:val="center"/>
        <w:rPr>
          <w:rFonts w:ascii="Times New Roman" w:hAnsi="Times New Roman"/>
          <w:b/>
          <w:sz w:val="26"/>
          <w:szCs w:val="26"/>
        </w:rPr>
      </w:pPr>
      <w:r w:rsidRPr="00DA28A5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DA28A5" w:rsidRPr="00DA28A5">
        <w:rPr>
          <w:rFonts w:ascii="Times New Roman" w:hAnsi="Times New Roman" w:cs="Times New Roman"/>
          <w:b/>
          <w:sz w:val="26"/>
          <w:szCs w:val="26"/>
        </w:rPr>
        <w:t xml:space="preserve">Дом, где в помещении </w:t>
      </w:r>
      <w:proofErr w:type="spellStart"/>
      <w:r w:rsidR="00DA28A5" w:rsidRPr="00DA28A5">
        <w:rPr>
          <w:rFonts w:ascii="Times New Roman" w:hAnsi="Times New Roman" w:cs="Times New Roman"/>
          <w:b/>
          <w:sz w:val="26"/>
          <w:szCs w:val="26"/>
        </w:rPr>
        <w:t>каталажной</w:t>
      </w:r>
      <w:proofErr w:type="spellEnd"/>
      <w:r w:rsidR="00DA28A5" w:rsidRPr="00DA28A5">
        <w:rPr>
          <w:rFonts w:ascii="Times New Roman" w:hAnsi="Times New Roman" w:cs="Times New Roman"/>
          <w:b/>
          <w:sz w:val="26"/>
          <w:szCs w:val="26"/>
        </w:rPr>
        <w:t xml:space="preserve"> камеры находились в заключении многие арестованные большевики - Я.М. Свердлов, В.В. Куйбышев, А.В. Шишков </w:t>
      </w:r>
      <w:r w:rsidR="00DA28A5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DA28A5" w:rsidRPr="00DA28A5">
        <w:rPr>
          <w:rFonts w:ascii="Times New Roman" w:hAnsi="Times New Roman" w:cs="Times New Roman"/>
          <w:b/>
          <w:sz w:val="26"/>
          <w:szCs w:val="26"/>
        </w:rPr>
        <w:t>и другие</w:t>
      </w:r>
      <w:r w:rsidR="00A55A01" w:rsidRPr="00DA28A5">
        <w:rPr>
          <w:rFonts w:ascii="Times New Roman" w:hAnsi="Times New Roman"/>
          <w:b/>
          <w:sz w:val="26"/>
          <w:szCs w:val="26"/>
        </w:rPr>
        <w:t>»</w:t>
      </w:r>
    </w:p>
    <w:p w:rsidR="00DA28A5" w:rsidRPr="003137D0" w:rsidRDefault="00DA28A5" w:rsidP="00CB7EF9">
      <w:pPr>
        <w:pStyle w:val="ConsPlusCell"/>
        <w:tabs>
          <w:tab w:val="left" w:pos="284"/>
        </w:tabs>
        <w:ind w:right="-36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23"/>
    <w:bookmarkEnd w:id="24"/>
    <w:bookmarkEnd w:id="29"/>
    <w:bookmarkEnd w:id="30"/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>1. Объёмно-пространственная композиция здания на дату постройки 1886 г., состоящая из одноэтажного компактного прямоугольного в плане объёма.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>2.  Конфигурация крыши – вальмовая с большим выносом карниза её конструкция (стропильная система из брёвен) и материал кровельного покрытия (</w:t>
      </w:r>
      <w:proofErr w:type="spellStart"/>
      <w:r w:rsidRPr="00CB7EF9">
        <w:rPr>
          <w:sz w:val="26"/>
          <w:szCs w:val="26"/>
        </w:rPr>
        <w:t>тёсовое</w:t>
      </w:r>
      <w:proofErr w:type="spellEnd"/>
      <w:r w:rsidRPr="00CB7EF9">
        <w:rPr>
          <w:sz w:val="26"/>
          <w:szCs w:val="26"/>
        </w:rPr>
        <w:t xml:space="preserve"> покрытие), высотные отметки по коньку и карнизу крыши основного объёма. 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>3. Композиционное решение и архитектурно-художественное оформление фасадов здания на 1886 г., включая:</w:t>
      </w:r>
    </w:p>
    <w:p w:rsidR="00DA28A5" w:rsidRPr="00CB7EF9" w:rsidRDefault="00CB7EF9" w:rsidP="00CB7EF9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3.1.</w:t>
      </w:r>
      <w:r w:rsidR="00DA28A5" w:rsidRPr="00CB7EF9">
        <w:rPr>
          <w:sz w:val="26"/>
          <w:szCs w:val="26"/>
        </w:rPr>
        <w:t xml:space="preserve"> Симметричную фронтальную композицию главного северного фасада дома </w:t>
      </w:r>
      <w:r>
        <w:rPr>
          <w:sz w:val="26"/>
          <w:szCs w:val="26"/>
        </w:rPr>
        <w:t xml:space="preserve">      </w:t>
      </w:r>
      <w:r w:rsidR="00DA28A5" w:rsidRPr="00CB7EF9">
        <w:rPr>
          <w:sz w:val="26"/>
          <w:szCs w:val="26"/>
        </w:rPr>
        <w:t xml:space="preserve">в три оси с расположением по центральной оси дверного проёма и с двух сторон </w:t>
      </w:r>
      <w:r>
        <w:rPr>
          <w:sz w:val="26"/>
          <w:szCs w:val="26"/>
        </w:rPr>
        <w:t xml:space="preserve"> </w:t>
      </w:r>
      <w:r w:rsidR="00DA28A5" w:rsidRPr="00CB7EF9">
        <w:rPr>
          <w:sz w:val="26"/>
          <w:szCs w:val="26"/>
        </w:rPr>
        <w:t>от него двух оконных проёмов. Композицию южного фасада в три оси оконных проёмов, восточного фасада – в одну ось асимметрично</w:t>
      </w:r>
      <w:r>
        <w:rPr>
          <w:sz w:val="26"/>
          <w:szCs w:val="26"/>
        </w:rPr>
        <w:t xml:space="preserve"> расположенного оконного проёма </w:t>
      </w:r>
      <w:r w:rsidR="00DA28A5" w:rsidRPr="00CB7EF9">
        <w:rPr>
          <w:sz w:val="26"/>
          <w:szCs w:val="26"/>
        </w:rPr>
        <w:t xml:space="preserve">и «глухого» западного фасада. </w:t>
      </w:r>
    </w:p>
    <w:p w:rsidR="00DA28A5" w:rsidRPr="00CB7EF9" w:rsidRDefault="00CB7EF9" w:rsidP="00CB7EF9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3.2.</w:t>
      </w:r>
      <w:r w:rsidR="00DA28A5" w:rsidRPr="00CB7EF9">
        <w:rPr>
          <w:sz w:val="26"/>
          <w:szCs w:val="26"/>
        </w:rPr>
        <w:t xml:space="preserve"> Местоположение, габариты и форма основного входа в дом - прямоугольный дверной проём, расположенный по оси симметрии главного (северного) фасада.  </w:t>
      </w:r>
    </w:p>
    <w:p w:rsidR="00DA28A5" w:rsidRPr="00CB7EF9" w:rsidRDefault="00CB7EF9" w:rsidP="00CB7EF9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3.3.</w:t>
      </w:r>
      <w:r w:rsidR="00DA28A5" w:rsidRPr="00CB7EF9">
        <w:rPr>
          <w:sz w:val="26"/>
          <w:szCs w:val="26"/>
        </w:rPr>
        <w:t xml:space="preserve"> Местоположение, размеры и форма оконных проёмов. Один тип оконных проёмов  – небольшие прямоугольные проёмы на трёх фасадах дома.</w:t>
      </w:r>
    </w:p>
    <w:p w:rsidR="00DA28A5" w:rsidRPr="00CB7EF9" w:rsidRDefault="00CB7EF9" w:rsidP="00CB7EF9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3.4.</w:t>
      </w:r>
      <w:r w:rsidR="00DA28A5" w:rsidRPr="00CB7EF9">
        <w:rPr>
          <w:sz w:val="26"/>
          <w:szCs w:val="26"/>
        </w:rPr>
        <w:t xml:space="preserve"> Крыльцо основного входа, включая его местоположение и материал (дерево).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 xml:space="preserve">4. Материал и характер обработки фасадных поверхностей на дату постройки </w:t>
      </w:r>
      <w:r w:rsidR="00CB7EF9">
        <w:rPr>
          <w:sz w:val="26"/>
          <w:szCs w:val="26"/>
        </w:rPr>
        <w:t xml:space="preserve">    </w:t>
      </w:r>
      <w:r w:rsidRPr="00CB7EF9">
        <w:rPr>
          <w:sz w:val="26"/>
          <w:szCs w:val="26"/>
        </w:rPr>
        <w:t>1886 г., включая: бревенчатые капитальные стены дома, рубленые в «</w:t>
      </w:r>
      <w:proofErr w:type="spellStart"/>
      <w:r w:rsidRPr="00CB7EF9">
        <w:rPr>
          <w:sz w:val="26"/>
          <w:szCs w:val="26"/>
        </w:rPr>
        <w:t>обло</w:t>
      </w:r>
      <w:proofErr w:type="spellEnd"/>
      <w:r w:rsidRPr="00CB7EF9">
        <w:rPr>
          <w:sz w:val="26"/>
          <w:szCs w:val="26"/>
        </w:rPr>
        <w:t xml:space="preserve">». 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>5. Колористическое решение фасадов здания на дату постройки 1886 г., восстановленное по материалам историко-архивных и библиографических изысканий (натуральное дерево без окраски).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 xml:space="preserve">6. Столярные оконные и дверные заполнения на дату постройки 1886 г., включая их габариты, материал (дерево), конструкцию, рисунок переплёта оконных рам </w:t>
      </w:r>
      <w:r w:rsidR="00CB7EF9">
        <w:rPr>
          <w:sz w:val="26"/>
          <w:szCs w:val="26"/>
        </w:rPr>
        <w:t xml:space="preserve">     </w:t>
      </w:r>
      <w:r w:rsidRPr="00CB7EF9">
        <w:rPr>
          <w:sz w:val="26"/>
          <w:szCs w:val="26"/>
        </w:rPr>
        <w:t>(</w:t>
      </w:r>
      <w:proofErr w:type="gramStart"/>
      <w:r w:rsidRPr="00CB7EF9">
        <w:rPr>
          <w:sz w:val="26"/>
          <w:szCs w:val="26"/>
        </w:rPr>
        <w:t>с</w:t>
      </w:r>
      <w:proofErr w:type="gramEnd"/>
      <w:r w:rsidRPr="00CB7EF9">
        <w:rPr>
          <w:sz w:val="26"/>
          <w:szCs w:val="26"/>
        </w:rPr>
        <w:t xml:space="preserve"> мелкой </w:t>
      </w:r>
      <w:proofErr w:type="spellStart"/>
      <w:r w:rsidRPr="00CB7EF9">
        <w:rPr>
          <w:sz w:val="26"/>
          <w:szCs w:val="26"/>
        </w:rPr>
        <w:t>расстекловкой</w:t>
      </w:r>
      <w:proofErr w:type="spellEnd"/>
      <w:r w:rsidRPr="00CB7EF9">
        <w:rPr>
          <w:sz w:val="26"/>
          <w:szCs w:val="26"/>
        </w:rPr>
        <w:t>). Заполнение дверных полотен (наружные двери – деревянные дощатые на шпонках). В том числе металлические решётки на окнах.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DA28A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 xml:space="preserve">7. Первоначальная пространственно-планировочная структура интерьера дома </w:t>
      </w:r>
      <w:r w:rsidR="00CB7EF9">
        <w:rPr>
          <w:sz w:val="26"/>
          <w:szCs w:val="26"/>
        </w:rPr>
        <w:t xml:space="preserve">         </w:t>
      </w:r>
      <w:r w:rsidRPr="00CB7EF9">
        <w:rPr>
          <w:sz w:val="26"/>
          <w:szCs w:val="26"/>
        </w:rPr>
        <w:t xml:space="preserve">в габаритах капитальных несущих конструкций стен и перекрытий на период постройки здания 1886 г., включая первоначальные габариты дверных проёмов </w:t>
      </w:r>
      <w:r w:rsidR="00CB7EF9">
        <w:rPr>
          <w:sz w:val="26"/>
          <w:szCs w:val="26"/>
        </w:rPr>
        <w:t xml:space="preserve">      </w:t>
      </w:r>
      <w:r w:rsidRPr="00CB7EF9">
        <w:rPr>
          <w:sz w:val="26"/>
          <w:szCs w:val="26"/>
        </w:rPr>
        <w:t xml:space="preserve">и местоположение первоначальных перегородок. </w:t>
      </w:r>
    </w:p>
    <w:p w:rsidR="00DA28A5" w:rsidRPr="003137D0" w:rsidRDefault="00DA28A5" w:rsidP="00CB7EF9">
      <w:pPr>
        <w:tabs>
          <w:tab w:val="left" w:pos="284"/>
        </w:tabs>
        <w:jc w:val="both"/>
        <w:rPr>
          <w:sz w:val="24"/>
          <w:szCs w:val="24"/>
        </w:rPr>
      </w:pPr>
    </w:p>
    <w:p w:rsidR="00160D55" w:rsidRPr="00CB7EF9" w:rsidRDefault="00DA28A5" w:rsidP="00CB7EF9">
      <w:pPr>
        <w:tabs>
          <w:tab w:val="left" w:pos="284"/>
        </w:tabs>
        <w:jc w:val="both"/>
        <w:rPr>
          <w:sz w:val="26"/>
          <w:szCs w:val="26"/>
        </w:rPr>
      </w:pPr>
      <w:r w:rsidRPr="00CB7EF9">
        <w:rPr>
          <w:sz w:val="26"/>
          <w:szCs w:val="26"/>
        </w:rPr>
        <w:t>8. Материал капитальных стен и перекрытий, конструктивная схема на период постройки здан</w:t>
      </w:r>
      <w:bookmarkStart w:id="31" w:name="_GoBack"/>
      <w:bookmarkEnd w:id="31"/>
      <w:r w:rsidRPr="00CB7EF9">
        <w:rPr>
          <w:sz w:val="26"/>
          <w:szCs w:val="26"/>
        </w:rPr>
        <w:t>ия 1886 г., включая: бревенчатые капитальные стены дома, рубленые в «</w:t>
      </w:r>
      <w:proofErr w:type="spellStart"/>
      <w:r w:rsidRPr="00CB7EF9">
        <w:rPr>
          <w:sz w:val="26"/>
          <w:szCs w:val="26"/>
        </w:rPr>
        <w:t>обло</w:t>
      </w:r>
      <w:proofErr w:type="spellEnd"/>
      <w:r w:rsidRPr="00CB7EF9">
        <w:rPr>
          <w:sz w:val="26"/>
          <w:szCs w:val="26"/>
        </w:rPr>
        <w:t xml:space="preserve">» и окантованные внутри помещения. Перекрытия – плоские </w:t>
      </w:r>
      <w:r w:rsidR="00CB7EF9">
        <w:rPr>
          <w:sz w:val="26"/>
          <w:szCs w:val="26"/>
        </w:rPr>
        <w:t xml:space="preserve">      </w:t>
      </w:r>
      <w:r w:rsidRPr="00CB7EF9">
        <w:rPr>
          <w:sz w:val="26"/>
          <w:szCs w:val="26"/>
        </w:rPr>
        <w:t>по деревянным балкам.</w:t>
      </w:r>
    </w:p>
    <w:sectPr w:rsidR="00160D55" w:rsidRPr="00CB7EF9" w:rsidSect="003137D0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993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732" w:rsidRDefault="00834732">
      <w:r>
        <w:separator/>
      </w:r>
    </w:p>
  </w:endnote>
  <w:endnote w:type="continuationSeparator" w:id="0">
    <w:p w:rsidR="00834732" w:rsidRDefault="00834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37D0">
      <w:rPr>
        <w:rStyle w:val="a6"/>
        <w:noProof/>
      </w:rPr>
      <w:t>2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732" w:rsidRDefault="00834732">
      <w:r>
        <w:separator/>
      </w:r>
    </w:p>
  </w:footnote>
  <w:footnote w:type="continuationSeparator" w:id="0">
    <w:p w:rsidR="00834732" w:rsidRDefault="008347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DCECA15" wp14:editId="112B55B5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37D0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732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B7EF9"/>
    <w:rsid w:val="00CC27FB"/>
    <w:rsid w:val="00CC39B6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4B9"/>
    <w:rsid w:val="00D94E7E"/>
    <w:rsid w:val="00D95C66"/>
    <w:rsid w:val="00D97256"/>
    <w:rsid w:val="00DA28A5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06E44-6327-4056-B355-AB045239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931</TotalTime>
  <Pages>2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4621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36</cp:revision>
  <cp:lastPrinted>2016-11-21T02:27:00Z</cp:lastPrinted>
  <dcterms:created xsi:type="dcterms:W3CDTF">2016-11-19T19:46:00Z</dcterms:created>
  <dcterms:modified xsi:type="dcterms:W3CDTF">2016-12-13T16:37:00Z</dcterms:modified>
</cp:coreProperties>
</file>