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E8093F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E8093F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E8093F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C5507" w:rsidRDefault="003E2231" w:rsidP="002A4240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366843" w:rsidTr="00657FF0">
        <w:trPr>
          <w:trHeight w:val="513"/>
        </w:trPr>
        <w:tc>
          <w:tcPr>
            <w:tcW w:w="9356" w:type="dxa"/>
            <w:gridSpan w:val="3"/>
          </w:tcPr>
          <w:p w:rsidR="00222C78" w:rsidRDefault="004F6045" w:rsidP="00222C78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  <w:bookmarkStart w:id="0" w:name="OLE_LINK7"/>
            <w:bookmarkStart w:id="1" w:name="OLE_LINK8"/>
            <w:r w:rsidRPr="008610AA">
              <w:rPr>
                <w:sz w:val="26"/>
                <w:szCs w:val="26"/>
              </w:rPr>
              <w:t xml:space="preserve">Об утверждении </w:t>
            </w:r>
            <w:r w:rsidR="00D54969" w:rsidRPr="008610AA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A1B63" w:rsidRPr="008610AA">
              <w:rPr>
                <w:sz w:val="26"/>
                <w:szCs w:val="26"/>
              </w:rPr>
              <w:t xml:space="preserve">регионального </w:t>
            </w:r>
            <w:r w:rsidR="00D54969" w:rsidRPr="008610AA">
              <w:rPr>
                <w:sz w:val="26"/>
                <w:szCs w:val="26"/>
              </w:rPr>
              <w:t xml:space="preserve">значения </w:t>
            </w:r>
            <w:bookmarkStart w:id="2" w:name="OLE_LINK16"/>
            <w:bookmarkStart w:id="3" w:name="OLE_LINK17"/>
            <w:bookmarkStart w:id="4" w:name="OLE_LINK69"/>
            <w:bookmarkStart w:id="5" w:name="OLE_LINK70"/>
            <w:bookmarkStart w:id="6" w:name="OLE_LINK9"/>
            <w:bookmarkStart w:id="7" w:name="OLE_LINK13"/>
            <w:r w:rsidR="006F66F5" w:rsidRPr="006F66F5">
              <w:rPr>
                <w:bCs/>
                <w:sz w:val="26"/>
                <w:szCs w:val="26"/>
              </w:rPr>
              <w:t>«</w:t>
            </w:r>
            <w:bookmarkStart w:id="8" w:name="OLE_LINK18"/>
            <w:bookmarkStart w:id="9" w:name="OLE_LINK19"/>
            <w:r w:rsidR="009B54E2" w:rsidRPr="009B54E2">
              <w:rPr>
                <w:sz w:val="26"/>
                <w:szCs w:val="26"/>
              </w:rPr>
              <w:t>Иконописн</w:t>
            </w:r>
            <w:r w:rsidR="009B54E2">
              <w:rPr>
                <w:sz w:val="26"/>
                <w:szCs w:val="26"/>
              </w:rPr>
              <w:t xml:space="preserve">ая мастерская и </w:t>
            </w:r>
            <w:proofErr w:type="spellStart"/>
            <w:r w:rsidR="009B54E2">
              <w:rPr>
                <w:sz w:val="26"/>
                <w:szCs w:val="26"/>
              </w:rPr>
              <w:t>Просфирня</w:t>
            </w:r>
            <w:proofErr w:type="spellEnd"/>
            <w:r w:rsidR="009B54E2">
              <w:rPr>
                <w:sz w:val="26"/>
                <w:szCs w:val="26"/>
              </w:rPr>
              <w:t xml:space="preserve"> (1906-</w:t>
            </w:r>
            <w:r w:rsidR="009B54E2" w:rsidRPr="009B54E2">
              <w:rPr>
                <w:sz w:val="26"/>
                <w:szCs w:val="26"/>
              </w:rPr>
              <w:t>1907 гг.)</w:t>
            </w:r>
            <w:bookmarkEnd w:id="8"/>
            <w:bookmarkEnd w:id="9"/>
            <w:r w:rsidR="006F66F5" w:rsidRPr="009B54E2">
              <w:rPr>
                <w:bCs/>
                <w:sz w:val="26"/>
                <w:szCs w:val="26"/>
              </w:rPr>
              <w:t>»</w:t>
            </w:r>
            <w:bookmarkEnd w:id="2"/>
            <w:bookmarkEnd w:id="3"/>
            <w:r w:rsidR="006F66F5" w:rsidRPr="009B54E2">
              <w:rPr>
                <w:bCs/>
                <w:sz w:val="26"/>
                <w:szCs w:val="26"/>
              </w:rPr>
              <w:t>,</w:t>
            </w:r>
            <w:r w:rsidR="006F66F5">
              <w:rPr>
                <w:bCs/>
                <w:sz w:val="26"/>
                <w:szCs w:val="26"/>
              </w:rPr>
              <w:t xml:space="preserve"> </w:t>
            </w:r>
          </w:p>
          <w:p w:rsidR="00C5287F" w:rsidRDefault="003515DF" w:rsidP="00222C78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входящего </w:t>
            </w:r>
            <w:r w:rsidR="006F66F5" w:rsidRPr="006F66F5">
              <w:rPr>
                <w:bCs/>
                <w:sz w:val="26"/>
                <w:szCs w:val="26"/>
              </w:rPr>
              <w:t>в</w:t>
            </w:r>
            <w:r w:rsidR="00C5287F">
              <w:rPr>
                <w:bCs/>
                <w:sz w:val="26"/>
                <w:szCs w:val="26"/>
              </w:rPr>
              <w:t> </w:t>
            </w:r>
            <w:r w:rsidR="006F66F5" w:rsidRPr="006F66F5">
              <w:rPr>
                <w:bCs/>
                <w:sz w:val="26"/>
                <w:szCs w:val="26"/>
              </w:rPr>
              <w:t>состав объекта культурного наследия регионального</w:t>
            </w:r>
            <w:r w:rsidR="006F66F5">
              <w:rPr>
                <w:bCs/>
                <w:sz w:val="26"/>
                <w:szCs w:val="26"/>
              </w:rPr>
              <w:t xml:space="preserve"> </w:t>
            </w:r>
            <w:r w:rsidR="006F66F5" w:rsidRPr="006F66F5">
              <w:rPr>
                <w:bCs/>
                <w:sz w:val="26"/>
                <w:szCs w:val="26"/>
              </w:rPr>
              <w:t>значения</w:t>
            </w:r>
          </w:p>
          <w:p w:rsidR="00D54969" w:rsidRPr="008610AA" w:rsidRDefault="006F66F5" w:rsidP="00C5287F">
            <w:pPr>
              <w:autoSpaceDE w:val="0"/>
              <w:autoSpaceDN w:val="0"/>
              <w:adjustRightInd w:val="0"/>
              <w:ind w:firstLine="176"/>
              <w:jc w:val="center"/>
              <w:rPr>
                <w:bCs/>
                <w:sz w:val="26"/>
                <w:szCs w:val="26"/>
              </w:rPr>
            </w:pPr>
            <w:r w:rsidRPr="006F66F5">
              <w:rPr>
                <w:bCs/>
                <w:sz w:val="26"/>
                <w:szCs w:val="26"/>
              </w:rPr>
              <w:t>«</w:t>
            </w:r>
            <w:proofErr w:type="spellStart"/>
            <w:r w:rsidRPr="006F66F5">
              <w:rPr>
                <w:bCs/>
                <w:sz w:val="26"/>
                <w:szCs w:val="26"/>
              </w:rPr>
              <w:t>Историко</w:t>
            </w:r>
            <w:proofErr w:type="spellEnd"/>
            <w:r w:rsidRPr="006F66F5">
              <w:rPr>
                <w:bCs/>
                <w:sz w:val="26"/>
                <w:szCs w:val="26"/>
              </w:rPr>
              <w:t>–архитектурный ансамбль территории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6F66F5">
              <w:rPr>
                <w:bCs/>
                <w:sz w:val="26"/>
                <w:szCs w:val="26"/>
              </w:rPr>
              <w:t>Иоанно</w:t>
            </w:r>
            <w:proofErr w:type="spellEnd"/>
            <w:r w:rsidRPr="006F66F5">
              <w:rPr>
                <w:bCs/>
                <w:sz w:val="26"/>
                <w:szCs w:val="26"/>
              </w:rPr>
              <w:t xml:space="preserve">–Предтеченского </w:t>
            </w:r>
            <w:proofErr w:type="spellStart"/>
            <w:r w:rsidRPr="006F66F5">
              <w:rPr>
                <w:bCs/>
                <w:sz w:val="26"/>
                <w:szCs w:val="26"/>
              </w:rPr>
              <w:t>Иннокентьевского</w:t>
            </w:r>
            <w:proofErr w:type="spellEnd"/>
            <w:r w:rsidRPr="006F66F5">
              <w:rPr>
                <w:bCs/>
                <w:sz w:val="26"/>
                <w:szCs w:val="26"/>
              </w:rPr>
              <w:t xml:space="preserve"> женского </w:t>
            </w:r>
            <w:r>
              <w:rPr>
                <w:bCs/>
                <w:sz w:val="26"/>
                <w:szCs w:val="26"/>
              </w:rPr>
              <w:t xml:space="preserve">монастыря </w:t>
            </w:r>
            <w:r w:rsidRPr="006F66F5">
              <w:rPr>
                <w:bCs/>
                <w:sz w:val="26"/>
                <w:szCs w:val="26"/>
              </w:rPr>
              <w:t>(1864–1922 гг.)</w:t>
            </w:r>
            <w:bookmarkStart w:id="10" w:name="OLE_LINK64"/>
            <w:bookmarkStart w:id="11" w:name="OLE_LINK65"/>
            <w:r>
              <w:rPr>
                <w:bCs/>
                <w:sz w:val="26"/>
                <w:szCs w:val="26"/>
              </w:rPr>
              <w:t>»</w:t>
            </w:r>
            <w:r w:rsidRPr="006F66F5">
              <w:rPr>
                <w:bCs/>
                <w:sz w:val="26"/>
                <w:szCs w:val="26"/>
              </w:rPr>
              <w:t xml:space="preserve"> </w:t>
            </w:r>
            <w:r w:rsidR="002402D4" w:rsidRPr="006F66F5">
              <w:rPr>
                <w:bCs/>
                <w:sz w:val="26"/>
                <w:szCs w:val="26"/>
              </w:rPr>
              <w:t>(Томская область)</w:t>
            </w:r>
            <w:bookmarkEnd w:id="10"/>
            <w:bookmarkEnd w:id="11"/>
            <w:bookmarkEnd w:id="4"/>
            <w:bookmarkEnd w:id="5"/>
            <w:bookmarkEnd w:id="0"/>
            <w:bookmarkEnd w:id="1"/>
            <w:bookmarkEnd w:id="6"/>
            <w:bookmarkEnd w:id="7"/>
          </w:p>
        </w:tc>
      </w:tr>
    </w:tbl>
    <w:p w:rsidR="00116CE8" w:rsidRPr="00366843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12" w:name="ТекстовоеПоле2"/>
      <w:r w:rsidRPr="00366843">
        <w:rPr>
          <w:rFonts w:ascii="Times New Roman" w:hAnsi="Times New Roman"/>
          <w:sz w:val="26"/>
          <w:szCs w:val="26"/>
        </w:rPr>
        <w:tab/>
      </w:r>
    </w:p>
    <w:p w:rsidR="00FB3CE7" w:rsidRPr="009B54E2" w:rsidRDefault="00FB3CE7" w:rsidP="007B739E">
      <w:pPr>
        <w:autoSpaceDE w:val="0"/>
        <w:autoSpaceDN w:val="0"/>
        <w:adjustRightInd w:val="0"/>
        <w:ind w:firstLine="567"/>
        <w:jc w:val="both"/>
        <w:rPr>
          <w:rStyle w:val="a9"/>
          <w:b w:val="0"/>
          <w:bCs w:val="0"/>
          <w:sz w:val="26"/>
          <w:szCs w:val="26"/>
        </w:rPr>
      </w:pPr>
      <w:r w:rsidRPr="009B54E2">
        <w:rPr>
          <w:rStyle w:val="a9"/>
          <w:b w:val="0"/>
          <w:sz w:val="26"/>
          <w:szCs w:val="26"/>
        </w:rPr>
        <w:t>Руководствуясь Федеральн</w:t>
      </w:r>
      <w:r w:rsidR="00EC409C" w:rsidRPr="009B54E2">
        <w:rPr>
          <w:rStyle w:val="a9"/>
          <w:b w:val="0"/>
          <w:sz w:val="26"/>
          <w:szCs w:val="26"/>
        </w:rPr>
        <w:t xml:space="preserve">ым законом от 25.06.2002 </w:t>
      </w:r>
      <w:r w:rsidR="00937073" w:rsidRPr="009B54E2">
        <w:rPr>
          <w:rStyle w:val="a9"/>
          <w:b w:val="0"/>
          <w:sz w:val="26"/>
          <w:szCs w:val="26"/>
        </w:rPr>
        <w:t>№ </w:t>
      </w:r>
      <w:r w:rsidRPr="009B54E2">
        <w:rPr>
          <w:rStyle w:val="a9"/>
          <w:b w:val="0"/>
          <w:sz w:val="26"/>
          <w:szCs w:val="26"/>
        </w:rPr>
        <w:t xml:space="preserve">73-ФЗ </w:t>
      </w:r>
      <w:bookmarkStart w:id="13" w:name="OLE_LINK1"/>
      <w:bookmarkStart w:id="14" w:name="OLE_LINK2"/>
      <w:r w:rsidRPr="009B54E2">
        <w:rPr>
          <w:rStyle w:val="a9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13"/>
      <w:bookmarkEnd w:id="14"/>
      <w:r w:rsidR="00E93D91" w:rsidRPr="009B54E2">
        <w:rPr>
          <w:rStyle w:val="a9"/>
          <w:b w:val="0"/>
          <w:sz w:val="26"/>
          <w:szCs w:val="26"/>
        </w:rPr>
        <w:t>народов Российской Федерации»;</w:t>
      </w:r>
      <w:r w:rsidRPr="009B54E2">
        <w:rPr>
          <w:rStyle w:val="a9"/>
          <w:b w:val="0"/>
          <w:sz w:val="26"/>
          <w:szCs w:val="26"/>
        </w:rPr>
        <w:t xml:space="preserve"> </w:t>
      </w:r>
      <w:bookmarkStart w:id="15" w:name="OLE_LINK10"/>
      <w:bookmarkStart w:id="16" w:name="OLE_LINK11"/>
      <w:r w:rsidR="008078A9" w:rsidRPr="009B54E2">
        <w:rPr>
          <w:rStyle w:val="a9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15"/>
      <w:bookmarkEnd w:id="16"/>
      <w:r w:rsidR="008078A9" w:rsidRPr="009B54E2">
        <w:rPr>
          <w:rStyle w:val="a9"/>
          <w:b w:val="0"/>
          <w:sz w:val="26"/>
          <w:szCs w:val="26"/>
        </w:rPr>
        <w:t xml:space="preserve">; </w:t>
      </w:r>
      <w:proofErr w:type="gramStart"/>
      <w:r w:rsidR="00EC409C" w:rsidRPr="009B54E2">
        <w:rPr>
          <w:rStyle w:val="a9"/>
          <w:b w:val="0"/>
          <w:sz w:val="26"/>
          <w:szCs w:val="26"/>
        </w:rPr>
        <w:t xml:space="preserve">приказом </w:t>
      </w:r>
      <w:bookmarkStart w:id="17" w:name="OLE_LINK5"/>
      <w:bookmarkStart w:id="18" w:name="OLE_LINK6"/>
      <w:r w:rsidR="00EC409C" w:rsidRPr="009B54E2">
        <w:rPr>
          <w:rStyle w:val="a9"/>
          <w:b w:val="0"/>
          <w:sz w:val="26"/>
          <w:szCs w:val="26"/>
        </w:rPr>
        <w:t>Мин</w:t>
      </w:r>
      <w:r w:rsidR="005739C6" w:rsidRPr="009B54E2">
        <w:rPr>
          <w:rStyle w:val="a9"/>
          <w:b w:val="0"/>
          <w:sz w:val="26"/>
          <w:szCs w:val="26"/>
        </w:rPr>
        <w:t xml:space="preserve">истерства </w:t>
      </w:r>
      <w:r w:rsidR="00EC409C" w:rsidRPr="009B54E2">
        <w:rPr>
          <w:rStyle w:val="a9"/>
          <w:b w:val="0"/>
          <w:sz w:val="26"/>
          <w:szCs w:val="26"/>
        </w:rPr>
        <w:t>кул</w:t>
      </w:r>
      <w:r w:rsidR="005739C6" w:rsidRPr="009B54E2">
        <w:rPr>
          <w:rStyle w:val="a9"/>
          <w:b w:val="0"/>
          <w:sz w:val="26"/>
          <w:szCs w:val="26"/>
        </w:rPr>
        <w:t xml:space="preserve">ьтуры Российской Федерации </w:t>
      </w:r>
      <w:bookmarkEnd w:id="17"/>
      <w:bookmarkEnd w:id="18"/>
      <w:r w:rsidR="005739C6" w:rsidRPr="009B54E2">
        <w:rPr>
          <w:rStyle w:val="a9"/>
          <w:b w:val="0"/>
          <w:sz w:val="26"/>
          <w:szCs w:val="26"/>
        </w:rPr>
        <w:t>от 13.01.2016 № 28</w:t>
      </w:r>
      <w:r w:rsidR="006350AA" w:rsidRPr="009B54E2">
        <w:rPr>
          <w:rStyle w:val="a9"/>
          <w:b w:val="0"/>
          <w:sz w:val="26"/>
          <w:szCs w:val="26"/>
        </w:rPr>
        <w:t xml:space="preserve"> «</w:t>
      </w:r>
      <w:r w:rsidR="007C1406" w:rsidRPr="009B54E2">
        <w:rPr>
          <w:rStyle w:val="a9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9B54E2">
        <w:rPr>
          <w:rStyle w:val="a9"/>
          <w:b w:val="0"/>
          <w:sz w:val="26"/>
          <w:szCs w:val="26"/>
        </w:rPr>
        <w:t>;</w:t>
      </w:r>
      <w:proofErr w:type="gramEnd"/>
      <w:r w:rsidR="00AA1B63" w:rsidRPr="009B54E2">
        <w:rPr>
          <w:rStyle w:val="a9"/>
          <w:b w:val="0"/>
          <w:sz w:val="26"/>
          <w:szCs w:val="26"/>
        </w:rPr>
        <w:t xml:space="preserve"> подпунктом г) пункта 8) части 9 </w:t>
      </w:r>
      <w:r w:rsidR="00AA1B63" w:rsidRPr="009B54E2">
        <w:rPr>
          <w:sz w:val="26"/>
          <w:szCs w:val="26"/>
        </w:rPr>
        <w:t xml:space="preserve">главы 2 </w:t>
      </w:r>
      <w:r w:rsidR="00AA1B63" w:rsidRPr="009B54E2">
        <w:rPr>
          <w:rStyle w:val="a9"/>
          <w:b w:val="0"/>
          <w:sz w:val="26"/>
          <w:szCs w:val="26"/>
        </w:rPr>
        <w:t>Положения</w:t>
      </w:r>
      <w:r w:rsidR="007C1406" w:rsidRPr="009B54E2">
        <w:rPr>
          <w:rStyle w:val="a9"/>
          <w:b w:val="0"/>
          <w:sz w:val="26"/>
          <w:szCs w:val="26"/>
        </w:rPr>
        <w:t xml:space="preserve"> о </w:t>
      </w:r>
      <w:r w:rsidR="000E6E84" w:rsidRPr="009B54E2">
        <w:rPr>
          <w:rStyle w:val="a9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9B54E2">
        <w:rPr>
          <w:rStyle w:val="a9"/>
          <w:b w:val="0"/>
          <w:sz w:val="26"/>
          <w:szCs w:val="26"/>
        </w:rPr>
        <w:t xml:space="preserve">, </w:t>
      </w:r>
      <w:r w:rsidRPr="009B54E2">
        <w:rPr>
          <w:rStyle w:val="a9"/>
          <w:b w:val="0"/>
          <w:sz w:val="26"/>
          <w:szCs w:val="26"/>
        </w:rPr>
        <w:t>утвержденн</w:t>
      </w:r>
      <w:r w:rsidR="005F26D6" w:rsidRPr="009B54E2">
        <w:rPr>
          <w:rStyle w:val="a9"/>
          <w:b w:val="0"/>
          <w:sz w:val="26"/>
          <w:szCs w:val="26"/>
        </w:rPr>
        <w:t>ого</w:t>
      </w:r>
      <w:r w:rsidRPr="009B54E2">
        <w:rPr>
          <w:rStyle w:val="a9"/>
          <w:b w:val="0"/>
          <w:sz w:val="26"/>
          <w:szCs w:val="26"/>
        </w:rPr>
        <w:t xml:space="preserve"> постановлением </w:t>
      </w:r>
      <w:r w:rsidR="000E6E84" w:rsidRPr="009B54E2">
        <w:rPr>
          <w:rStyle w:val="a9"/>
          <w:b w:val="0"/>
          <w:sz w:val="26"/>
          <w:szCs w:val="26"/>
        </w:rPr>
        <w:t xml:space="preserve">Губернатора </w:t>
      </w:r>
      <w:r w:rsidR="00366843" w:rsidRPr="009B54E2">
        <w:rPr>
          <w:rStyle w:val="a9"/>
          <w:b w:val="0"/>
          <w:sz w:val="26"/>
          <w:szCs w:val="26"/>
        </w:rPr>
        <w:t>Томской области от </w:t>
      </w:r>
      <w:r w:rsidR="00EC5A7C" w:rsidRPr="009B54E2">
        <w:rPr>
          <w:rStyle w:val="a9"/>
          <w:b w:val="0"/>
          <w:sz w:val="26"/>
          <w:szCs w:val="26"/>
        </w:rPr>
        <w:t>29.04.2016 № </w:t>
      </w:r>
      <w:r w:rsidR="000E6E84" w:rsidRPr="009B54E2">
        <w:rPr>
          <w:rStyle w:val="a9"/>
          <w:b w:val="0"/>
          <w:sz w:val="26"/>
          <w:szCs w:val="26"/>
        </w:rPr>
        <w:t>37</w:t>
      </w:r>
      <w:r w:rsidR="005739C6" w:rsidRPr="009B54E2">
        <w:rPr>
          <w:rStyle w:val="a9"/>
          <w:b w:val="0"/>
          <w:sz w:val="26"/>
          <w:szCs w:val="26"/>
        </w:rPr>
        <w:t xml:space="preserve">, </w:t>
      </w:r>
      <w:r w:rsidRPr="009B54E2">
        <w:rPr>
          <w:rStyle w:val="a9"/>
          <w:b w:val="0"/>
          <w:sz w:val="26"/>
          <w:szCs w:val="26"/>
        </w:rPr>
        <w:t>приказываю:</w:t>
      </w:r>
    </w:p>
    <w:p w:rsidR="00BF7F07" w:rsidRPr="009B54E2" w:rsidRDefault="00FB3CE7" w:rsidP="00BF7F07">
      <w:pPr>
        <w:pStyle w:val="af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r w:rsidRPr="009B54E2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9" w:name="OLE_LINK12"/>
      <w:r w:rsidR="00973402" w:rsidRPr="009B54E2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End w:id="19"/>
      <w:r w:rsidR="006F66F5" w:rsidRPr="009B54E2">
        <w:rPr>
          <w:rFonts w:ascii="Times New Roman" w:hAnsi="Times New Roman"/>
          <w:bCs/>
          <w:sz w:val="26"/>
          <w:szCs w:val="26"/>
        </w:rPr>
        <w:t>«</w:t>
      </w:r>
      <w:r w:rsidR="009B54E2" w:rsidRPr="009B54E2">
        <w:rPr>
          <w:rFonts w:ascii="Times New Roman" w:hAnsi="Times New Roman"/>
          <w:sz w:val="26"/>
          <w:szCs w:val="26"/>
        </w:rPr>
        <w:t xml:space="preserve">Иконописная мастерская и </w:t>
      </w:r>
      <w:proofErr w:type="spellStart"/>
      <w:r w:rsidR="009B54E2" w:rsidRPr="009B54E2">
        <w:rPr>
          <w:rFonts w:ascii="Times New Roman" w:hAnsi="Times New Roman"/>
          <w:sz w:val="26"/>
          <w:szCs w:val="26"/>
        </w:rPr>
        <w:t>Просфирня</w:t>
      </w:r>
      <w:proofErr w:type="spellEnd"/>
      <w:r w:rsidR="009B54E2" w:rsidRPr="009B54E2">
        <w:rPr>
          <w:rFonts w:ascii="Times New Roman" w:hAnsi="Times New Roman"/>
          <w:sz w:val="26"/>
          <w:szCs w:val="26"/>
        </w:rPr>
        <w:t xml:space="preserve"> (1906-1907 гг.)</w:t>
      </w:r>
      <w:r w:rsidR="006F66F5" w:rsidRPr="009B54E2">
        <w:rPr>
          <w:rFonts w:ascii="Times New Roman" w:hAnsi="Times New Roman"/>
          <w:bCs/>
          <w:sz w:val="26"/>
          <w:szCs w:val="26"/>
        </w:rPr>
        <w:t xml:space="preserve">», </w:t>
      </w:r>
      <w:r w:rsidR="008610AA" w:rsidRPr="009B54E2">
        <w:rPr>
          <w:rFonts w:ascii="Times New Roman" w:hAnsi="Times New Roman"/>
          <w:sz w:val="26"/>
          <w:szCs w:val="26"/>
        </w:rPr>
        <w:t xml:space="preserve">расположенного по адресу (местонахождение): Томская область, </w:t>
      </w:r>
      <w:proofErr w:type="gramStart"/>
      <w:r w:rsidR="008610AA" w:rsidRPr="009B54E2">
        <w:rPr>
          <w:rFonts w:ascii="Times New Roman" w:hAnsi="Times New Roman"/>
          <w:sz w:val="26"/>
          <w:szCs w:val="26"/>
        </w:rPr>
        <w:t>г</w:t>
      </w:r>
      <w:proofErr w:type="gramEnd"/>
      <w:r w:rsidR="008610AA" w:rsidRPr="009B54E2">
        <w:rPr>
          <w:rFonts w:ascii="Times New Roman" w:hAnsi="Times New Roman"/>
          <w:sz w:val="26"/>
          <w:szCs w:val="26"/>
        </w:rPr>
        <w:t xml:space="preserve">. Томск, Кировский район, </w:t>
      </w:r>
      <w:bookmarkStart w:id="20" w:name="OLE_LINK14"/>
      <w:bookmarkStart w:id="21" w:name="OLE_LINK15"/>
      <w:r w:rsidR="008610AA" w:rsidRPr="009B54E2">
        <w:rPr>
          <w:rFonts w:ascii="Times New Roman" w:hAnsi="Times New Roman"/>
          <w:sz w:val="26"/>
          <w:szCs w:val="26"/>
        </w:rPr>
        <w:t>Студенческ</w:t>
      </w:r>
      <w:r w:rsidR="003515DF" w:rsidRPr="009B54E2">
        <w:rPr>
          <w:rFonts w:ascii="Times New Roman" w:hAnsi="Times New Roman"/>
          <w:sz w:val="26"/>
          <w:szCs w:val="26"/>
        </w:rPr>
        <w:t>ий городок</w:t>
      </w:r>
      <w:bookmarkEnd w:id="20"/>
      <w:bookmarkEnd w:id="21"/>
      <w:r w:rsidR="009B54E2" w:rsidRPr="009B54E2">
        <w:rPr>
          <w:rFonts w:ascii="Times New Roman" w:hAnsi="Times New Roman"/>
          <w:sz w:val="26"/>
          <w:szCs w:val="26"/>
        </w:rPr>
        <w:t>, 1</w:t>
      </w:r>
      <w:r w:rsidR="00973402" w:rsidRPr="009B54E2">
        <w:rPr>
          <w:rFonts w:ascii="Times New Roman" w:hAnsi="Times New Roman"/>
          <w:bCs/>
          <w:sz w:val="26"/>
          <w:szCs w:val="26"/>
        </w:rPr>
        <w:t xml:space="preserve">, </w:t>
      </w:r>
      <w:r w:rsidR="003515DF" w:rsidRPr="009B54E2">
        <w:rPr>
          <w:rFonts w:ascii="Times New Roman" w:hAnsi="Times New Roman"/>
          <w:bCs/>
          <w:sz w:val="26"/>
          <w:szCs w:val="26"/>
        </w:rPr>
        <w:t>входящего в состав объекта культурного наследия регионального значения «</w:t>
      </w:r>
      <w:proofErr w:type="spellStart"/>
      <w:r w:rsidR="003515DF" w:rsidRPr="009B54E2">
        <w:rPr>
          <w:rFonts w:ascii="Times New Roman" w:hAnsi="Times New Roman"/>
          <w:bCs/>
          <w:sz w:val="26"/>
          <w:szCs w:val="26"/>
        </w:rPr>
        <w:t>Историко</w:t>
      </w:r>
      <w:proofErr w:type="spellEnd"/>
      <w:r w:rsidR="003515DF" w:rsidRPr="009B54E2">
        <w:rPr>
          <w:rFonts w:ascii="Times New Roman" w:hAnsi="Times New Roman"/>
          <w:bCs/>
          <w:sz w:val="26"/>
          <w:szCs w:val="26"/>
        </w:rPr>
        <w:t>–ар</w:t>
      </w:r>
      <w:r w:rsidR="00A06D6D" w:rsidRPr="009B54E2">
        <w:rPr>
          <w:rFonts w:ascii="Times New Roman" w:hAnsi="Times New Roman"/>
          <w:bCs/>
          <w:sz w:val="26"/>
          <w:szCs w:val="26"/>
        </w:rPr>
        <w:t xml:space="preserve">хитектурный ансамбль территории                              </w:t>
      </w:r>
      <w:proofErr w:type="spellStart"/>
      <w:r w:rsidR="003515DF" w:rsidRPr="009B54E2">
        <w:rPr>
          <w:rFonts w:ascii="Times New Roman" w:hAnsi="Times New Roman"/>
          <w:bCs/>
          <w:sz w:val="26"/>
          <w:szCs w:val="26"/>
        </w:rPr>
        <w:t>Иоанно</w:t>
      </w:r>
      <w:proofErr w:type="spellEnd"/>
      <w:r w:rsidR="003515DF" w:rsidRPr="009B54E2">
        <w:rPr>
          <w:rFonts w:ascii="Times New Roman" w:hAnsi="Times New Roman"/>
          <w:bCs/>
          <w:sz w:val="26"/>
          <w:szCs w:val="26"/>
        </w:rPr>
        <w:t xml:space="preserve">–Предтеченского </w:t>
      </w:r>
      <w:proofErr w:type="spellStart"/>
      <w:r w:rsidR="003515DF" w:rsidRPr="009B54E2">
        <w:rPr>
          <w:rFonts w:ascii="Times New Roman" w:hAnsi="Times New Roman"/>
          <w:bCs/>
          <w:sz w:val="26"/>
          <w:szCs w:val="26"/>
        </w:rPr>
        <w:t>Иннокентьевского</w:t>
      </w:r>
      <w:proofErr w:type="spellEnd"/>
      <w:r w:rsidR="003515DF" w:rsidRPr="009B54E2">
        <w:rPr>
          <w:rFonts w:ascii="Times New Roman" w:hAnsi="Times New Roman"/>
          <w:bCs/>
          <w:sz w:val="26"/>
          <w:szCs w:val="26"/>
        </w:rPr>
        <w:t xml:space="preserve"> женского монастыря (1864–1922 гг.)», </w:t>
      </w:r>
      <w:r w:rsidRPr="009B54E2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9B54E2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9B54E2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9B54E2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9B54E2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FB3CE7" w:rsidRPr="009B54E2" w:rsidRDefault="00FB3CE7" w:rsidP="00BF7F07">
      <w:pPr>
        <w:pStyle w:val="af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9B54E2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9B54E2">
        <w:rPr>
          <w:rFonts w:ascii="Times New Roman" w:hAnsi="Times New Roman"/>
          <w:sz w:val="26"/>
          <w:szCs w:val="26"/>
        </w:rPr>
        <w:t xml:space="preserve"> исполнением оставляю за собой. </w:t>
      </w:r>
    </w:p>
    <w:p w:rsidR="00FB3CE7" w:rsidRPr="007C1406" w:rsidRDefault="00FB3CE7" w:rsidP="002216BF">
      <w:pPr>
        <w:pStyle w:val="10"/>
        <w:tabs>
          <w:tab w:val="left" w:pos="1134"/>
        </w:tabs>
        <w:rPr>
          <w:sz w:val="26"/>
          <w:szCs w:val="26"/>
        </w:rPr>
      </w:pPr>
    </w:p>
    <w:bookmarkEnd w:id="12"/>
    <w:p w:rsidR="00787B4C" w:rsidRPr="00366843" w:rsidRDefault="00657FF0" w:rsidP="003018EA">
      <w:pPr>
        <w:rPr>
          <w:sz w:val="26"/>
          <w:szCs w:val="26"/>
        </w:rPr>
      </w:pPr>
      <w:r w:rsidRPr="007C1406">
        <w:rPr>
          <w:sz w:val="26"/>
          <w:szCs w:val="26"/>
        </w:rPr>
        <w:t xml:space="preserve">Председатель Комитета                     </w:t>
      </w:r>
      <w:r w:rsidR="00366843" w:rsidRPr="007C1406">
        <w:rPr>
          <w:sz w:val="26"/>
          <w:szCs w:val="26"/>
        </w:rPr>
        <w:t xml:space="preserve">                    </w:t>
      </w:r>
      <w:r w:rsidRPr="007C1406">
        <w:rPr>
          <w:sz w:val="26"/>
          <w:szCs w:val="26"/>
        </w:rPr>
        <w:t xml:space="preserve">                      </w:t>
      </w:r>
      <w:r w:rsidR="00DB5493" w:rsidRPr="007C1406">
        <w:rPr>
          <w:sz w:val="26"/>
          <w:szCs w:val="26"/>
        </w:rPr>
        <w:t xml:space="preserve">            </w:t>
      </w:r>
      <w:r w:rsidRPr="007C1406">
        <w:rPr>
          <w:sz w:val="26"/>
          <w:szCs w:val="26"/>
        </w:rPr>
        <w:t>Е.В. Перетягина</w:t>
      </w:r>
    </w:p>
    <w:p w:rsidR="00787B4C" w:rsidRDefault="00787B4C" w:rsidP="00787B4C">
      <w:pPr>
        <w:jc w:val="both"/>
        <w:textAlignment w:val="baseline"/>
        <w:rPr>
          <w:sz w:val="24"/>
          <w:szCs w:val="24"/>
        </w:rPr>
      </w:pPr>
    </w:p>
    <w:p w:rsidR="004F2345" w:rsidRDefault="004F2345" w:rsidP="00787B4C">
      <w:pPr>
        <w:jc w:val="both"/>
        <w:textAlignment w:val="baseline"/>
        <w:rPr>
          <w:sz w:val="24"/>
          <w:szCs w:val="24"/>
        </w:rPr>
      </w:pPr>
    </w:p>
    <w:p w:rsidR="00DB0A76" w:rsidRPr="00DB5493" w:rsidRDefault="00DB0A76" w:rsidP="00787B4C">
      <w:pPr>
        <w:jc w:val="both"/>
        <w:textAlignment w:val="baseline"/>
        <w:rPr>
          <w:sz w:val="24"/>
          <w:szCs w:val="24"/>
        </w:rPr>
      </w:pPr>
    </w:p>
    <w:p w:rsidR="008078A9" w:rsidRDefault="008078A9" w:rsidP="00EC5A7C">
      <w:pPr>
        <w:jc w:val="both"/>
        <w:outlineLvl w:val="0"/>
      </w:pPr>
    </w:p>
    <w:p w:rsidR="0025089F" w:rsidRDefault="0025089F" w:rsidP="00EC5A7C">
      <w:pPr>
        <w:jc w:val="both"/>
        <w:outlineLvl w:val="0"/>
      </w:pPr>
    </w:p>
    <w:p w:rsidR="0025089F" w:rsidRDefault="0025089F" w:rsidP="00EC5A7C">
      <w:pPr>
        <w:jc w:val="both"/>
        <w:outlineLvl w:val="0"/>
      </w:pPr>
    </w:p>
    <w:p w:rsidR="00EC5A7C" w:rsidRPr="0067244D" w:rsidRDefault="00EC5A7C" w:rsidP="00EC5A7C">
      <w:pPr>
        <w:jc w:val="both"/>
        <w:outlineLvl w:val="0"/>
      </w:pPr>
      <w:r w:rsidRPr="0067244D">
        <w:t>Кожуркова Татьяна Борисовна</w:t>
      </w:r>
    </w:p>
    <w:p w:rsidR="00EC5A7C" w:rsidRDefault="00EC5A7C" w:rsidP="00EC5A7C">
      <w:pPr>
        <w:jc w:val="both"/>
      </w:pPr>
      <w:r w:rsidRPr="0067244D">
        <w:t>8 (3822) 71-30-93</w:t>
      </w:r>
      <w:r>
        <w:t xml:space="preserve"> </w:t>
      </w:r>
    </w:p>
    <w:p w:rsidR="00EC5A7C" w:rsidRPr="0013038D" w:rsidRDefault="00E8093F" w:rsidP="00EC5A7C">
      <w:pPr>
        <w:jc w:val="both"/>
      </w:pPr>
      <w:hyperlink r:id="rId8" w:history="1">
        <w:r w:rsidR="00EC5A7C" w:rsidRPr="0067244D">
          <w:rPr>
            <w:rStyle w:val="aa"/>
          </w:rPr>
          <w:t>dc-</w:t>
        </w:r>
        <w:r w:rsidR="00EC5A7C" w:rsidRPr="0067244D">
          <w:rPr>
            <w:rStyle w:val="aa"/>
            <w:lang w:val="en-US"/>
          </w:rPr>
          <w:t>ktb</w:t>
        </w:r>
        <w:r w:rsidR="00EC5A7C" w:rsidRPr="0067244D">
          <w:rPr>
            <w:rStyle w:val="aa"/>
          </w:rPr>
          <w:t>@</w:t>
        </w:r>
        <w:r w:rsidR="00EC5A7C" w:rsidRPr="0067244D">
          <w:rPr>
            <w:rStyle w:val="aa"/>
            <w:lang w:val="en-US"/>
          </w:rPr>
          <w:t>cct</w:t>
        </w:r>
        <w:r w:rsidR="00EC5A7C" w:rsidRPr="0067244D">
          <w:rPr>
            <w:rStyle w:val="aa"/>
          </w:rPr>
          <w:t>.</w:t>
        </w:r>
        <w:proofErr w:type="spellStart"/>
        <w:r w:rsidR="00EC5A7C" w:rsidRPr="0067244D">
          <w:rPr>
            <w:rStyle w:val="aa"/>
          </w:rPr>
          <w:t>tomsk.gov.ru</w:t>
        </w:r>
        <w:proofErr w:type="spellEnd"/>
      </w:hyperlink>
    </w:p>
    <w:p w:rsidR="009D7404" w:rsidRDefault="009D7404" w:rsidP="00415BC5">
      <w:pPr>
        <w:jc w:val="right"/>
      </w:pPr>
    </w:p>
    <w:p w:rsidR="00F64729" w:rsidRDefault="00160D55" w:rsidP="00BF7F07">
      <w: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360"/>
      </w:tblGrid>
      <w:tr w:rsidR="00F64729" w:rsidRPr="002402D4" w:rsidTr="00F64729">
        <w:trPr>
          <w:trHeight w:val="426"/>
        </w:trPr>
        <w:tc>
          <w:tcPr>
            <w:tcW w:w="5211" w:type="dxa"/>
          </w:tcPr>
          <w:p w:rsidR="00F64729" w:rsidRDefault="00F64729" w:rsidP="00BF7F07">
            <w:pPr>
              <w:jc w:val="right"/>
            </w:pPr>
            <w:bookmarkStart w:id="22" w:name="_Hlk467418650"/>
          </w:p>
        </w:tc>
        <w:tc>
          <w:tcPr>
            <w:tcW w:w="4360" w:type="dxa"/>
          </w:tcPr>
          <w:p w:rsidR="00F64729" w:rsidRPr="00F64729" w:rsidRDefault="00F64729" w:rsidP="00BF7F07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Приложение к приказу </w:t>
            </w:r>
          </w:p>
          <w:p w:rsidR="00F64729" w:rsidRPr="00F64729" w:rsidRDefault="00F64729" w:rsidP="00BF7F07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F64729" w:rsidRPr="002402D4" w:rsidTr="00F64729">
        <w:trPr>
          <w:trHeight w:val="270"/>
        </w:trPr>
        <w:tc>
          <w:tcPr>
            <w:tcW w:w="5211" w:type="dxa"/>
          </w:tcPr>
          <w:p w:rsidR="00F64729" w:rsidRDefault="00F64729" w:rsidP="00BF7F07">
            <w:pPr>
              <w:jc w:val="right"/>
            </w:pPr>
          </w:p>
        </w:tc>
        <w:tc>
          <w:tcPr>
            <w:tcW w:w="4360" w:type="dxa"/>
            <w:tcBorders>
              <w:bottom w:val="single" w:sz="4" w:space="0" w:color="auto"/>
            </w:tcBorders>
          </w:tcPr>
          <w:p w:rsidR="00F64729" w:rsidRPr="00F64729" w:rsidRDefault="00F64729" w:rsidP="00BF7F07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от                             № </w:t>
            </w:r>
          </w:p>
        </w:tc>
      </w:tr>
      <w:bookmarkEnd w:id="22"/>
    </w:tbl>
    <w:p w:rsidR="00160D55" w:rsidRPr="00AD7D8B" w:rsidRDefault="00160D55" w:rsidP="00BF7F07">
      <w:pPr>
        <w:pStyle w:val="ac"/>
        <w:spacing w:before="0" w:beforeAutospacing="0" w:after="0" w:afterAutospacing="0" w:line="276" w:lineRule="auto"/>
        <w:jc w:val="right"/>
        <w:rPr>
          <w:sz w:val="25"/>
          <w:szCs w:val="25"/>
        </w:rPr>
      </w:pPr>
    </w:p>
    <w:p w:rsidR="00222C78" w:rsidRDefault="00AD7D8B" w:rsidP="00A06D6D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7900E5">
        <w:rPr>
          <w:b/>
          <w:sz w:val="26"/>
          <w:szCs w:val="26"/>
        </w:rPr>
        <w:t xml:space="preserve">Предмет охраны </w:t>
      </w:r>
      <w:bookmarkStart w:id="23" w:name="OLE_LINK73"/>
      <w:bookmarkStart w:id="24" w:name="OLE_LINK74"/>
      <w:r w:rsidRPr="007900E5">
        <w:rPr>
          <w:b/>
          <w:sz w:val="26"/>
          <w:szCs w:val="26"/>
        </w:rPr>
        <w:t xml:space="preserve">объекта культурного наследия регионального значения </w:t>
      </w:r>
      <w:bookmarkStart w:id="25" w:name="OLE_LINK62"/>
      <w:bookmarkStart w:id="26" w:name="OLE_LINK63"/>
      <w:bookmarkStart w:id="27" w:name="OLE_LINK75"/>
      <w:bookmarkStart w:id="28" w:name="OLE_LINK71"/>
      <w:bookmarkStart w:id="29" w:name="OLE_LINK72"/>
      <w:r w:rsidR="00A06D6D" w:rsidRPr="009B54E2">
        <w:rPr>
          <w:b/>
          <w:bCs/>
          <w:sz w:val="26"/>
          <w:szCs w:val="26"/>
        </w:rPr>
        <w:t>«</w:t>
      </w:r>
      <w:r w:rsidR="009B54E2" w:rsidRPr="009B54E2">
        <w:rPr>
          <w:b/>
          <w:sz w:val="26"/>
          <w:szCs w:val="26"/>
        </w:rPr>
        <w:t xml:space="preserve">Иконописная мастерская и </w:t>
      </w:r>
      <w:proofErr w:type="spellStart"/>
      <w:r w:rsidR="009B54E2" w:rsidRPr="009B54E2">
        <w:rPr>
          <w:b/>
          <w:sz w:val="26"/>
          <w:szCs w:val="26"/>
        </w:rPr>
        <w:t>Просфирня</w:t>
      </w:r>
      <w:proofErr w:type="spellEnd"/>
      <w:r w:rsidR="009B54E2" w:rsidRPr="009B54E2">
        <w:rPr>
          <w:b/>
          <w:sz w:val="26"/>
          <w:szCs w:val="26"/>
        </w:rPr>
        <w:t xml:space="preserve"> (1906-1907 гг.)</w:t>
      </w:r>
      <w:r w:rsidR="00A06D6D" w:rsidRPr="007900E5">
        <w:rPr>
          <w:b/>
          <w:bCs/>
          <w:sz w:val="26"/>
          <w:szCs w:val="26"/>
        </w:rPr>
        <w:t>»</w:t>
      </w:r>
      <w:r w:rsidR="003515DF" w:rsidRPr="007900E5">
        <w:rPr>
          <w:b/>
          <w:bCs/>
          <w:sz w:val="26"/>
          <w:szCs w:val="26"/>
        </w:rPr>
        <w:t xml:space="preserve">, входящего в состав объекта культурного наследия регионального значения </w:t>
      </w:r>
    </w:p>
    <w:p w:rsidR="006C387B" w:rsidRPr="007900E5" w:rsidRDefault="003515DF" w:rsidP="00A06D6D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7900E5">
        <w:rPr>
          <w:b/>
          <w:bCs/>
          <w:sz w:val="26"/>
          <w:szCs w:val="26"/>
        </w:rPr>
        <w:t>«</w:t>
      </w:r>
      <w:proofErr w:type="spellStart"/>
      <w:r w:rsidRPr="007900E5">
        <w:rPr>
          <w:b/>
          <w:bCs/>
          <w:sz w:val="26"/>
          <w:szCs w:val="26"/>
        </w:rPr>
        <w:t>Историко</w:t>
      </w:r>
      <w:proofErr w:type="spellEnd"/>
      <w:r w:rsidRPr="007900E5">
        <w:rPr>
          <w:b/>
          <w:bCs/>
          <w:sz w:val="26"/>
          <w:szCs w:val="26"/>
        </w:rPr>
        <w:t xml:space="preserve">–архитектурный ансамбль территории </w:t>
      </w:r>
      <w:proofErr w:type="spellStart"/>
      <w:r w:rsidRPr="007900E5">
        <w:rPr>
          <w:b/>
          <w:bCs/>
          <w:sz w:val="26"/>
          <w:szCs w:val="26"/>
        </w:rPr>
        <w:t>Иоанно</w:t>
      </w:r>
      <w:proofErr w:type="spellEnd"/>
      <w:r w:rsidRPr="007900E5">
        <w:rPr>
          <w:b/>
          <w:bCs/>
          <w:sz w:val="26"/>
          <w:szCs w:val="26"/>
        </w:rPr>
        <w:t xml:space="preserve">–Предтеченского </w:t>
      </w:r>
      <w:proofErr w:type="spellStart"/>
      <w:r w:rsidRPr="007900E5">
        <w:rPr>
          <w:b/>
          <w:bCs/>
          <w:sz w:val="26"/>
          <w:szCs w:val="26"/>
        </w:rPr>
        <w:t>Иннокентьевского</w:t>
      </w:r>
      <w:proofErr w:type="spellEnd"/>
      <w:r w:rsidRPr="007900E5">
        <w:rPr>
          <w:b/>
          <w:bCs/>
          <w:sz w:val="26"/>
          <w:szCs w:val="26"/>
        </w:rPr>
        <w:t xml:space="preserve"> женского монастыря (1864–1922 гг.)» </w:t>
      </w:r>
      <w:r w:rsidR="006C387B" w:rsidRPr="007900E5">
        <w:rPr>
          <w:b/>
          <w:bCs/>
          <w:sz w:val="26"/>
          <w:szCs w:val="26"/>
        </w:rPr>
        <w:t>(Томская область)</w:t>
      </w:r>
      <w:r w:rsidR="006C387B" w:rsidRPr="007900E5">
        <w:rPr>
          <w:b/>
          <w:sz w:val="26"/>
          <w:szCs w:val="26"/>
        </w:rPr>
        <w:t xml:space="preserve"> </w:t>
      </w:r>
      <w:bookmarkEnd w:id="25"/>
      <w:bookmarkEnd w:id="26"/>
      <w:bookmarkEnd w:id="27"/>
    </w:p>
    <w:bookmarkEnd w:id="23"/>
    <w:bookmarkEnd w:id="24"/>
    <w:bookmarkEnd w:id="28"/>
    <w:bookmarkEnd w:id="29"/>
    <w:p w:rsidR="006C387B" w:rsidRPr="007900E5" w:rsidRDefault="006C387B" w:rsidP="0083770D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373A9" w:rsidRPr="007900E5" w:rsidRDefault="00C373A9" w:rsidP="003515DF">
      <w:pPr>
        <w:numPr>
          <w:ilvl w:val="0"/>
          <w:numId w:val="2"/>
        </w:numPr>
        <w:tabs>
          <w:tab w:val="num" w:pos="567"/>
        </w:tabs>
        <w:autoSpaceDE w:val="0"/>
        <w:autoSpaceDN w:val="0"/>
        <w:ind w:left="-24" w:right="-24" w:firstLine="0"/>
        <w:jc w:val="both"/>
        <w:rPr>
          <w:b/>
          <w:sz w:val="26"/>
          <w:szCs w:val="26"/>
        </w:rPr>
      </w:pPr>
      <w:r w:rsidRPr="007900E5">
        <w:rPr>
          <w:b/>
          <w:sz w:val="26"/>
          <w:szCs w:val="26"/>
        </w:rPr>
        <w:t>Градостроительные характеристики здания:</w:t>
      </w:r>
    </w:p>
    <w:p w:rsidR="009B54E2" w:rsidRPr="009B54E2" w:rsidRDefault="009B54E2" w:rsidP="00222C78">
      <w:pPr>
        <w:pStyle w:val="af0"/>
        <w:numPr>
          <w:ilvl w:val="1"/>
          <w:numId w:val="31"/>
        </w:numPr>
        <w:tabs>
          <w:tab w:val="left" w:pos="567"/>
        </w:tabs>
        <w:spacing w:line="240" w:lineRule="auto"/>
        <w:ind w:left="0" w:right="-24" w:firstLine="0"/>
        <w:jc w:val="both"/>
        <w:rPr>
          <w:rFonts w:ascii="Times New Roman" w:hAnsi="Times New Roman"/>
          <w:sz w:val="26"/>
          <w:szCs w:val="26"/>
        </w:rPr>
      </w:pPr>
      <w:r w:rsidRPr="009B54E2">
        <w:rPr>
          <w:rFonts w:ascii="Times New Roman" w:hAnsi="Times New Roman"/>
          <w:sz w:val="26"/>
          <w:szCs w:val="26"/>
        </w:rPr>
        <w:t xml:space="preserve">Местоположение здания в южной части квартала, выступающей «глухой» частью южного фасада – по красной линии ул. Учебной  (бывшей ул. </w:t>
      </w:r>
      <w:proofErr w:type="spellStart"/>
      <w:r w:rsidRPr="009B54E2">
        <w:rPr>
          <w:rFonts w:ascii="Times New Roman" w:hAnsi="Times New Roman"/>
          <w:sz w:val="26"/>
          <w:szCs w:val="26"/>
        </w:rPr>
        <w:t>Симоновской</w:t>
      </w:r>
      <w:proofErr w:type="spellEnd"/>
      <w:r w:rsidRPr="009B54E2">
        <w:rPr>
          <w:rFonts w:ascii="Times New Roman" w:hAnsi="Times New Roman"/>
          <w:sz w:val="26"/>
          <w:szCs w:val="26"/>
        </w:rPr>
        <w:t xml:space="preserve">) с ориентацией главного (северного) фасада на внутриквартальную территорию. </w:t>
      </w:r>
    </w:p>
    <w:p w:rsidR="009B54E2" w:rsidRPr="009B54E2" w:rsidRDefault="009B54E2" w:rsidP="00222C78">
      <w:pPr>
        <w:pStyle w:val="ConsPlusCell"/>
        <w:numPr>
          <w:ilvl w:val="1"/>
          <w:numId w:val="3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9B54E2">
        <w:rPr>
          <w:rFonts w:ascii="Times New Roman" w:hAnsi="Times New Roman" w:cs="Times New Roman"/>
          <w:sz w:val="26"/>
          <w:szCs w:val="26"/>
        </w:rPr>
        <w:t xml:space="preserve">Расположение здания в частично сохранившейся исторической среде, сформированной строениями бывшего ансамбля </w:t>
      </w:r>
      <w:proofErr w:type="spellStart"/>
      <w:r w:rsidRPr="009B54E2">
        <w:rPr>
          <w:rFonts w:ascii="Times New Roman" w:hAnsi="Times New Roman" w:cs="Times New Roman"/>
          <w:sz w:val="26"/>
          <w:szCs w:val="26"/>
        </w:rPr>
        <w:t>Иоанно-Предтеченского</w:t>
      </w:r>
      <w:proofErr w:type="spellEnd"/>
      <w:r w:rsidRPr="009B54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B54E2">
        <w:rPr>
          <w:rFonts w:ascii="Times New Roman" w:hAnsi="Times New Roman" w:cs="Times New Roman"/>
          <w:sz w:val="26"/>
          <w:szCs w:val="26"/>
        </w:rPr>
        <w:t>Иннокентьевского</w:t>
      </w:r>
      <w:proofErr w:type="spellEnd"/>
      <w:r w:rsidRPr="009B54E2">
        <w:rPr>
          <w:rFonts w:ascii="Times New Roman" w:hAnsi="Times New Roman" w:cs="Times New Roman"/>
          <w:sz w:val="26"/>
          <w:szCs w:val="26"/>
        </w:rPr>
        <w:t xml:space="preserve"> женского монастыря.  В структуре ансамбля монастыря здание </w:t>
      </w:r>
      <w:proofErr w:type="gramStart"/>
      <w:r w:rsidRPr="009B54E2">
        <w:rPr>
          <w:rFonts w:ascii="Times New Roman" w:hAnsi="Times New Roman" w:cs="Times New Roman"/>
          <w:sz w:val="26"/>
          <w:szCs w:val="26"/>
        </w:rPr>
        <w:t>занимает второстепенное значение и совместно с другими аналогичными строениями образует</w:t>
      </w:r>
      <w:proofErr w:type="gramEnd"/>
      <w:r w:rsidRPr="009B54E2">
        <w:rPr>
          <w:rFonts w:ascii="Times New Roman" w:hAnsi="Times New Roman" w:cs="Times New Roman"/>
          <w:sz w:val="26"/>
          <w:szCs w:val="26"/>
        </w:rPr>
        <w:t xml:space="preserve"> застройку-каре вокруг центрального ядра, сформированного группой доминирующих культовых сооружений. Здание расположено к юго-западу от Успенского собора (утрачен) и совместно с училищным корпусом (Студенческий городок, 2) формирует угловую застройку юго-западной части монастырского ансамбля. Своим объёмом здание </w:t>
      </w:r>
      <w:proofErr w:type="gramStart"/>
      <w:r w:rsidRPr="009B54E2">
        <w:rPr>
          <w:rFonts w:ascii="Times New Roman" w:hAnsi="Times New Roman" w:cs="Times New Roman"/>
          <w:sz w:val="26"/>
          <w:szCs w:val="26"/>
        </w:rPr>
        <w:t>поддерживает периметр застройки и влияет</w:t>
      </w:r>
      <w:proofErr w:type="gramEnd"/>
      <w:r w:rsidRPr="009B54E2">
        <w:rPr>
          <w:rFonts w:ascii="Times New Roman" w:hAnsi="Times New Roman" w:cs="Times New Roman"/>
          <w:sz w:val="26"/>
          <w:szCs w:val="26"/>
        </w:rPr>
        <w:t xml:space="preserve"> на целостность восприятия сохранившейся застройки монастырского комплекса.</w:t>
      </w:r>
    </w:p>
    <w:p w:rsidR="009B54E2" w:rsidRPr="009B54E2" w:rsidRDefault="009B54E2" w:rsidP="00222C78">
      <w:pPr>
        <w:pStyle w:val="af0"/>
        <w:numPr>
          <w:ilvl w:val="1"/>
          <w:numId w:val="31"/>
        </w:numPr>
        <w:tabs>
          <w:tab w:val="left" w:pos="567"/>
        </w:tabs>
        <w:spacing w:line="240" w:lineRule="auto"/>
        <w:ind w:left="0" w:right="-24" w:firstLine="0"/>
        <w:jc w:val="both"/>
        <w:rPr>
          <w:rFonts w:ascii="Times New Roman" w:hAnsi="Times New Roman"/>
          <w:sz w:val="26"/>
          <w:szCs w:val="26"/>
        </w:rPr>
      </w:pPr>
      <w:r w:rsidRPr="009B54E2">
        <w:rPr>
          <w:rFonts w:ascii="Times New Roman" w:hAnsi="Times New Roman"/>
          <w:sz w:val="26"/>
          <w:szCs w:val="26"/>
        </w:rPr>
        <w:t>Здание небольшое компактное с</w:t>
      </w:r>
      <w:r w:rsidR="00222C78">
        <w:rPr>
          <w:rFonts w:ascii="Times New Roman" w:hAnsi="Times New Roman"/>
          <w:sz w:val="26"/>
          <w:szCs w:val="26"/>
        </w:rPr>
        <w:t>о спокойным силуэтом. Секторы и </w:t>
      </w:r>
      <w:r w:rsidRPr="009B54E2">
        <w:rPr>
          <w:rFonts w:ascii="Times New Roman" w:hAnsi="Times New Roman"/>
          <w:sz w:val="26"/>
          <w:szCs w:val="26"/>
        </w:rPr>
        <w:t>направления видовых раскрытий здания при ег</w:t>
      </w:r>
      <w:r w:rsidR="00222C78">
        <w:rPr>
          <w:rFonts w:ascii="Times New Roman" w:hAnsi="Times New Roman"/>
          <w:sz w:val="26"/>
          <w:szCs w:val="26"/>
        </w:rPr>
        <w:t>о восприятии с ул. Учебной и со </w:t>
      </w:r>
      <w:r w:rsidRPr="009B54E2">
        <w:rPr>
          <w:rFonts w:ascii="Times New Roman" w:hAnsi="Times New Roman"/>
          <w:sz w:val="26"/>
          <w:szCs w:val="26"/>
        </w:rPr>
        <w:t xml:space="preserve">стороны дворовой территории. </w:t>
      </w:r>
    </w:p>
    <w:p w:rsidR="009B54E2" w:rsidRPr="00D71A3F" w:rsidRDefault="00A06D6D" w:rsidP="00222C78">
      <w:pPr>
        <w:numPr>
          <w:ilvl w:val="0"/>
          <w:numId w:val="2"/>
        </w:numPr>
        <w:tabs>
          <w:tab w:val="clear" w:pos="1353"/>
          <w:tab w:val="num" w:pos="567"/>
        </w:tabs>
        <w:autoSpaceDE w:val="0"/>
        <w:autoSpaceDN w:val="0"/>
        <w:ind w:left="0" w:right="-24" w:firstLine="0"/>
        <w:jc w:val="both"/>
        <w:rPr>
          <w:sz w:val="22"/>
          <w:szCs w:val="22"/>
        </w:rPr>
      </w:pPr>
      <w:r w:rsidRPr="009B54E2">
        <w:rPr>
          <w:b/>
          <w:sz w:val="26"/>
          <w:szCs w:val="26"/>
        </w:rPr>
        <w:t>Объёмно-пространственная композиция здания</w:t>
      </w:r>
      <w:r w:rsidRPr="009B54E2">
        <w:rPr>
          <w:sz w:val="26"/>
          <w:szCs w:val="26"/>
        </w:rPr>
        <w:t xml:space="preserve"> на дату постройки </w:t>
      </w:r>
      <w:r w:rsidR="00222C78">
        <w:rPr>
          <w:sz w:val="26"/>
          <w:szCs w:val="26"/>
        </w:rPr>
        <w:t xml:space="preserve">           </w:t>
      </w:r>
      <w:r w:rsidR="009B54E2" w:rsidRPr="009B54E2">
        <w:rPr>
          <w:sz w:val="26"/>
          <w:szCs w:val="26"/>
        </w:rPr>
        <w:t>1906-</w:t>
      </w:r>
      <w:r w:rsidR="009B54E2" w:rsidRPr="009B54E2">
        <w:rPr>
          <w:sz w:val="26"/>
          <w:szCs w:val="26"/>
          <w:shd w:val="clear" w:color="auto" w:fill="FFFFFF"/>
        </w:rPr>
        <w:t>1907</w:t>
      </w:r>
      <w:r w:rsidR="00222C78">
        <w:rPr>
          <w:sz w:val="26"/>
          <w:szCs w:val="26"/>
        </w:rPr>
        <w:t> </w:t>
      </w:r>
      <w:r w:rsidR="009B54E2" w:rsidRPr="009B54E2">
        <w:rPr>
          <w:sz w:val="26"/>
          <w:szCs w:val="26"/>
        </w:rPr>
        <w:t>гг., состоящая из одноэтажного объёма с «Г» – образной формой плана. Высотные отметки здания по уровню карниза, цокольной части и уровню расположения оконных проёмов.</w:t>
      </w:r>
    </w:p>
    <w:p w:rsidR="00A06D6D" w:rsidRPr="009B54E2" w:rsidRDefault="00A06D6D" w:rsidP="00A06D6D">
      <w:pPr>
        <w:numPr>
          <w:ilvl w:val="0"/>
          <w:numId w:val="2"/>
        </w:numPr>
        <w:tabs>
          <w:tab w:val="clear" w:pos="1353"/>
          <w:tab w:val="left" w:pos="567"/>
          <w:tab w:val="num" w:pos="1560"/>
        </w:tabs>
        <w:autoSpaceDE w:val="0"/>
        <w:autoSpaceDN w:val="0"/>
        <w:ind w:left="0" w:right="-24" w:firstLine="0"/>
        <w:jc w:val="both"/>
        <w:rPr>
          <w:sz w:val="26"/>
          <w:szCs w:val="26"/>
        </w:rPr>
      </w:pPr>
      <w:r w:rsidRPr="009B54E2">
        <w:rPr>
          <w:b/>
          <w:sz w:val="26"/>
          <w:szCs w:val="26"/>
        </w:rPr>
        <w:t>Форма крыши</w:t>
      </w:r>
      <w:r w:rsidRPr="009B54E2">
        <w:rPr>
          <w:sz w:val="26"/>
          <w:szCs w:val="26"/>
        </w:rPr>
        <w:t xml:space="preserve"> </w:t>
      </w:r>
      <w:r w:rsidR="009B54E2" w:rsidRPr="009B54E2">
        <w:rPr>
          <w:sz w:val="26"/>
          <w:szCs w:val="26"/>
        </w:rPr>
        <w:t>– вальмовая. Материал и характер кровельного покрытия (металл с окраской), высотные отметки по коньку крыши. Дымовые трубы и слуховые окна их местоположение, материал, форма, габаритные размеры и декоративное оформление.</w:t>
      </w:r>
    </w:p>
    <w:p w:rsidR="00A06D6D" w:rsidRPr="007900E5" w:rsidRDefault="00A06D6D" w:rsidP="00A06D6D">
      <w:pPr>
        <w:numPr>
          <w:ilvl w:val="0"/>
          <w:numId w:val="2"/>
        </w:numPr>
        <w:tabs>
          <w:tab w:val="clear" w:pos="1353"/>
          <w:tab w:val="num" w:pos="567"/>
          <w:tab w:val="num" w:pos="720"/>
        </w:tabs>
        <w:autoSpaceDE w:val="0"/>
        <w:autoSpaceDN w:val="0"/>
        <w:ind w:left="0" w:right="-24" w:firstLine="0"/>
        <w:jc w:val="both"/>
        <w:rPr>
          <w:sz w:val="26"/>
          <w:szCs w:val="26"/>
        </w:rPr>
      </w:pPr>
      <w:r w:rsidRPr="007900E5">
        <w:rPr>
          <w:b/>
          <w:sz w:val="26"/>
          <w:szCs w:val="26"/>
        </w:rPr>
        <w:t>Композиция и архитектурно-художественное оформление фасадов</w:t>
      </w:r>
      <w:r w:rsidRPr="007900E5">
        <w:rPr>
          <w:sz w:val="26"/>
          <w:szCs w:val="26"/>
        </w:rPr>
        <w:t xml:space="preserve">, выполненных в </w:t>
      </w:r>
      <w:proofErr w:type="gramStart"/>
      <w:r w:rsidRPr="007900E5">
        <w:rPr>
          <w:sz w:val="26"/>
          <w:szCs w:val="26"/>
        </w:rPr>
        <w:t>стиле</w:t>
      </w:r>
      <w:proofErr w:type="gramEnd"/>
      <w:r w:rsidRPr="007900E5">
        <w:rPr>
          <w:sz w:val="26"/>
          <w:szCs w:val="26"/>
        </w:rPr>
        <w:t xml:space="preserve"> </w:t>
      </w:r>
      <w:r w:rsidR="009B54E2" w:rsidRPr="009B54E2">
        <w:rPr>
          <w:sz w:val="26"/>
          <w:szCs w:val="26"/>
        </w:rPr>
        <w:t>эклектика на дату постройки 1906-</w:t>
      </w:r>
      <w:r w:rsidR="009B54E2" w:rsidRPr="009B54E2">
        <w:rPr>
          <w:sz w:val="26"/>
          <w:szCs w:val="26"/>
          <w:shd w:val="clear" w:color="auto" w:fill="FFFFFF"/>
        </w:rPr>
        <w:t>1907</w:t>
      </w:r>
      <w:r w:rsidR="009B54E2" w:rsidRPr="009B54E2">
        <w:rPr>
          <w:sz w:val="26"/>
          <w:szCs w:val="26"/>
        </w:rPr>
        <w:t xml:space="preserve"> гг., </w:t>
      </w:r>
      <w:r w:rsidRPr="009B54E2">
        <w:rPr>
          <w:sz w:val="26"/>
          <w:szCs w:val="26"/>
        </w:rPr>
        <w:t>включая:</w:t>
      </w:r>
    </w:p>
    <w:p w:rsidR="009B54E2" w:rsidRPr="009B54E2" w:rsidRDefault="009B54E2" w:rsidP="009B54E2">
      <w:pPr>
        <w:pStyle w:val="ConsPlusCell"/>
        <w:numPr>
          <w:ilvl w:val="1"/>
          <w:numId w:val="29"/>
        </w:numPr>
        <w:tabs>
          <w:tab w:val="left" w:pos="567"/>
        </w:tabs>
        <w:ind w:left="0" w:right="-24" w:firstLine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B54E2">
        <w:rPr>
          <w:rFonts w:ascii="Times New Roman" w:hAnsi="Times New Roman" w:cs="Times New Roman"/>
          <w:bCs/>
          <w:sz w:val="26"/>
          <w:szCs w:val="26"/>
        </w:rPr>
        <w:t xml:space="preserve">Симметричную фронтальную композицию </w:t>
      </w:r>
      <w:r w:rsidRPr="009B54E2">
        <w:rPr>
          <w:rFonts w:ascii="Times New Roman" w:hAnsi="Times New Roman" w:cs="Times New Roman"/>
          <w:sz w:val="26"/>
          <w:szCs w:val="26"/>
        </w:rPr>
        <w:t xml:space="preserve">северного (главного) фасада, решённого в 9 осей окон. Асимметричную композицию западного фасада в 6 осей, из которых крайняя левая ось оформлена дверным проёмом, в том числе местоположение первоначальной пристройки, от которой в кирпичной кладке фасада сохранились </w:t>
      </w:r>
      <w:proofErr w:type="spellStart"/>
      <w:r w:rsidRPr="009B54E2">
        <w:rPr>
          <w:rFonts w:ascii="Times New Roman" w:hAnsi="Times New Roman" w:cs="Times New Roman"/>
          <w:sz w:val="26"/>
          <w:szCs w:val="26"/>
        </w:rPr>
        <w:t>штрабы</w:t>
      </w:r>
      <w:proofErr w:type="spellEnd"/>
      <w:r w:rsidRPr="009B54E2">
        <w:rPr>
          <w:rFonts w:ascii="Times New Roman" w:hAnsi="Times New Roman" w:cs="Times New Roman"/>
          <w:sz w:val="26"/>
          <w:szCs w:val="26"/>
        </w:rPr>
        <w:t xml:space="preserve"> и места </w:t>
      </w:r>
      <w:proofErr w:type="spellStart"/>
      <w:r w:rsidRPr="009B54E2">
        <w:rPr>
          <w:rFonts w:ascii="Times New Roman" w:hAnsi="Times New Roman" w:cs="Times New Roman"/>
          <w:sz w:val="26"/>
          <w:szCs w:val="26"/>
        </w:rPr>
        <w:t>опирания</w:t>
      </w:r>
      <w:proofErr w:type="spellEnd"/>
      <w:r w:rsidRPr="009B54E2">
        <w:rPr>
          <w:rFonts w:ascii="Times New Roman" w:hAnsi="Times New Roman" w:cs="Times New Roman"/>
          <w:sz w:val="26"/>
          <w:szCs w:val="26"/>
        </w:rPr>
        <w:t xml:space="preserve"> балок перекрытий. Асимметричную композицию южного фасада, одна часть которого (выступающая) – «глухая», расположенная по линии кирпичной ограды, вторая </w:t>
      </w:r>
      <w:r w:rsidRPr="009B54E2">
        <w:rPr>
          <w:rFonts w:ascii="Times New Roman" w:hAnsi="Times New Roman" w:cs="Times New Roman"/>
          <w:bCs/>
          <w:sz w:val="26"/>
          <w:szCs w:val="26"/>
        </w:rPr>
        <w:t>–</w:t>
      </w:r>
      <w:r w:rsidRPr="009B54E2">
        <w:rPr>
          <w:rFonts w:ascii="Times New Roman" w:hAnsi="Times New Roman" w:cs="Times New Roman"/>
          <w:sz w:val="26"/>
          <w:szCs w:val="26"/>
        </w:rPr>
        <w:t xml:space="preserve"> решена в 3 оси оконных проёмов. Восточный фасад </w:t>
      </w:r>
      <w:r w:rsidRPr="009B54E2">
        <w:rPr>
          <w:rFonts w:ascii="Times New Roman" w:hAnsi="Times New Roman" w:cs="Times New Roman"/>
          <w:bCs/>
          <w:sz w:val="26"/>
          <w:szCs w:val="26"/>
        </w:rPr>
        <w:t>– решён в 5 осе</w:t>
      </w:r>
      <w:r w:rsidR="00222C78">
        <w:rPr>
          <w:rFonts w:ascii="Times New Roman" w:hAnsi="Times New Roman" w:cs="Times New Roman"/>
          <w:bCs/>
          <w:sz w:val="26"/>
          <w:szCs w:val="26"/>
        </w:rPr>
        <w:t>й оконных проёмов, из которых 3 </w:t>
      </w:r>
      <w:r w:rsidRPr="009B54E2">
        <w:rPr>
          <w:rFonts w:ascii="Times New Roman" w:hAnsi="Times New Roman" w:cs="Times New Roman"/>
          <w:bCs/>
          <w:sz w:val="26"/>
          <w:szCs w:val="26"/>
        </w:rPr>
        <w:t xml:space="preserve">проёма оформляют торец здания, а 2 – боковой фасад выступающей части здания. </w:t>
      </w:r>
    </w:p>
    <w:p w:rsidR="00222C78" w:rsidRDefault="00A06D6D" w:rsidP="00222C78">
      <w:pPr>
        <w:pStyle w:val="ConsPlusCell"/>
        <w:numPr>
          <w:ilvl w:val="1"/>
          <w:numId w:val="29"/>
        </w:numPr>
        <w:tabs>
          <w:tab w:val="left" w:pos="567"/>
        </w:tabs>
        <w:ind w:left="0" w:right="-24" w:firstLine="0"/>
        <w:jc w:val="both"/>
        <w:rPr>
          <w:rFonts w:ascii="Times New Roman" w:hAnsi="Times New Roman"/>
          <w:sz w:val="26"/>
          <w:szCs w:val="26"/>
        </w:rPr>
      </w:pPr>
      <w:r w:rsidRPr="009B54E2">
        <w:rPr>
          <w:rFonts w:ascii="Times New Roman" w:hAnsi="Times New Roman" w:cs="Times New Roman"/>
          <w:sz w:val="26"/>
          <w:szCs w:val="26"/>
        </w:rPr>
        <w:t xml:space="preserve">Местоположение, габариты и </w:t>
      </w:r>
      <w:r w:rsidR="009B54E2" w:rsidRPr="009B54E2">
        <w:rPr>
          <w:rFonts w:ascii="Times New Roman" w:hAnsi="Times New Roman" w:cs="Times New Roman"/>
          <w:sz w:val="26"/>
          <w:szCs w:val="26"/>
        </w:rPr>
        <w:t>форму</w:t>
      </w:r>
      <w:r w:rsidR="009B54E2" w:rsidRPr="009B54E2">
        <w:rPr>
          <w:sz w:val="26"/>
          <w:szCs w:val="26"/>
        </w:rPr>
        <w:t xml:space="preserve"> </w:t>
      </w:r>
      <w:r w:rsidR="009B54E2" w:rsidRPr="009B54E2">
        <w:rPr>
          <w:rFonts w:ascii="Times New Roman" w:hAnsi="Times New Roman" w:cs="Times New Roman"/>
          <w:sz w:val="26"/>
          <w:szCs w:val="26"/>
        </w:rPr>
        <w:t>о</w:t>
      </w:r>
      <w:r w:rsidR="00222C78">
        <w:rPr>
          <w:rFonts w:ascii="Times New Roman" w:hAnsi="Times New Roman" w:cs="Times New Roman"/>
          <w:sz w:val="26"/>
          <w:szCs w:val="26"/>
        </w:rPr>
        <w:t>конных проёмов: прямоугольные с </w:t>
      </w:r>
      <w:r w:rsidR="009B54E2" w:rsidRPr="009B54E2">
        <w:rPr>
          <w:rFonts w:ascii="Times New Roman" w:hAnsi="Times New Roman" w:cs="Times New Roman"/>
          <w:sz w:val="26"/>
          <w:szCs w:val="26"/>
        </w:rPr>
        <w:t>лучковой перемычкой.</w:t>
      </w:r>
    </w:p>
    <w:p w:rsidR="00222C78" w:rsidRPr="00222C78" w:rsidRDefault="00A06D6D" w:rsidP="00A06D6D">
      <w:pPr>
        <w:pStyle w:val="ConsPlusCell"/>
        <w:numPr>
          <w:ilvl w:val="1"/>
          <w:numId w:val="29"/>
        </w:numPr>
        <w:tabs>
          <w:tab w:val="left" w:pos="567"/>
        </w:tabs>
        <w:ind w:left="0" w:right="-24" w:firstLine="0"/>
        <w:jc w:val="both"/>
        <w:rPr>
          <w:rFonts w:ascii="Times New Roman" w:hAnsi="Times New Roman" w:cs="Times New Roman"/>
          <w:sz w:val="26"/>
          <w:szCs w:val="26"/>
        </w:rPr>
      </w:pPr>
      <w:r w:rsidRPr="00222C78">
        <w:rPr>
          <w:rFonts w:ascii="Times New Roman" w:hAnsi="Times New Roman" w:cs="Times New Roman"/>
          <w:sz w:val="26"/>
          <w:szCs w:val="26"/>
        </w:rPr>
        <w:t xml:space="preserve">Местоположение, </w:t>
      </w:r>
      <w:r w:rsidR="00222C78" w:rsidRPr="00222C78">
        <w:rPr>
          <w:rFonts w:ascii="Times New Roman" w:hAnsi="Times New Roman" w:cs="Times New Roman"/>
          <w:sz w:val="26"/>
          <w:szCs w:val="26"/>
        </w:rPr>
        <w:t xml:space="preserve">габариты и форму парадного входа, расположенного </w:t>
      </w:r>
      <w:r w:rsidR="00222C78">
        <w:rPr>
          <w:rFonts w:ascii="Times New Roman" w:hAnsi="Times New Roman" w:cs="Times New Roman"/>
          <w:sz w:val="26"/>
          <w:szCs w:val="26"/>
        </w:rPr>
        <w:t>со </w:t>
      </w:r>
      <w:r w:rsidR="00222C78" w:rsidRPr="00222C78">
        <w:rPr>
          <w:rFonts w:ascii="Times New Roman" w:hAnsi="Times New Roman" w:cs="Times New Roman"/>
          <w:sz w:val="26"/>
          <w:szCs w:val="26"/>
        </w:rPr>
        <w:t>стороны западного фасада.</w:t>
      </w:r>
    </w:p>
    <w:p w:rsidR="00222C78" w:rsidRPr="00222C78" w:rsidRDefault="00A06D6D" w:rsidP="009B54E2">
      <w:pPr>
        <w:pStyle w:val="ConsPlusCell"/>
        <w:numPr>
          <w:ilvl w:val="0"/>
          <w:numId w:val="2"/>
        </w:numPr>
        <w:tabs>
          <w:tab w:val="clear" w:pos="1353"/>
          <w:tab w:val="num" w:pos="288"/>
          <w:tab w:val="left" w:pos="567"/>
        </w:tabs>
        <w:ind w:left="0" w:right="-24" w:firstLine="0"/>
        <w:jc w:val="both"/>
        <w:rPr>
          <w:rFonts w:ascii="Times New Roman" w:hAnsi="Times New Roman" w:cs="Times New Roman"/>
          <w:sz w:val="26"/>
          <w:szCs w:val="26"/>
        </w:rPr>
      </w:pPr>
      <w:r w:rsidRPr="00222C78">
        <w:rPr>
          <w:rFonts w:ascii="Times New Roman" w:hAnsi="Times New Roman" w:cs="Times New Roman"/>
          <w:b/>
          <w:sz w:val="26"/>
          <w:szCs w:val="26"/>
        </w:rPr>
        <w:t xml:space="preserve">Декоративное оформление фасадов </w:t>
      </w:r>
      <w:r w:rsidR="00222C78" w:rsidRPr="00222C78">
        <w:rPr>
          <w:rFonts w:ascii="Times New Roman" w:hAnsi="Times New Roman" w:cs="Times New Roman"/>
          <w:b/>
          <w:sz w:val="26"/>
          <w:szCs w:val="26"/>
        </w:rPr>
        <w:t>здания</w:t>
      </w:r>
      <w:r w:rsidR="00222C78" w:rsidRPr="00222C78">
        <w:rPr>
          <w:rFonts w:ascii="Times New Roman" w:hAnsi="Times New Roman" w:cs="Times New Roman"/>
          <w:sz w:val="26"/>
          <w:szCs w:val="26"/>
        </w:rPr>
        <w:t>, включая: профилированный карниз с широким фризом, декорированный ступенчатыми «сухариками»</w:t>
      </w:r>
      <w:r w:rsidR="00222C78">
        <w:rPr>
          <w:rFonts w:ascii="Times New Roman" w:hAnsi="Times New Roman" w:cs="Times New Roman"/>
          <w:sz w:val="26"/>
          <w:szCs w:val="26"/>
        </w:rPr>
        <w:t xml:space="preserve"> (за </w:t>
      </w:r>
      <w:r w:rsidR="00222C78" w:rsidRPr="00222C78">
        <w:rPr>
          <w:rFonts w:ascii="Times New Roman" w:hAnsi="Times New Roman" w:cs="Times New Roman"/>
          <w:sz w:val="26"/>
          <w:szCs w:val="26"/>
        </w:rPr>
        <w:t>исключением места примыкания первоначальной пристройки), подоконный пояс из лекального кирпича. Обрамление оконных проёмов северного и восточного фасадов с лучковой формы завершением и клинчатым замковым камнем по оси проёмов.</w:t>
      </w:r>
    </w:p>
    <w:p w:rsidR="00A06D6D" w:rsidRPr="00222C78" w:rsidRDefault="00A06D6D" w:rsidP="009B54E2">
      <w:pPr>
        <w:pStyle w:val="ConsPlusCell"/>
        <w:numPr>
          <w:ilvl w:val="0"/>
          <w:numId w:val="2"/>
        </w:numPr>
        <w:tabs>
          <w:tab w:val="clear" w:pos="1353"/>
          <w:tab w:val="num" w:pos="288"/>
          <w:tab w:val="left" w:pos="567"/>
        </w:tabs>
        <w:ind w:left="0" w:right="-24" w:firstLine="0"/>
        <w:jc w:val="both"/>
        <w:rPr>
          <w:rFonts w:ascii="Times New Roman" w:hAnsi="Times New Roman" w:cs="Times New Roman"/>
          <w:sz w:val="26"/>
          <w:szCs w:val="26"/>
        </w:rPr>
      </w:pPr>
      <w:r w:rsidRPr="00222C78">
        <w:rPr>
          <w:rFonts w:ascii="Times New Roman" w:hAnsi="Times New Roman" w:cs="Times New Roman"/>
          <w:b/>
          <w:sz w:val="26"/>
          <w:szCs w:val="26"/>
        </w:rPr>
        <w:t>Материал и характер обработки фасадных поверхностей</w:t>
      </w:r>
      <w:r w:rsidRPr="00222C78">
        <w:rPr>
          <w:rFonts w:ascii="Times New Roman" w:hAnsi="Times New Roman" w:cs="Times New Roman"/>
          <w:sz w:val="26"/>
          <w:szCs w:val="26"/>
        </w:rPr>
        <w:t xml:space="preserve"> </w:t>
      </w:r>
      <w:r w:rsidR="009B54E2" w:rsidRPr="00222C78">
        <w:rPr>
          <w:rFonts w:ascii="Times New Roman" w:hAnsi="Times New Roman" w:cs="Times New Roman"/>
          <w:sz w:val="26"/>
          <w:szCs w:val="26"/>
        </w:rPr>
        <w:t>на период постройки здания 1906-</w:t>
      </w:r>
      <w:r w:rsidR="009B54E2" w:rsidRPr="00222C78">
        <w:rPr>
          <w:rFonts w:ascii="Times New Roman" w:hAnsi="Times New Roman" w:cs="Times New Roman"/>
          <w:sz w:val="26"/>
          <w:szCs w:val="26"/>
          <w:shd w:val="clear" w:color="auto" w:fill="FFFFFF"/>
        </w:rPr>
        <w:t>1907</w:t>
      </w:r>
      <w:r w:rsidR="009B54E2" w:rsidRPr="00222C78">
        <w:rPr>
          <w:rFonts w:ascii="Times New Roman" w:hAnsi="Times New Roman" w:cs="Times New Roman"/>
          <w:sz w:val="26"/>
          <w:szCs w:val="26"/>
        </w:rPr>
        <w:t xml:space="preserve"> гг., включая: необработанную поверхность кирпичной кладки стен и элементы декора из лекального кирпича (карниз, пояски, обрамления окон). Оштукатуренную и побеленную поверхность кирпичной кладки выступающей части южного фасада.  </w:t>
      </w:r>
    </w:p>
    <w:p w:rsidR="00A06D6D" w:rsidRPr="007842A0" w:rsidRDefault="00A06D6D" w:rsidP="007842A0">
      <w:pPr>
        <w:numPr>
          <w:ilvl w:val="0"/>
          <w:numId w:val="2"/>
        </w:numPr>
        <w:tabs>
          <w:tab w:val="clear" w:pos="1353"/>
          <w:tab w:val="num" w:pos="567"/>
        </w:tabs>
        <w:autoSpaceDE w:val="0"/>
        <w:autoSpaceDN w:val="0"/>
        <w:ind w:left="0" w:right="-24" w:firstLine="0"/>
        <w:jc w:val="both"/>
        <w:rPr>
          <w:sz w:val="26"/>
          <w:szCs w:val="26"/>
        </w:rPr>
      </w:pPr>
      <w:r w:rsidRPr="00222C78">
        <w:rPr>
          <w:b/>
          <w:sz w:val="26"/>
          <w:szCs w:val="26"/>
        </w:rPr>
        <w:t>Колористическое решение фасадов здания</w:t>
      </w:r>
      <w:r w:rsidR="007842A0" w:rsidRPr="00222C78">
        <w:rPr>
          <w:sz w:val="26"/>
          <w:szCs w:val="26"/>
        </w:rPr>
        <w:t xml:space="preserve"> на период</w:t>
      </w:r>
      <w:r w:rsidR="007842A0">
        <w:rPr>
          <w:sz w:val="26"/>
          <w:szCs w:val="26"/>
        </w:rPr>
        <w:t xml:space="preserve"> </w:t>
      </w:r>
      <w:r w:rsidRPr="007900E5">
        <w:rPr>
          <w:sz w:val="26"/>
          <w:szCs w:val="26"/>
        </w:rPr>
        <w:t>постройки</w:t>
      </w:r>
      <w:r w:rsidR="00222C78">
        <w:rPr>
          <w:sz w:val="26"/>
          <w:szCs w:val="26"/>
        </w:rPr>
        <w:t xml:space="preserve">              </w:t>
      </w:r>
      <w:r w:rsidR="009B54E2" w:rsidRPr="007842A0">
        <w:rPr>
          <w:sz w:val="26"/>
          <w:szCs w:val="26"/>
        </w:rPr>
        <w:t>1906-</w:t>
      </w:r>
      <w:r w:rsidR="009B54E2" w:rsidRPr="007842A0">
        <w:rPr>
          <w:sz w:val="26"/>
          <w:szCs w:val="26"/>
          <w:shd w:val="clear" w:color="auto" w:fill="FFFFFF"/>
        </w:rPr>
        <w:t>1907</w:t>
      </w:r>
      <w:r w:rsidR="007842A0">
        <w:rPr>
          <w:sz w:val="26"/>
          <w:szCs w:val="26"/>
        </w:rPr>
        <w:t> </w:t>
      </w:r>
      <w:r w:rsidR="009B54E2" w:rsidRPr="007842A0">
        <w:rPr>
          <w:sz w:val="26"/>
          <w:szCs w:val="26"/>
        </w:rPr>
        <w:t xml:space="preserve">гг. Все фасады имеют цвет натуральной кирпичной кладки. Выступающая часть южного фасада – </w:t>
      </w:r>
      <w:proofErr w:type="gramStart"/>
      <w:r w:rsidR="009B54E2" w:rsidRPr="007842A0">
        <w:rPr>
          <w:sz w:val="26"/>
          <w:szCs w:val="26"/>
        </w:rPr>
        <w:t>оштукатурена и побелена</w:t>
      </w:r>
      <w:proofErr w:type="gramEnd"/>
      <w:r w:rsidR="009B54E2" w:rsidRPr="007842A0">
        <w:rPr>
          <w:sz w:val="26"/>
          <w:szCs w:val="26"/>
        </w:rPr>
        <w:t>.</w:t>
      </w:r>
    </w:p>
    <w:p w:rsidR="00A06D6D" w:rsidRPr="007900E5" w:rsidRDefault="00A06D6D" w:rsidP="00A06D6D">
      <w:pPr>
        <w:numPr>
          <w:ilvl w:val="0"/>
          <w:numId w:val="2"/>
        </w:numPr>
        <w:tabs>
          <w:tab w:val="clear" w:pos="1353"/>
          <w:tab w:val="num" w:pos="567"/>
        </w:tabs>
        <w:autoSpaceDE w:val="0"/>
        <w:autoSpaceDN w:val="0"/>
        <w:ind w:left="0" w:firstLine="0"/>
        <w:jc w:val="both"/>
        <w:rPr>
          <w:sz w:val="26"/>
          <w:szCs w:val="26"/>
        </w:rPr>
      </w:pPr>
      <w:r w:rsidRPr="009B54E2">
        <w:rPr>
          <w:b/>
          <w:sz w:val="26"/>
          <w:szCs w:val="26"/>
        </w:rPr>
        <w:t xml:space="preserve">Сохранившиеся столярные оконные и дверные </w:t>
      </w:r>
      <w:r w:rsidRPr="007842A0">
        <w:rPr>
          <w:b/>
          <w:sz w:val="26"/>
          <w:szCs w:val="26"/>
        </w:rPr>
        <w:t>заполнения</w:t>
      </w:r>
      <w:r w:rsidRPr="007842A0">
        <w:rPr>
          <w:sz w:val="26"/>
          <w:szCs w:val="26"/>
        </w:rPr>
        <w:t xml:space="preserve"> периода </w:t>
      </w:r>
      <w:r w:rsidR="0062116C">
        <w:rPr>
          <w:sz w:val="26"/>
          <w:szCs w:val="26"/>
        </w:rPr>
        <w:t xml:space="preserve">    </w:t>
      </w:r>
      <w:r w:rsidR="007842A0" w:rsidRPr="007842A0">
        <w:rPr>
          <w:sz w:val="26"/>
          <w:szCs w:val="26"/>
        </w:rPr>
        <w:t>1906-</w:t>
      </w:r>
      <w:r w:rsidR="007842A0" w:rsidRPr="007842A0">
        <w:rPr>
          <w:sz w:val="26"/>
          <w:szCs w:val="26"/>
          <w:shd w:val="clear" w:color="auto" w:fill="FFFFFF"/>
        </w:rPr>
        <w:t>1907</w:t>
      </w:r>
      <w:r w:rsidR="007842A0" w:rsidRPr="007842A0">
        <w:rPr>
          <w:sz w:val="26"/>
          <w:szCs w:val="26"/>
        </w:rPr>
        <w:t xml:space="preserve"> гг. Оконные заполнения, включая: коробки, профильные подоконные доски и рамы их конструкция, материал (дерево), габариты и форма (лучковые), профиль и рисунок переплёта оконных рам. Вся сохранившаяся скобяная фурнитура (металлические ручки и шпингалеты). Первоначальный вид наружных деревянных дверей. Внутренние деревянные двери – «глухие» филёнчатые (одностворчатые) с сохранившейся скобяной фурнитурой – дверные ручки (латунь).</w:t>
      </w:r>
      <w:r w:rsidR="007842A0" w:rsidRPr="007900E5">
        <w:rPr>
          <w:sz w:val="26"/>
          <w:szCs w:val="26"/>
        </w:rPr>
        <w:t xml:space="preserve"> </w:t>
      </w:r>
    </w:p>
    <w:p w:rsidR="00A06D6D" w:rsidRPr="007842A0" w:rsidRDefault="00A06D6D" w:rsidP="007842A0">
      <w:pPr>
        <w:numPr>
          <w:ilvl w:val="0"/>
          <w:numId w:val="2"/>
        </w:numPr>
        <w:tabs>
          <w:tab w:val="clear" w:pos="1353"/>
          <w:tab w:val="num" w:pos="288"/>
        </w:tabs>
        <w:autoSpaceDE w:val="0"/>
        <w:autoSpaceDN w:val="0"/>
        <w:ind w:left="0" w:right="-24" w:firstLine="0"/>
        <w:jc w:val="both"/>
        <w:rPr>
          <w:sz w:val="22"/>
          <w:szCs w:val="22"/>
        </w:rPr>
      </w:pPr>
      <w:proofErr w:type="gramStart"/>
      <w:r w:rsidRPr="007900E5">
        <w:rPr>
          <w:b/>
          <w:sz w:val="26"/>
          <w:szCs w:val="26"/>
        </w:rPr>
        <w:t>Сохранившаяся пространственно-планировочная структура интерьеров</w:t>
      </w:r>
      <w:r w:rsidRPr="007900E5">
        <w:rPr>
          <w:sz w:val="26"/>
          <w:szCs w:val="26"/>
        </w:rPr>
        <w:t xml:space="preserve"> здания в габаритах </w:t>
      </w:r>
      <w:r w:rsidRPr="007842A0">
        <w:rPr>
          <w:sz w:val="26"/>
          <w:szCs w:val="26"/>
        </w:rPr>
        <w:t>капитальных несущих конструкций стен и перекрытий на</w:t>
      </w:r>
      <w:r w:rsidR="00094FCE" w:rsidRPr="007842A0">
        <w:rPr>
          <w:sz w:val="26"/>
          <w:szCs w:val="26"/>
        </w:rPr>
        <w:t> </w:t>
      </w:r>
      <w:r w:rsidRPr="007842A0">
        <w:rPr>
          <w:sz w:val="26"/>
          <w:szCs w:val="26"/>
        </w:rPr>
        <w:t xml:space="preserve">период постройки здания </w:t>
      </w:r>
      <w:r w:rsidR="007842A0" w:rsidRPr="007842A0">
        <w:rPr>
          <w:sz w:val="26"/>
          <w:szCs w:val="26"/>
        </w:rPr>
        <w:t>1906-</w:t>
      </w:r>
      <w:r w:rsidR="007842A0" w:rsidRPr="007842A0">
        <w:rPr>
          <w:sz w:val="26"/>
          <w:szCs w:val="26"/>
          <w:shd w:val="clear" w:color="auto" w:fill="FFFFFF"/>
        </w:rPr>
        <w:t>1907</w:t>
      </w:r>
      <w:r w:rsidR="007842A0" w:rsidRPr="007842A0">
        <w:rPr>
          <w:sz w:val="26"/>
          <w:szCs w:val="26"/>
        </w:rPr>
        <w:t xml:space="preserve"> гг., включая: первоначальные габариты и форму дверных проёмов (прямоугольные) во всех помещениях здания.</w:t>
      </w:r>
      <w:proofErr w:type="gramEnd"/>
      <w:r w:rsidR="007842A0" w:rsidRPr="007842A0">
        <w:rPr>
          <w:sz w:val="26"/>
          <w:szCs w:val="26"/>
        </w:rPr>
        <w:t xml:space="preserve"> Планировочная структура здания с коридорной системой расположения помещений, в которой центральную продольную ось фиксирует коридор, с двух сторон от которого расположены основные помещения.</w:t>
      </w:r>
      <w:r w:rsidR="007842A0" w:rsidRPr="00D71A3F">
        <w:rPr>
          <w:sz w:val="22"/>
          <w:szCs w:val="22"/>
        </w:rPr>
        <w:t xml:space="preserve"> </w:t>
      </w:r>
    </w:p>
    <w:p w:rsidR="007842A0" w:rsidRPr="007842A0" w:rsidRDefault="00A06D6D" w:rsidP="00A06D6D">
      <w:pPr>
        <w:numPr>
          <w:ilvl w:val="0"/>
          <w:numId w:val="2"/>
        </w:numPr>
        <w:tabs>
          <w:tab w:val="clear" w:pos="1353"/>
          <w:tab w:val="num" w:pos="567"/>
        </w:tabs>
        <w:autoSpaceDE w:val="0"/>
        <w:autoSpaceDN w:val="0"/>
        <w:ind w:left="0" w:right="-24" w:firstLine="0"/>
        <w:jc w:val="both"/>
        <w:rPr>
          <w:sz w:val="26"/>
          <w:szCs w:val="26"/>
        </w:rPr>
      </w:pPr>
      <w:r w:rsidRPr="007842A0">
        <w:rPr>
          <w:b/>
          <w:sz w:val="26"/>
          <w:szCs w:val="26"/>
        </w:rPr>
        <w:t>Конструкция и материал стен, перекрытий, фундаментов</w:t>
      </w:r>
      <w:r w:rsidRPr="007842A0">
        <w:rPr>
          <w:sz w:val="26"/>
          <w:szCs w:val="26"/>
        </w:rPr>
        <w:t xml:space="preserve"> на период постройки здания </w:t>
      </w:r>
      <w:r w:rsidR="007842A0" w:rsidRPr="007842A0">
        <w:rPr>
          <w:sz w:val="26"/>
          <w:szCs w:val="26"/>
        </w:rPr>
        <w:t>1906-</w:t>
      </w:r>
      <w:r w:rsidR="007842A0" w:rsidRPr="007842A0">
        <w:rPr>
          <w:sz w:val="26"/>
          <w:szCs w:val="26"/>
          <w:shd w:val="clear" w:color="auto" w:fill="FFFFFF"/>
        </w:rPr>
        <w:t>1907</w:t>
      </w:r>
      <w:r w:rsidR="0062116C">
        <w:rPr>
          <w:sz w:val="26"/>
          <w:szCs w:val="26"/>
        </w:rPr>
        <w:t xml:space="preserve"> гг., </w:t>
      </w:r>
      <w:r w:rsidR="007842A0" w:rsidRPr="007842A0">
        <w:rPr>
          <w:sz w:val="26"/>
          <w:szCs w:val="26"/>
        </w:rPr>
        <w:t>включая: ленточные бутовые фундаменты, кирпичные стены здания. Перекрытия – плоские по балкам.</w:t>
      </w:r>
      <w:r w:rsidR="007842A0" w:rsidRPr="00D71A3F">
        <w:rPr>
          <w:sz w:val="22"/>
          <w:szCs w:val="22"/>
        </w:rPr>
        <w:t xml:space="preserve"> </w:t>
      </w:r>
    </w:p>
    <w:p w:rsidR="00A06D6D" w:rsidRPr="007842A0" w:rsidRDefault="00A06D6D" w:rsidP="00A06D6D">
      <w:pPr>
        <w:numPr>
          <w:ilvl w:val="0"/>
          <w:numId w:val="2"/>
        </w:numPr>
        <w:tabs>
          <w:tab w:val="clear" w:pos="1353"/>
          <w:tab w:val="num" w:pos="567"/>
        </w:tabs>
        <w:autoSpaceDE w:val="0"/>
        <w:autoSpaceDN w:val="0"/>
        <w:ind w:left="0" w:right="-24" w:firstLine="0"/>
        <w:jc w:val="both"/>
        <w:rPr>
          <w:sz w:val="26"/>
          <w:szCs w:val="26"/>
        </w:rPr>
      </w:pPr>
      <w:r w:rsidRPr="007842A0">
        <w:rPr>
          <w:b/>
          <w:sz w:val="26"/>
          <w:szCs w:val="26"/>
        </w:rPr>
        <w:t>Сохранившиеся печи</w:t>
      </w:r>
      <w:r w:rsidRPr="007842A0">
        <w:rPr>
          <w:sz w:val="26"/>
          <w:szCs w:val="26"/>
        </w:rPr>
        <w:t xml:space="preserve"> их местоположение </w:t>
      </w:r>
      <w:r w:rsidR="007842A0" w:rsidRPr="007842A0">
        <w:rPr>
          <w:sz w:val="26"/>
          <w:szCs w:val="26"/>
        </w:rPr>
        <w:t>(по двум продольным несущим стенам здания, образующим коридор), форма, размеры, материал, конструкция и декоративное оформление. Сохранившиеся задвижки, поддувала и печные дверцы их местоположение, материал, форма и декоративное оформление.</w:t>
      </w:r>
    </w:p>
    <w:p w:rsidR="003515DF" w:rsidRPr="003515DF" w:rsidRDefault="003515DF" w:rsidP="003515DF">
      <w:pPr>
        <w:tabs>
          <w:tab w:val="left" w:pos="336"/>
          <w:tab w:val="num" w:pos="709"/>
          <w:tab w:val="num" w:pos="3196"/>
        </w:tabs>
        <w:autoSpaceDE w:val="0"/>
        <w:autoSpaceDN w:val="0"/>
        <w:ind w:left="-24"/>
        <w:jc w:val="both"/>
        <w:rPr>
          <w:sz w:val="26"/>
          <w:szCs w:val="26"/>
        </w:rPr>
      </w:pPr>
    </w:p>
    <w:sectPr w:rsidR="003515DF" w:rsidRPr="003515DF" w:rsidSect="0083770D">
      <w:headerReference w:type="even" r:id="rId9"/>
      <w:footerReference w:type="even" r:id="rId10"/>
      <w:footerReference w:type="default" r:id="rId11"/>
      <w:headerReference w:type="first" r:id="rId12"/>
      <w:type w:val="nextColumn"/>
      <w:pgSz w:w="11907" w:h="16840" w:code="9"/>
      <w:pgMar w:top="709" w:right="851" w:bottom="709" w:left="1701" w:header="437" w:footer="44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2C78" w:rsidRDefault="00222C78">
      <w:r>
        <w:separator/>
      </w:r>
    </w:p>
  </w:endnote>
  <w:endnote w:type="continuationSeparator" w:id="1">
    <w:p w:rsidR="00222C78" w:rsidRDefault="00222C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C78" w:rsidRDefault="00222C78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22C78" w:rsidRDefault="00222C78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C78" w:rsidRDefault="00222C78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2116C">
      <w:rPr>
        <w:rStyle w:val="a6"/>
        <w:noProof/>
      </w:rPr>
      <w:t>3</w:t>
    </w:r>
    <w:r>
      <w:rPr>
        <w:rStyle w:val="a6"/>
      </w:rPr>
      <w:fldChar w:fldCharType="end"/>
    </w:r>
  </w:p>
  <w:p w:rsidR="00222C78" w:rsidRDefault="00222C78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2C78" w:rsidRDefault="00222C78">
      <w:r>
        <w:separator/>
      </w:r>
    </w:p>
  </w:footnote>
  <w:footnote w:type="continuationSeparator" w:id="1">
    <w:p w:rsidR="00222C78" w:rsidRDefault="00222C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C78" w:rsidRDefault="00222C78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22C78" w:rsidRDefault="00222C7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C78" w:rsidRPr="00855067" w:rsidRDefault="00222C78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222C78" w:rsidRPr="00386933" w:rsidTr="00657FF0">
      <w:trPr>
        <w:trHeight w:val="567"/>
      </w:trPr>
      <w:tc>
        <w:tcPr>
          <w:tcW w:w="9356" w:type="dxa"/>
        </w:tcPr>
        <w:p w:rsidR="00222C78" w:rsidRPr="001F0845" w:rsidRDefault="00222C78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222C78" w:rsidRPr="001F0845" w:rsidRDefault="00222C78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222C78" w:rsidRPr="00386933" w:rsidTr="00657FF0">
      <w:trPr>
        <w:trHeight w:val="567"/>
      </w:trPr>
      <w:tc>
        <w:tcPr>
          <w:tcW w:w="9356" w:type="dxa"/>
        </w:tcPr>
        <w:p w:rsidR="00222C78" w:rsidRPr="00386933" w:rsidRDefault="00222C78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222C78" w:rsidRPr="00B6540F" w:rsidRDefault="00222C78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49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5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1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76" w:hanging="1800"/>
      </w:pPr>
      <w:rPr>
        <w:rFonts w:hint="default"/>
      </w:rPr>
    </w:lvl>
  </w:abstractNum>
  <w:abstractNum w:abstractNumId="2">
    <w:nsid w:val="0C584A32"/>
    <w:multiLevelType w:val="multilevel"/>
    <w:tmpl w:val="5A1694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A57E8A"/>
    <w:multiLevelType w:val="hybridMultilevel"/>
    <w:tmpl w:val="A800B170"/>
    <w:lvl w:ilvl="0" w:tplc="F61E75EA">
      <w:start w:val="1"/>
      <w:numFmt w:val="decimal"/>
      <w:lvlText w:val="4.%1"/>
      <w:lvlJc w:val="left"/>
      <w:pPr>
        <w:ind w:left="696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5">
    <w:nsid w:val="13734E9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143860CB"/>
    <w:multiLevelType w:val="hybridMultilevel"/>
    <w:tmpl w:val="5B927BE4"/>
    <w:lvl w:ilvl="0" w:tplc="D48EE0A6">
      <w:start w:val="1"/>
      <w:numFmt w:val="decimal"/>
      <w:lvlText w:val="1.%1."/>
      <w:lvlJc w:val="left"/>
      <w:pPr>
        <w:ind w:left="696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>
    <w:nsid w:val="144A117C"/>
    <w:multiLevelType w:val="hybridMultilevel"/>
    <w:tmpl w:val="C7E63CA8"/>
    <w:lvl w:ilvl="0" w:tplc="72688188">
      <w:start w:val="1"/>
      <w:numFmt w:val="decimal"/>
      <w:lvlText w:val="5.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B43D5B"/>
    <w:multiLevelType w:val="multilevel"/>
    <w:tmpl w:val="0748C8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</w:abstractNum>
  <w:abstractNum w:abstractNumId="9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327DC3"/>
    <w:multiLevelType w:val="hybridMultilevel"/>
    <w:tmpl w:val="142E9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65211"/>
    <w:multiLevelType w:val="hybridMultilevel"/>
    <w:tmpl w:val="32381966"/>
    <w:lvl w:ilvl="0" w:tplc="D48EE0A6">
      <w:start w:val="1"/>
      <w:numFmt w:val="decimal"/>
      <w:lvlText w:val="1.%1."/>
      <w:lvlJc w:val="left"/>
      <w:pPr>
        <w:ind w:left="696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2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2F0E6C0B"/>
    <w:multiLevelType w:val="multilevel"/>
    <w:tmpl w:val="3618BB98"/>
    <w:lvl w:ilvl="0">
      <w:start w:val="1"/>
      <w:numFmt w:val="decimal"/>
      <w:lvlText w:val="1.%1."/>
      <w:lvlJc w:val="left"/>
      <w:pPr>
        <w:tabs>
          <w:tab w:val="num" w:pos="1353"/>
        </w:tabs>
        <w:ind w:left="1353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49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5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1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76" w:hanging="1800"/>
      </w:pPr>
      <w:rPr>
        <w:rFonts w:hint="default"/>
      </w:rPr>
    </w:lvl>
  </w:abstractNum>
  <w:abstractNum w:abstractNumId="14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>
    <w:nsid w:val="387E761C"/>
    <w:multiLevelType w:val="hybridMultilevel"/>
    <w:tmpl w:val="CF08013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8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2E32AE"/>
    <w:multiLevelType w:val="hybridMultilevel"/>
    <w:tmpl w:val="D9342CB6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324BCD"/>
    <w:multiLevelType w:val="multilevel"/>
    <w:tmpl w:val="5F34AFDC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2">
    <w:nsid w:val="49981691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49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5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1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76" w:hanging="1800"/>
      </w:pPr>
      <w:rPr>
        <w:rFonts w:hint="default"/>
      </w:rPr>
    </w:lvl>
  </w:abstractNum>
  <w:abstractNum w:abstractNumId="23">
    <w:nsid w:val="4F42549E"/>
    <w:multiLevelType w:val="multilevel"/>
    <w:tmpl w:val="FBF0CD08"/>
    <w:lvl w:ilvl="0">
      <w:start w:val="1"/>
      <w:numFmt w:val="decimal"/>
      <w:lvlText w:val="%1."/>
      <w:lvlJc w:val="left"/>
      <w:pPr>
        <w:ind w:left="24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48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356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92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72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08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807" w:hanging="1800"/>
      </w:pPr>
      <w:rPr>
        <w:rFonts w:cs="Times New Roman" w:hint="default"/>
      </w:rPr>
    </w:lvl>
  </w:abstractNum>
  <w:abstractNum w:abstractNumId="24">
    <w:nsid w:val="4FD44226"/>
    <w:multiLevelType w:val="hybridMultilevel"/>
    <w:tmpl w:val="F4807BFA"/>
    <w:lvl w:ilvl="0" w:tplc="D5AA73FE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2D07CD"/>
    <w:multiLevelType w:val="hybridMultilevel"/>
    <w:tmpl w:val="F0C8C0C0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7">
    <w:nsid w:val="633E177E"/>
    <w:multiLevelType w:val="hybridMultilevel"/>
    <w:tmpl w:val="E708B816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6D12C3"/>
    <w:multiLevelType w:val="hybridMultilevel"/>
    <w:tmpl w:val="C96E3C62"/>
    <w:lvl w:ilvl="0" w:tplc="F61E75EA">
      <w:start w:val="1"/>
      <w:numFmt w:val="decimal"/>
      <w:lvlText w:val="4.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29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0">
    <w:nsid w:val="736C429B"/>
    <w:multiLevelType w:val="hybridMultilevel"/>
    <w:tmpl w:val="E9A4CF66"/>
    <w:lvl w:ilvl="0" w:tplc="D48EE0A6">
      <w:start w:val="1"/>
      <w:numFmt w:val="decimal"/>
      <w:lvlText w:val="1.%1.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31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1"/>
  </w:num>
  <w:num w:numId="2">
    <w:abstractNumId w:val="1"/>
  </w:num>
  <w:num w:numId="3">
    <w:abstractNumId w:val="17"/>
  </w:num>
  <w:num w:numId="4">
    <w:abstractNumId w:val="21"/>
  </w:num>
  <w:num w:numId="5">
    <w:abstractNumId w:val="29"/>
  </w:num>
  <w:num w:numId="6">
    <w:abstractNumId w:val="12"/>
  </w:num>
  <w:num w:numId="7">
    <w:abstractNumId w:val="26"/>
  </w:num>
  <w:num w:numId="8">
    <w:abstractNumId w:val="14"/>
  </w:num>
  <w:num w:numId="9">
    <w:abstractNumId w:val="16"/>
  </w:num>
  <w:num w:numId="10">
    <w:abstractNumId w:val="18"/>
  </w:num>
  <w:num w:numId="11">
    <w:abstractNumId w:val="3"/>
  </w:num>
  <w:num w:numId="12">
    <w:abstractNumId w:val="9"/>
  </w:num>
  <w:num w:numId="13">
    <w:abstractNumId w:val="5"/>
  </w:num>
  <w:num w:numId="14">
    <w:abstractNumId w:val="10"/>
  </w:num>
  <w:num w:numId="15">
    <w:abstractNumId w:val="23"/>
  </w:num>
  <w:num w:numId="16">
    <w:abstractNumId w:val="8"/>
  </w:num>
  <w:num w:numId="17">
    <w:abstractNumId w:val="2"/>
  </w:num>
  <w:num w:numId="18">
    <w:abstractNumId w:val="20"/>
  </w:num>
  <w:num w:numId="19">
    <w:abstractNumId w:val="24"/>
  </w:num>
  <w:num w:numId="20">
    <w:abstractNumId w:val="7"/>
  </w:num>
  <w:num w:numId="21">
    <w:abstractNumId w:val="30"/>
  </w:num>
  <w:num w:numId="22">
    <w:abstractNumId w:val="11"/>
  </w:num>
  <w:num w:numId="23">
    <w:abstractNumId w:val="13"/>
  </w:num>
  <w:num w:numId="24">
    <w:abstractNumId w:val="28"/>
  </w:num>
  <w:num w:numId="25">
    <w:abstractNumId w:val="4"/>
  </w:num>
  <w:num w:numId="26">
    <w:abstractNumId w:val="22"/>
  </w:num>
  <w:num w:numId="27">
    <w:abstractNumId w:val="6"/>
  </w:num>
  <w:num w:numId="28">
    <w:abstractNumId w:val="27"/>
  </w:num>
  <w:num w:numId="29">
    <w:abstractNumId w:val="15"/>
  </w:num>
  <w:num w:numId="30">
    <w:abstractNumId w:val="19"/>
  </w:num>
  <w:num w:numId="31">
    <w:abstractNumId w:val="25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7217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53E1"/>
    <w:rsid w:val="00015C8B"/>
    <w:rsid w:val="00016379"/>
    <w:rsid w:val="000210F3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76A95"/>
    <w:rsid w:val="00080921"/>
    <w:rsid w:val="00083C26"/>
    <w:rsid w:val="00085B0E"/>
    <w:rsid w:val="00093BBE"/>
    <w:rsid w:val="00094FC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5FF7"/>
    <w:rsid w:val="000B637D"/>
    <w:rsid w:val="000B6FE4"/>
    <w:rsid w:val="000B7865"/>
    <w:rsid w:val="000C2356"/>
    <w:rsid w:val="000C23A3"/>
    <w:rsid w:val="000C515F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4150"/>
    <w:rsid w:val="001B4A21"/>
    <w:rsid w:val="001B54DC"/>
    <w:rsid w:val="001B7C97"/>
    <w:rsid w:val="001C03CA"/>
    <w:rsid w:val="001C1812"/>
    <w:rsid w:val="001D0403"/>
    <w:rsid w:val="001D3B57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2C78"/>
    <w:rsid w:val="00224453"/>
    <w:rsid w:val="00224DAA"/>
    <w:rsid w:val="00226393"/>
    <w:rsid w:val="00233A82"/>
    <w:rsid w:val="00233F0E"/>
    <w:rsid w:val="0023419E"/>
    <w:rsid w:val="00237045"/>
    <w:rsid w:val="00237D90"/>
    <w:rsid w:val="002402D4"/>
    <w:rsid w:val="0024556F"/>
    <w:rsid w:val="002465FF"/>
    <w:rsid w:val="0025089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2EFD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6B92"/>
    <w:rsid w:val="003201B4"/>
    <w:rsid w:val="003270A0"/>
    <w:rsid w:val="00327A85"/>
    <w:rsid w:val="00330C76"/>
    <w:rsid w:val="003515DF"/>
    <w:rsid w:val="00355F2B"/>
    <w:rsid w:val="00361968"/>
    <w:rsid w:val="0036221D"/>
    <w:rsid w:val="003630CF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92A37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110DA"/>
    <w:rsid w:val="0041255B"/>
    <w:rsid w:val="004125F3"/>
    <w:rsid w:val="00415BC5"/>
    <w:rsid w:val="00417243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36D66"/>
    <w:rsid w:val="00542DF2"/>
    <w:rsid w:val="00543836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39C6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667E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16C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714F5"/>
    <w:rsid w:val="00682D60"/>
    <w:rsid w:val="006842CB"/>
    <w:rsid w:val="00684F5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B67B9"/>
    <w:rsid w:val="006C04AB"/>
    <w:rsid w:val="006C07E4"/>
    <w:rsid w:val="006C1822"/>
    <w:rsid w:val="006C27F4"/>
    <w:rsid w:val="006C31FA"/>
    <w:rsid w:val="006C36D7"/>
    <w:rsid w:val="006C387B"/>
    <w:rsid w:val="006C4CC0"/>
    <w:rsid w:val="006C73DB"/>
    <w:rsid w:val="006D04C8"/>
    <w:rsid w:val="006D3FD0"/>
    <w:rsid w:val="006D5E74"/>
    <w:rsid w:val="006E0351"/>
    <w:rsid w:val="006E0C92"/>
    <w:rsid w:val="006F113F"/>
    <w:rsid w:val="006F4861"/>
    <w:rsid w:val="006F66F5"/>
    <w:rsid w:val="0070017E"/>
    <w:rsid w:val="007025A0"/>
    <w:rsid w:val="00703B51"/>
    <w:rsid w:val="00714948"/>
    <w:rsid w:val="00716373"/>
    <w:rsid w:val="007177F5"/>
    <w:rsid w:val="007237B8"/>
    <w:rsid w:val="00733266"/>
    <w:rsid w:val="0073472E"/>
    <w:rsid w:val="00734801"/>
    <w:rsid w:val="00740228"/>
    <w:rsid w:val="00740490"/>
    <w:rsid w:val="0074315E"/>
    <w:rsid w:val="00744A99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3695"/>
    <w:rsid w:val="00773C91"/>
    <w:rsid w:val="00776F9E"/>
    <w:rsid w:val="007773DA"/>
    <w:rsid w:val="007778FA"/>
    <w:rsid w:val="00781694"/>
    <w:rsid w:val="007842A0"/>
    <w:rsid w:val="0078458A"/>
    <w:rsid w:val="007877F4"/>
    <w:rsid w:val="00787B4C"/>
    <w:rsid w:val="007900E5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50EF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770D"/>
    <w:rsid w:val="0084164C"/>
    <w:rsid w:val="00841D08"/>
    <w:rsid w:val="00843769"/>
    <w:rsid w:val="008466F6"/>
    <w:rsid w:val="00846864"/>
    <w:rsid w:val="00853864"/>
    <w:rsid w:val="00855067"/>
    <w:rsid w:val="00856754"/>
    <w:rsid w:val="008610AA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25C4F"/>
    <w:rsid w:val="00930F73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73402"/>
    <w:rsid w:val="009862D0"/>
    <w:rsid w:val="00993FA6"/>
    <w:rsid w:val="00994822"/>
    <w:rsid w:val="009953A5"/>
    <w:rsid w:val="009A172C"/>
    <w:rsid w:val="009A38E2"/>
    <w:rsid w:val="009A737E"/>
    <w:rsid w:val="009B22FF"/>
    <w:rsid w:val="009B2F80"/>
    <w:rsid w:val="009B35A6"/>
    <w:rsid w:val="009B54E2"/>
    <w:rsid w:val="009B5D4D"/>
    <w:rsid w:val="009C288C"/>
    <w:rsid w:val="009D0824"/>
    <w:rsid w:val="009D2C09"/>
    <w:rsid w:val="009D6A04"/>
    <w:rsid w:val="009D7404"/>
    <w:rsid w:val="009E10FC"/>
    <w:rsid w:val="009E3ACD"/>
    <w:rsid w:val="009E5575"/>
    <w:rsid w:val="009E5E17"/>
    <w:rsid w:val="009E7154"/>
    <w:rsid w:val="009F6337"/>
    <w:rsid w:val="009F653F"/>
    <w:rsid w:val="00A0492F"/>
    <w:rsid w:val="00A05645"/>
    <w:rsid w:val="00A06D6D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3081"/>
    <w:rsid w:val="00AF39C3"/>
    <w:rsid w:val="00AF44B0"/>
    <w:rsid w:val="00AF5E3A"/>
    <w:rsid w:val="00B027C8"/>
    <w:rsid w:val="00B03924"/>
    <w:rsid w:val="00B045AF"/>
    <w:rsid w:val="00B1361D"/>
    <w:rsid w:val="00B1507B"/>
    <w:rsid w:val="00B15935"/>
    <w:rsid w:val="00B214C2"/>
    <w:rsid w:val="00B24165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6BB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BF7F07"/>
    <w:rsid w:val="00C0317E"/>
    <w:rsid w:val="00C04952"/>
    <w:rsid w:val="00C05569"/>
    <w:rsid w:val="00C1144A"/>
    <w:rsid w:val="00C128C2"/>
    <w:rsid w:val="00C15AFA"/>
    <w:rsid w:val="00C25002"/>
    <w:rsid w:val="00C2500D"/>
    <w:rsid w:val="00C254E6"/>
    <w:rsid w:val="00C265E1"/>
    <w:rsid w:val="00C310C0"/>
    <w:rsid w:val="00C343EC"/>
    <w:rsid w:val="00C373A9"/>
    <w:rsid w:val="00C413BE"/>
    <w:rsid w:val="00C424EA"/>
    <w:rsid w:val="00C459CD"/>
    <w:rsid w:val="00C46618"/>
    <w:rsid w:val="00C50216"/>
    <w:rsid w:val="00C5063F"/>
    <w:rsid w:val="00C5070A"/>
    <w:rsid w:val="00C50C69"/>
    <w:rsid w:val="00C5287F"/>
    <w:rsid w:val="00C645ED"/>
    <w:rsid w:val="00C7337C"/>
    <w:rsid w:val="00C73D1B"/>
    <w:rsid w:val="00C77093"/>
    <w:rsid w:val="00C8538C"/>
    <w:rsid w:val="00C855D8"/>
    <w:rsid w:val="00C86CB7"/>
    <w:rsid w:val="00C90C44"/>
    <w:rsid w:val="00C95727"/>
    <w:rsid w:val="00CA3D2A"/>
    <w:rsid w:val="00CB27AD"/>
    <w:rsid w:val="00CB2A69"/>
    <w:rsid w:val="00CB65EC"/>
    <w:rsid w:val="00CC27FB"/>
    <w:rsid w:val="00CC478D"/>
    <w:rsid w:val="00CC5F0E"/>
    <w:rsid w:val="00CE071B"/>
    <w:rsid w:val="00CE2F65"/>
    <w:rsid w:val="00CE4F3E"/>
    <w:rsid w:val="00CF102F"/>
    <w:rsid w:val="00D03EDB"/>
    <w:rsid w:val="00D05B32"/>
    <w:rsid w:val="00D06F35"/>
    <w:rsid w:val="00D14376"/>
    <w:rsid w:val="00D17D95"/>
    <w:rsid w:val="00D20C61"/>
    <w:rsid w:val="00D247C0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E6267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778D4"/>
    <w:rsid w:val="00E8093F"/>
    <w:rsid w:val="00E80A9F"/>
    <w:rsid w:val="00E85EE8"/>
    <w:rsid w:val="00E862D2"/>
    <w:rsid w:val="00E878D3"/>
    <w:rsid w:val="00E92EDA"/>
    <w:rsid w:val="00E93D91"/>
    <w:rsid w:val="00E94D2B"/>
    <w:rsid w:val="00E953A7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4745"/>
    <w:rsid w:val="00F56755"/>
    <w:rsid w:val="00F578D9"/>
    <w:rsid w:val="00F57B57"/>
    <w:rsid w:val="00F63A7B"/>
    <w:rsid w:val="00F64729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15D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6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c-ktb@cct.tomsk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C13C7-4904-4B45-9A4A-379E1DE5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18</TotalTime>
  <Pages>3</Pages>
  <Words>885</Words>
  <Characters>6656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7526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subject/>
  <dc:creator>pev</dc:creator>
  <cp:keywords/>
  <dc:description/>
  <cp:lastModifiedBy>Кожуркова Татьяна Борисовна</cp:lastModifiedBy>
  <cp:revision>4</cp:revision>
  <cp:lastPrinted>2016-11-14T04:25:00Z</cp:lastPrinted>
  <dcterms:created xsi:type="dcterms:W3CDTF">2016-11-27T06:46:00Z</dcterms:created>
  <dcterms:modified xsi:type="dcterms:W3CDTF">2016-11-27T07:07:00Z</dcterms:modified>
</cp:coreProperties>
</file>