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39" w:rsidRPr="00DD2F15" w:rsidRDefault="003B7539" w:rsidP="003B7539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>№ 15</w:t>
      </w:r>
      <w:r>
        <w:rPr>
          <w:rFonts w:ascii="PT Astra Serif" w:hAnsi="PT Astra Serif" w:cs="PT Astra Serif"/>
          <w:bCs/>
          <w:szCs w:val="26"/>
        </w:rPr>
        <w:t>1</w:t>
      </w:r>
      <w:r>
        <w:rPr>
          <w:rFonts w:ascii="PT Astra Serif" w:hAnsi="PT Astra Serif" w:cs="PT Astra Serif"/>
          <w:bCs/>
          <w:szCs w:val="26"/>
        </w:rPr>
        <w:t>п</w:t>
      </w:r>
    </w:p>
    <w:p w:rsidR="003B7539" w:rsidRPr="005A227E" w:rsidRDefault="003B7539" w:rsidP="003B7539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3B7539" w:rsidRPr="005A227E" w:rsidRDefault="003B7539" w:rsidP="003B7539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B31683" w:rsidRDefault="003B7539">
      <w:pPr>
        <w:tabs>
          <w:tab w:val="left" w:pos="851"/>
        </w:tabs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О внесен</w:t>
      </w:r>
      <w:r>
        <w:rPr>
          <w:rFonts w:ascii="PT Astra Serif" w:eastAsia="PT Astra Serif" w:hAnsi="PT Astra Serif" w:cs="PT Astra Serif"/>
        </w:rPr>
        <w:t>ии изменений в постановление</w:t>
      </w:r>
    </w:p>
    <w:p w:rsidR="00B31683" w:rsidRDefault="003B7539">
      <w:pPr>
        <w:pStyle w:val="24"/>
        <w:spacing w:before="0"/>
        <w:ind w:right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Администрации Томской области от 04.02.2005 № 14а</w:t>
      </w:r>
    </w:p>
    <w:p w:rsidR="00B31683" w:rsidRDefault="00B31683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B31683" w:rsidRDefault="00B31683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31683" w:rsidRDefault="003B7539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В соответствии с частью 5 статьи 20 Закона Томской области от 7  марта 2002 года № 9-ОЗ «О нормативных правовых актах Томской области»</w:t>
      </w:r>
    </w:p>
    <w:p w:rsidR="00B31683" w:rsidRDefault="003B7539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04.02.2005 </w:t>
      </w:r>
      <w:r>
        <w:rPr>
          <w:rFonts w:ascii="PT Astra Serif" w:eastAsia="PT Astra Serif" w:hAnsi="PT Astra Serif" w:cs="PT Astra Serif"/>
          <w:szCs w:val="26"/>
        </w:rPr>
        <w:br/>
        <w:t>№ 14а «Об утверждении Порядка выплаты ежемесячных денежных выплат родителям военнослужащих, умерших в результате заболевания, приобретенного в  период прохождения военной службы» (Собрание</w:t>
      </w:r>
      <w:r>
        <w:rPr>
          <w:rFonts w:ascii="PT Astra Serif" w:eastAsia="PT Astra Serif" w:hAnsi="PT Astra Serif" w:cs="PT Astra Serif"/>
          <w:szCs w:val="26"/>
        </w:rPr>
        <w:t xml:space="preserve"> законодательства Томской области, 2021, № 05/1 (266), том 1) следующие изменения:</w:t>
      </w:r>
    </w:p>
    <w:p w:rsidR="00B31683" w:rsidRDefault="003B7539">
      <w:pPr>
        <w:tabs>
          <w:tab w:val="left" w:pos="1134"/>
        </w:tabs>
        <w:jc w:val="both"/>
      </w:pPr>
      <w:r>
        <w:rPr>
          <w:rFonts w:ascii="PT Astra Serif" w:eastAsia="PT Astra Serif" w:hAnsi="PT Astra Serif" w:cs="PT Astra Serif"/>
          <w:szCs w:val="26"/>
        </w:rPr>
        <w:t xml:space="preserve">1. В наименовании слова «Об утверждении» заменить словами </w:t>
      </w:r>
      <w:r>
        <w:rPr>
          <w:rFonts w:ascii="PT Astra Serif" w:eastAsia="PT Astra Serif" w:hAnsi="PT Astra Serif" w:cs="PT Astra Serif"/>
          <w:szCs w:val="26"/>
        </w:rPr>
        <w:br/>
        <w:t>«Об определении».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>2. Пункт 1 изложить в следующей редакции: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rFonts w:ascii="PT Astra Serif" w:hAnsi="PT Astra Serif" w:cs="PT Astra Serif"/>
          <w:color w:val="000000"/>
          <w:szCs w:val="26"/>
        </w:rPr>
        <w:t xml:space="preserve">«1. Определить 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Порядок </w:t>
      </w:r>
      <w:r>
        <w:rPr>
          <w:rFonts w:ascii="PT Astra Serif" w:hAnsi="PT Astra Serif" w:cs="PT Astra Serif"/>
          <w:color w:val="000000"/>
          <w:szCs w:val="26"/>
        </w:rPr>
        <w:t>выплаты ежемесячных денежных вы</w:t>
      </w:r>
      <w:r>
        <w:rPr>
          <w:rFonts w:ascii="PT Astra Serif" w:hAnsi="PT Astra Serif" w:cs="PT Astra Serif"/>
          <w:color w:val="000000"/>
          <w:szCs w:val="26"/>
        </w:rPr>
        <w:t>плат родителям военнослужащих, умерших в результате заболевания, приобретенного в период прохождения военной службы</w:t>
      </w:r>
      <w:r>
        <w:rPr>
          <w:rFonts w:ascii="PT Astra Serif" w:hAnsi="PT Astra Serif" w:cs="PT Astra Serif"/>
          <w:color w:val="000000"/>
          <w:szCs w:val="26"/>
          <w:highlight w:val="white"/>
        </w:rPr>
        <w:t>,</w:t>
      </w:r>
      <w:r>
        <w:rPr>
          <w:rFonts w:ascii="PT Astra Serif" w:hAnsi="PT Astra Serif" w:cs="PT Astra Serif"/>
          <w:color w:val="000000"/>
          <w:szCs w:val="26"/>
        </w:rPr>
        <w:t xml:space="preserve"> согласно приложению к настоящему постановлению.».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</w:rPr>
      </w:pPr>
      <w:r>
        <w:rPr>
          <w:rFonts w:ascii="PT Astra Serif" w:hAnsi="PT Astra Serif" w:cs="PT Astra Serif"/>
          <w:color w:val="000000"/>
          <w:szCs w:val="26"/>
        </w:rPr>
        <w:t xml:space="preserve">3. В пункте </w:t>
      </w:r>
      <w:r>
        <w:rPr>
          <w:rFonts w:ascii="PT Astra Serif" w:hAnsi="PT Astra Serif" w:cs="PT Astra Serif"/>
          <w:color w:val="000000"/>
          <w:szCs w:val="26"/>
          <w:highlight w:val="white"/>
        </w:rPr>
        <w:t>2</w:t>
      </w:r>
      <w:r>
        <w:rPr>
          <w:rFonts w:ascii="PT Astra Serif" w:hAnsi="PT Astra Serif" w:cs="PT Astra Serif"/>
          <w:color w:val="000000"/>
          <w:szCs w:val="26"/>
        </w:rPr>
        <w:t xml:space="preserve"> слова «</w:t>
      </w:r>
      <w:r>
        <w:rPr>
          <w:rFonts w:ascii="PT Astra Serif" w:eastAsia="PT Astra Serif" w:hAnsi="PT Astra Serif" w:cs="PT Astra Serif"/>
          <w:szCs w:val="26"/>
        </w:rPr>
        <w:t xml:space="preserve">заместителя Губернатора Томской области по  социальной политике» </w:t>
      </w:r>
      <w:r>
        <w:rPr>
          <w:rFonts w:ascii="PT Astra Serif" w:hAnsi="PT Astra Serif" w:cs="PT Astra Serif"/>
          <w:color w:val="000000"/>
          <w:szCs w:val="26"/>
        </w:rPr>
        <w:t>зам</w:t>
      </w:r>
      <w:r>
        <w:rPr>
          <w:rFonts w:ascii="PT Astra Serif" w:hAnsi="PT Astra Serif" w:cs="PT Astra Serif"/>
          <w:color w:val="000000"/>
          <w:szCs w:val="26"/>
        </w:rPr>
        <w:t>енить словами «</w:t>
      </w:r>
      <w:r>
        <w:rPr>
          <w:rFonts w:ascii="PT Astra Serif" w:eastAsia="PT Astra Serif" w:hAnsi="PT Astra Serif" w:cs="PT Astra Serif"/>
          <w:szCs w:val="26"/>
        </w:rPr>
        <w:t>заместителя Председателя Правительства Томской области (по социальной политике)».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4. В Порядке выплаты ежемесячных денежных выплат родителям военнослужащих, умерших в результате заболевания, приобретенного в период прохождения военной службы</w:t>
      </w:r>
      <w:r>
        <w:rPr>
          <w:rFonts w:ascii="PT Astra Serif" w:eastAsia="PT Astra Serif" w:hAnsi="PT Astra Serif" w:cs="PT Astra Serif"/>
          <w:szCs w:val="26"/>
        </w:rPr>
        <w:t>, утвержденном указанным постановлением:</w:t>
      </w:r>
    </w:p>
    <w:p w:rsidR="00B31683" w:rsidRDefault="003B7539">
      <w:pPr>
        <w:tabs>
          <w:tab w:val="left" w:pos="1134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1) слова «Утвержден постановлением Администрации Томской области от  04.02.2005 № 14а» заменить словами 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«Приложение к постановлению Администрации Томской области от 04.02.2005 № 14а»;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2) в пункте 1 после слов «(дале</w:t>
      </w:r>
      <w:r>
        <w:rPr>
          <w:rFonts w:ascii="PT Astra Serif" w:eastAsia="PT Astra Serif" w:hAnsi="PT Astra Serif" w:cs="PT Astra Serif"/>
          <w:szCs w:val="26"/>
        </w:rPr>
        <w:t>е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 – е</w:t>
      </w:r>
      <w:r>
        <w:rPr>
          <w:rFonts w:ascii="PT Astra Serif" w:eastAsia="PT Astra Serif" w:hAnsi="PT Astra Serif" w:cs="PT Astra Serif"/>
          <w:szCs w:val="26"/>
        </w:rPr>
        <w:t>жемесячная денежная выплата» дополнить словом «, военнослужащий»;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>3) пункты 3 </w:t>
      </w:r>
      <w:r>
        <w:rPr>
          <w:rFonts w:ascii="PT Astra Serif" w:eastAsia="PT Astra Serif" w:hAnsi="PT Astra Serif" w:cs="PT Astra Serif"/>
          <w:szCs w:val="26"/>
          <w:highlight w:val="white"/>
        </w:rPr>
        <w:t>– </w:t>
      </w:r>
      <w:r>
        <w:rPr>
          <w:rFonts w:ascii="PT Astra Serif" w:eastAsia="PT Astra Serif" w:hAnsi="PT Astra Serif" w:cs="PT Astra Serif"/>
          <w:szCs w:val="26"/>
        </w:rPr>
        <w:t>5 изложить в следующей редакции: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>«</w:t>
      </w:r>
      <w:r>
        <w:rPr>
          <w:rFonts w:ascii="PT Astra Serif" w:eastAsia="PT Astra Serif" w:hAnsi="PT Astra Serif" w:cs="PT Astra Serif"/>
          <w:szCs w:val="26"/>
        </w:rPr>
        <w:t>3. Ежемесячная денежная выплата назначается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муниципальных образований Томской области) по</w:t>
      </w:r>
      <w:r>
        <w:rPr>
          <w:rFonts w:ascii="PT Astra Serif" w:eastAsia="PT Astra Serif" w:hAnsi="PT Astra Serif" w:cs="PT Astra Serif"/>
          <w:szCs w:val="26"/>
        </w:rPr>
        <w:t xml:space="preserve"> месту жительства заявителя (далее 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– </w:t>
      </w:r>
      <w:r>
        <w:rPr>
          <w:rFonts w:ascii="PT Astra Serif" w:eastAsia="PT Astra Serif" w:hAnsi="PT Astra Serif" w:cs="PT Astra Serif"/>
          <w:szCs w:val="26"/>
        </w:rPr>
        <w:t>уполномоченное учреждение).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 xml:space="preserve">Выплата ежемесячной денежной выплаты осуществляется через областное государственное казенное учреждение «Информационно-технический центр Томской области» способом, указанным в заявлении. </w:t>
      </w:r>
    </w:p>
    <w:p w:rsidR="00B31683" w:rsidRDefault="003B7539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4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 </w:t>
      </w:r>
      <w:r>
        <w:rPr>
          <w:rFonts w:ascii="PT Astra Serif" w:hAnsi="PT Astra Serif" w:cs="PT Astra Serif"/>
          <w:sz w:val="26"/>
          <w:szCs w:val="26"/>
        </w:rPr>
        <w:t>Для получения ежемесячной денежной выплаты родител</w:t>
      </w:r>
      <w:r>
        <w:rPr>
          <w:rFonts w:ascii="PT Astra Serif" w:hAnsi="PT Astra Serif" w:cs="PT Astra Serif"/>
          <w:sz w:val="26"/>
          <w:szCs w:val="26"/>
          <w:highlight w:val="white"/>
        </w:rPr>
        <w:t>и военнослужащих</w:t>
      </w:r>
      <w:r>
        <w:rPr>
          <w:rFonts w:ascii="PT Astra Serif" w:hAnsi="PT Astra Serif" w:cs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женщины, достигшие возраста 55 лет, мужчины, достигшие возраста 60 лет)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>далее  – заявитель) представля</w:t>
      </w:r>
      <w:r>
        <w:rPr>
          <w:rFonts w:ascii="PT Astra Serif" w:hAnsi="PT Astra Serif" w:cs="PT Astra Serif"/>
          <w:sz w:val="26"/>
          <w:szCs w:val="26"/>
          <w:highlight w:val="white"/>
        </w:rPr>
        <w:t>ют</w:t>
      </w:r>
      <w:r>
        <w:rPr>
          <w:rFonts w:ascii="PT Astra Serif" w:hAnsi="PT Astra Serif" w:cs="PT Astra Serif"/>
          <w:sz w:val="26"/>
          <w:szCs w:val="26"/>
        </w:rPr>
        <w:t xml:space="preserve"> в уполномоченное учреждение заявление по фо</w:t>
      </w:r>
      <w:r>
        <w:rPr>
          <w:rFonts w:ascii="PT Astra Serif" w:hAnsi="PT Astra Serif" w:cs="PT Astra Serif"/>
          <w:sz w:val="26"/>
          <w:szCs w:val="26"/>
          <w:highlight w:val="white"/>
        </w:rPr>
        <w:t>рме согласно приложению к настоящему По</w:t>
      </w:r>
      <w:r>
        <w:rPr>
          <w:rFonts w:ascii="PT Astra Serif" w:hAnsi="PT Astra Serif" w:cs="PT Astra Serif"/>
          <w:sz w:val="26"/>
          <w:szCs w:val="26"/>
          <w:highlight w:val="white"/>
        </w:rPr>
        <w:t>рядку</w:t>
      </w:r>
      <w:r>
        <w:rPr>
          <w:rFonts w:ascii="PT Astra Serif" w:hAnsi="PT Astra Serif" w:cs="PT Astra Serif"/>
          <w:sz w:val="26"/>
          <w:szCs w:val="26"/>
        </w:rPr>
        <w:t xml:space="preserve"> и следующие документы:</w:t>
      </w:r>
    </w:p>
    <w:p w:rsidR="00B31683" w:rsidRDefault="003B753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копи</w:t>
      </w:r>
      <w:r>
        <w:rPr>
          <w:rFonts w:ascii="PT Astra Serif" w:hAnsi="PT Astra Serif"/>
          <w:szCs w:val="26"/>
          <w:highlight w:val="white"/>
        </w:rPr>
        <w:t>я</w:t>
      </w:r>
      <w:r>
        <w:rPr>
          <w:rFonts w:ascii="PT Astra Serif" w:hAnsi="PT Astra Serif"/>
          <w:szCs w:val="26"/>
        </w:rPr>
        <w:t xml:space="preserve"> паспорта гражданина Российской Федерации или иного документа, удостоверяющего личность;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) копи</w:t>
      </w:r>
      <w:r>
        <w:rPr>
          <w:rFonts w:ascii="PT Astra Serif" w:hAnsi="PT Astra Serif"/>
          <w:szCs w:val="26"/>
          <w:highlight w:val="white"/>
        </w:rPr>
        <w:t>я</w:t>
      </w:r>
      <w:r>
        <w:rPr>
          <w:rFonts w:ascii="PT Astra Serif" w:hAnsi="PT Astra Serif"/>
          <w:szCs w:val="26"/>
        </w:rPr>
        <w:t xml:space="preserve"> свидетельства о рождении 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военнослужащего </w:t>
      </w:r>
      <w:r>
        <w:rPr>
          <w:rFonts w:ascii="PT Astra Serif" w:eastAsia="PT Astra Serif" w:hAnsi="PT Astra Serif" w:cs="PT Astra Serif"/>
          <w:szCs w:val="26"/>
        </w:rPr>
        <w:t xml:space="preserve">либо копия </w:t>
      </w:r>
      <w:r>
        <w:rPr>
          <w:rFonts w:ascii="PT Astra Serif" w:eastAsia="PT Astra Serif" w:hAnsi="PT Astra Serif" w:cs="PT Astra Serif"/>
          <w:szCs w:val="26"/>
        </w:rPr>
        <w:t>вступившего в законную силу решения суда об установлении родственных отношений с военнослужащим (при наличии)</w:t>
      </w:r>
      <w:r>
        <w:rPr>
          <w:rFonts w:ascii="PT Astra Serif" w:eastAsia="PT Astra Serif" w:hAnsi="PT Astra Serif" w:cs="PT Astra Serif"/>
          <w:szCs w:val="26"/>
          <w:highlight w:val="white"/>
        </w:rPr>
        <w:t>;</w:t>
      </w:r>
      <w:r>
        <w:rPr>
          <w:rFonts w:ascii="PT Astra Serif" w:eastAsia="PT Astra Serif" w:hAnsi="PT Astra Serif" w:cs="PT Astra Serif"/>
          <w:szCs w:val="26"/>
        </w:rPr>
        <w:t xml:space="preserve"> </w:t>
      </w:r>
    </w:p>
    <w:p w:rsidR="00B31683" w:rsidRDefault="003B7539">
      <w:pPr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</w:t>
      </w:r>
      <w:r>
        <w:rPr>
          <w:rFonts w:ascii="PT Astra Serif" w:hAnsi="PT Astra Serif"/>
          <w:szCs w:val="26"/>
        </w:rPr>
        <w:t xml:space="preserve">копия свидетельства о смерти </w:t>
      </w:r>
      <w:r>
        <w:rPr>
          <w:rFonts w:ascii="PT Astra Serif" w:eastAsia="PT Astra Serif" w:hAnsi="PT Astra Serif" w:cs="PT Astra Serif"/>
          <w:szCs w:val="26"/>
          <w:highlight w:val="white"/>
        </w:rPr>
        <w:t>военнослужащего</w:t>
      </w:r>
      <w:r>
        <w:rPr>
          <w:rFonts w:ascii="PT Astra Serif" w:eastAsia="PT Astra Serif" w:hAnsi="PT Astra Serif" w:cs="PT Astra Serif"/>
          <w:szCs w:val="26"/>
        </w:rPr>
        <w:t xml:space="preserve"> или иного документа, подтверждающего факт смерти военнослужащего</w:t>
      </w:r>
      <w:r>
        <w:rPr>
          <w:rFonts w:ascii="PT Astra Serif" w:eastAsia="PT Astra Serif" w:hAnsi="PT Astra Serif" w:cs="PT Astra Serif"/>
          <w:szCs w:val="26"/>
        </w:rPr>
        <w:t>;</w:t>
      </w:r>
    </w:p>
    <w:p w:rsidR="00B31683" w:rsidRDefault="003B753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4) </w:t>
      </w:r>
      <w:r>
        <w:rPr>
          <w:rFonts w:ascii="PT Astra Serif" w:hAnsi="PT Astra Serif"/>
          <w:szCs w:val="26"/>
        </w:rPr>
        <w:t>военно-медицинские документ</w:t>
      </w:r>
      <w:r>
        <w:rPr>
          <w:rFonts w:ascii="PT Astra Serif" w:hAnsi="PT Astra Serif"/>
          <w:szCs w:val="26"/>
        </w:rPr>
        <w:t>ы, подтверждающие факт приобретения военнослужащим заболевания в период прохождения военной службы (свидетельство о болезни, выданное военно-медицинским учреждением (госпиталем) в период военной службы; справка о заболевании в период военной службы, выданн</w:t>
      </w:r>
      <w:r>
        <w:rPr>
          <w:rFonts w:ascii="PT Astra Serif" w:hAnsi="PT Astra Serif"/>
          <w:szCs w:val="26"/>
        </w:rPr>
        <w:t>ая после увольнения с военной службы военно-медицинским учреждением, в котором проходил лечение военнослужащий; справка об  установлении инвалидности вследствие заболевания, полученного в период прохождения военной службы, или копия иного документа, подтве</w:t>
      </w:r>
      <w:r>
        <w:rPr>
          <w:rFonts w:ascii="PT Astra Serif" w:hAnsi="PT Astra Serif"/>
          <w:szCs w:val="26"/>
        </w:rPr>
        <w:t xml:space="preserve">рждающего факт приобретения военнослужащим заболевания в период прохождения военной службы); 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5) </w:t>
      </w:r>
      <w:r>
        <w:rPr>
          <w:rFonts w:ascii="PT Astra Serif" w:eastAsia="PT Astra Serif" w:hAnsi="PT Astra Serif" w:cs="PT Astra Serif"/>
          <w:szCs w:val="26"/>
        </w:rPr>
        <w:t>заключение военно-врачебной комиссии о причинной связи смерти военнослужащего с заболеванием, приобретенным в период прохождения военной службы, если смерть во</w:t>
      </w:r>
      <w:r>
        <w:rPr>
          <w:rFonts w:ascii="PT Astra Serif" w:eastAsia="PT Astra Serif" w:hAnsi="PT Astra Serif" w:cs="PT Astra Serif"/>
          <w:szCs w:val="26"/>
        </w:rPr>
        <w:t>еннослужащего наступила до увольнения с военной службы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, </w:t>
      </w:r>
      <w:r>
        <w:rPr>
          <w:rFonts w:ascii="PT Astra Serif" w:eastAsia="PT Astra Serif" w:hAnsi="PT Astra Serif" w:cs="PT Astra Serif"/>
          <w:szCs w:val="26"/>
        </w:rPr>
        <w:t>либо справк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а </w:t>
      </w:r>
      <w:r>
        <w:rPr>
          <w:rFonts w:ascii="PT Astra Serif" w:eastAsia="PT Astra Serif" w:hAnsi="PT Astra Serif" w:cs="PT Astra Serif"/>
          <w:szCs w:val="26"/>
        </w:rPr>
        <w:t>государственного органа медико-социальной экспертизы о причинной связи смерти военнослужащего с заболеванием, полученным в период прохождения военной службы, если смерть наступила после у</w:t>
      </w:r>
      <w:r>
        <w:rPr>
          <w:rFonts w:ascii="PT Astra Serif" w:eastAsia="PT Astra Serif" w:hAnsi="PT Astra Serif" w:cs="PT Astra Serif"/>
          <w:szCs w:val="26"/>
        </w:rPr>
        <w:t>вольнения с военной службы;</w:t>
      </w:r>
    </w:p>
    <w:p w:rsidR="00B31683" w:rsidRDefault="003B7539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копия страхового свидетельства о</w:t>
      </w:r>
      <w:r>
        <w:rPr>
          <w:rFonts w:ascii="PT Astra Serif" w:hAnsi="PT Astra Serif"/>
          <w:sz w:val="26"/>
          <w:szCs w:val="26"/>
          <w:highlight w:val="white"/>
        </w:rPr>
        <w:t xml:space="preserve">бязательного </w:t>
      </w:r>
      <w:r>
        <w:rPr>
          <w:rFonts w:ascii="PT Astra Serif" w:hAnsi="PT Astra Serif"/>
          <w:sz w:val="26"/>
          <w:szCs w:val="26"/>
        </w:rPr>
        <w:t>пенсионного страхования, содержащего страховой номер индивидуального лицевого счета, либо</w:t>
      </w:r>
      <w:r>
        <w:rPr>
          <w:rFonts w:ascii="PT Astra Serif" w:hAnsi="PT Astra Serif"/>
          <w:sz w:val="26"/>
          <w:szCs w:val="26"/>
        </w:rPr>
        <w:br/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документа, подтверждающего регистрацию в системе индивидуального (персонифицирован</w:t>
      </w:r>
      <w:r>
        <w:rPr>
          <w:rFonts w:ascii="PT Astra Serif" w:hAnsi="PT Astra Serif"/>
          <w:sz w:val="26"/>
          <w:szCs w:val="26"/>
        </w:rPr>
        <w:t>ного) учета, в том числе в форме электронного документа;</w:t>
      </w:r>
    </w:p>
    <w:p w:rsidR="00B31683" w:rsidRDefault="003B7539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справка о периодах прохождения военнослужащим военной службы;</w:t>
      </w:r>
    </w:p>
    <w:p w:rsidR="00B31683" w:rsidRDefault="003B753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копия паспорта гражданина Российской Федерации или иного документа, удостоверяющего личность представителя заявителя (для представи</w:t>
      </w:r>
      <w:r>
        <w:rPr>
          <w:rFonts w:ascii="PT Astra Serif" w:hAnsi="PT Astra Serif"/>
          <w:szCs w:val="26"/>
        </w:rPr>
        <w:t>теля заявителя);</w:t>
      </w:r>
    </w:p>
    <w:p w:rsidR="00B31683" w:rsidRDefault="003B7539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9) копия документа, удостоверяющего полномочия представителя заявителя (для представителя заявителя);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10) 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согласие на обработку персональных данных в соответствии со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статьей  9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Федерального закона от 27 июля 2006 года № 152-ФЗ «О персональных данных».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 xml:space="preserve">Копии документов, указанные в подпунктах 1), 2) (в части свидетельства о  рождении военнослужащего), 3), 8), 9) настоящего пункта, не заверенные в  установленном законодательством </w:t>
      </w:r>
      <w:r>
        <w:rPr>
          <w:rFonts w:ascii="PT Astra Serif" w:eastAsia="PT Astra Serif" w:hAnsi="PT Astra Serif" w:cs="PT Astra Serif"/>
          <w:szCs w:val="26"/>
          <w:lang w:eastAsia="en-US"/>
        </w:rPr>
        <w:t>Российской Федерации порядке, представляются с предъявлением оригиналов для сверки.</w:t>
      </w:r>
    </w:p>
    <w:p w:rsidR="00B31683" w:rsidRDefault="003B7539">
      <w:pPr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  <w:highlight w:val="white"/>
          <w:lang w:eastAsia="en-US"/>
        </w:rPr>
        <w:t xml:space="preserve">Заявитель вправе сформировать заявление в электронном виде посредством формы, размещенной в федеральной государственной информационной системе </w:t>
      </w:r>
      <w:r>
        <w:rPr>
          <w:rFonts w:ascii="PT Astra Serif" w:eastAsia="PT Astra Serif" w:hAnsi="PT Astra Serif" w:cs="PT Astra Serif"/>
          <w:szCs w:val="26"/>
          <w:highlight w:val="white"/>
          <w:lang w:eastAsia="en-US"/>
        </w:rPr>
        <w:lastRenderedPageBreak/>
        <w:t>«Е</w:t>
      </w:r>
      <w:r>
        <w:rPr>
          <w:rFonts w:ascii="PT Astra Serif" w:eastAsia="PT Astra Serif" w:hAnsi="PT Astra Serif" w:cs="PT Astra Serif"/>
          <w:szCs w:val="26"/>
          <w:lang w:eastAsia="en-US"/>
        </w:rPr>
        <w:t>диный портал государственны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х и муниципальных услуг (функций)» </w:t>
      </w:r>
      <w:r>
        <w:rPr>
          <w:rFonts w:ascii="PT Astra Serif" w:eastAsia="PT Astra Serif" w:hAnsi="PT Astra Serif" w:cs="PT Astra Serif"/>
          <w:szCs w:val="26"/>
          <w:lang w:eastAsia="en-US"/>
        </w:rPr>
        <w:br/>
        <w:t>(далее – Единый портал).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Уполномоченное учреждение проверяет достоверность документов (сведений), указанных в заявлении и представленных заявителем. В этих целях уполномоченное учреждение запрашивает в рамках межведомств</w:t>
      </w:r>
      <w:r>
        <w:rPr>
          <w:rFonts w:ascii="PT Astra Serif" w:eastAsia="PT Astra Serif" w:hAnsi="PT Astra Serif" w:cs="PT Astra Serif"/>
          <w:szCs w:val="26"/>
          <w:lang w:eastAsia="en-US"/>
        </w:rPr>
        <w:t>енного взаимодействия и получает документы (сведения) в органах и (или) организациях, в распоряжении которых документы (сведения) находятся.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Заявитель вправе подать заявление и документы, предусмотренные настоящим пунктом: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в областное государственное казен</w:t>
      </w:r>
      <w:r>
        <w:rPr>
          <w:rFonts w:ascii="PT Astra Serif" w:eastAsia="PT Astra Serif" w:hAnsi="PT Astra Serif" w:cs="PT Astra Serif"/>
          <w:szCs w:val="26"/>
          <w:lang w:eastAsia="en-US"/>
        </w:rPr>
        <w:t>ное учреждение «Томский областной многофункциональный центр по предоставлению государственных и  муниципальных услуг» и его территориальные обособленные подразделения в муниципальных образованиях Томской области;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посредством Единого портала;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в уполномоченн</w:t>
      </w:r>
      <w:r>
        <w:rPr>
          <w:rFonts w:ascii="PT Astra Serif" w:eastAsia="PT Astra Serif" w:hAnsi="PT Astra Serif" w:cs="PT Astra Serif"/>
          <w:szCs w:val="26"/>
          <w:lang w:eastAsia="en-US"/>
        </w:rPr>
        <w:t>ое учреждение.</w:t>
      </w:r>
    </w:p>
    <w:p w:rsidR="00B31683" w:rsidRDefault="003B7539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4-1. Документы, предусмотренные </w:t>
      </w:r>
      <w:hyperlink w:anchor="P37" w:tooltip="#P37" w:history="1">
        <w:r>
          <w:rPr>
            <w:rFonts w:ascii="PT Astra Serif" w:eastAsia="PT Astra Serif" w:hAnsi="PT Astra Serif" w:cs="PT Astra Serif"/>
            <w:sz w:val="26"/>
            <w:szCs w:val="26"/>
            <w:lang w:eastAsia="en-US"/>
          </w:rPr>
          <w:t>подпунктами 2)</w:t>
        </w:r>
      </w:hyperlink>
      <w:r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 (в части</w:t>
      </w:r>
      <w:r>
        <w:rPr>
          <w:rFonts w:ascii="PT Astra Serif" w:hAnsi="PT Astra Serif"/>
          <w:sz w:val="26"/>
          <w:szCs w:val="26"/>
        </w:rPr>
        <w:t xml:space="preserve"> свидетельства о  рождении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военнослужащего</w:t>
      </w:r>
      <w:r>
        <w:rPr>
          <w:rFonts w:ascii="PT Astra Serif" w:eastAsia="PT Astra Serif" w:hAnsi="PT Astra Serif" w:cs="PT Astra Serif"/>
          <w:sz w:val="26"/>
          <w:szCs w:val="26"/>
        </w:rPr>
        <w:t>), 3), 6), 7) пункта 4</w:t>
      </w:r>
      <w:r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 настоящего Порядка, представляются по собственной инициативе заявителем. </w:t>
      </w:r>
    </w:p>
    <w:p w:rsidR="00B31683" w:rsidRDefault="003B753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 xml:space="preserve">В случае непредставления заявителем документов, указанных в абзаце первом настоящего пункта, уполномоченное учреждение в течение двух рабочих дней со  дня подачи заявителем заявления и документов, предусмотренных подпунктами  1), 2) (в части </w:t>
      </w:r>
      <w:r>
        <w:rPr>
          <w:rFonts w:ascii="PT Astra Serif" w:eastAsia="PT Astra Serif" w:hAnsi="PT Astra Serif" w:cs="PT Astra Serif"/>
          <w:szCs w:val="26"/>
        </w:rPr>
        <w:t>копии вступивш</w:t>
      </w:r>
      <w:r>
        <w:rPr>
          <w:rFonts w:ascii="PT Astra Serif" w:eastAsia="PT Astra Serif" w:hAnsi="PT Astra Serif" w:cs="PT Astra Serif"/>
          <w:szCs w:val="26"/>
        </w:rPr>
        <w:t>его в законную силу решения суда об  установлении родственных отношений с военнослужащим), 4), 5), 8), 9) пункта 4 настоящего Порядк</w:t>
      </w:r>
      <w:r>
        <w:rPr>
          <w:rFonts w:ascii="PT Astra Serif" w:eastAsia="PT Astra Serif" w:hAnsi="PT Astra Serif" w:cs="PT Astra Serif"/>
          <w:szCs w:val="26"/>
          <w:highlight w:val="white"/>
        </w:rPr>
        <w:t>а,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запрашивает указанные в абзаце первом настоящего пункта документы (сведения) в порядке межведомственного информационного </w:t>
      </w:r>
      <w:r>
        <w:rPr>
          <w:rFonts w:ascii="PT Astra Serif" w:eastAsia="PT Astra Serif" w:hAnsi="PT Astra Serif" w:cs="PT Astra Serif"/>
          <w:szCs w:val="26"/>
          <w:lang w:eastAsia="en-US"/>
        </w:rPr>
        <w:t>взаимодействия.</w:t>
      </w:r>
    </w:p>
    <w:p w:rsidR="00B31683" w:rsidRDefault="003B753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 Уполномоченное учреждение принимает решение о назначении ежемесячной денежной выплаты либо решение об отказе в назначении ежемесячной денежной выплаты в течение десяти рабочих дней со дня поступления заявления и  документов, предусмотрен</w:t>
      </w:r>
      <w:r>
        <w:rPr>
          <w:rFonts w:ascii="PT Astra Serif" w:hAnsi="PT Astra Serif"/>
          <w:szCs w:val="26"/>
        </w:rPr>
        <w:t xml:space="preserve">ных </w:t>
      </w:r>
      <w:r>
        <w:rPr>
          <w:rFonts w:ascii="PT Astra Serif" w:eastAsia="PT Astra Serif" w:hAnsi="PT Astra Serif" w:cs="PT Astra Serif"/>
          <w:szCs w:val="26"/>
          <w:lang w:eastAsia="en-US"/>
        </w:rPr>
        <w:t>подпунктами 1), 2) (в части копии</w:t>
      </w:r>
      <w:r>
        <w:rPr>
          <w:rFonts w:ascii="PT Astra Serif" w:eastAsia="PT Astra Serif" w:hAnsi="PT Astra Serif" w:cs="PT Astra Serif"/>
          <w:szCs w:val="26"/>
        </w:rPr>
        <w:t xml:space="preserve"> вступившего в  законную силу решения суда об установлении родственных отношений с военнослужащим), 4), 5), 8), 9) </w:t>
      </w:r>
      <w:r>
        <w:rPr>
          <w:rFonts w:ascii="PT Astra Serif" w:hAnsi="PT Astra Serif"/>
          <w:szCs w:val="26"/>
        </w:rPr>
        <w:t xml:space="preserve">пункта 4 настоящего Порядка. 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решении об отказе в назначении ежемесячной денежной выплаты указываются </w:t>
      </w:r>
      <w:r>
        <w:rPr>
          <w:rFonts w:ascii="PT Astra Serif" w:eastAsia="PT Astra Serif" w:hAnsi="PT Astra Serif" w:cs="PT Astra Serif"/>
          <w:szCs w:val="26"/>
        </w:rPr>
        <w:t xml:space="preserve">основания отказа 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в назначении </w:t>
      </w:r>
      <w:r>
        <w:rPr>
          <w:rFonts w:ascii="PT Astra Serif" w:eastAsia="PT Astra Serif" w:hAnsi="PT Astra Serif" w:cs="PT Astra Serif"/>
          <w:szCs w:val="26"/>
        </w:rPr>
        <w:t>ежемесячной денежной выплаты и порядок обжалования.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 xml:space="preserve">Уполномоченное учреждение направляет заявителю способом, указанным в  заявлении, уведомление о назначении ежемесячной денежной выплаты или уведомление об отказе в назначении </w:t>
      </w:r>
      <w:r>
        <w:rPr>
          <w:rFonts w:ascii="PT Astra Serif" w:eastAsia="PT Astra Serif" w:hAnsi="PT Astra Serif" w:cs="PT Astra Serif"/>
          <w:szCs w:val="26"/>
        </w:rPr>
        <w:t xml:space="preserve">ежемесячной денежной выплаты в течение трех рабочих дней со дня принятия решения </w:t>
      </w:r>
      <w:r>
        <w:rPr>
          <w:rFonts w:ascii="PT Astra Serif" w:hAnsi="PT Astra Serif"/>
          <w:szCs w:val="26"/>
        </w:rPr>
        <w:t>о назначении ежемесячной денежной выплаты либо решения об отказе в назначении ежемесячной денежной выплаты.»;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4) дополнить пунктом 5-1 следующего содержания: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>«5-1. Основаниями</w:t>
      </w:r>
      <w:r>
        <w:rPr>
          <w:rFonts w:ascii="PT Astra Serif" w:eastAsia="PT Astra Serif" w:hAnsi="PT Astra Serif" w:cs="PT Astra Serif"/>
          <w:szCs w:val="26"/>
        </w:rPr>
        <w:t xml:space="preserve"> для отказа в назначении ежемесячной денежной выплаты являются: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>1) обращение за ежемесячной денежной выплатой заявителя, не обладающего правом на получение ежемесячной денежной выплаты;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lastRenderedPageBreak/>
        <w:t xml:space="preserve">2) непредставление </w:t>
      </w:r>
      <w:r>
        <w:rPr>
          <w:rFonts w:ascii="PT Astra Serif" w:hAnsi="PT Astra Serif"/>
          <w:szCs w:val="26"/>
        </w:rPr>
        <w:t xml:space="preserve">документов, предусмотренных </w:t>
      </w:r>
      <w:r>
        <w:rPr>
          <w:rFonts w:ascii="PT Astra Serif" w:eastAsia="PT Astra Serif" w:hAnsi="PT Astra Serif" w:cs="PT Astra Serif"/>
          <w:szCs w:val="26"/>
          <w:lang w:eastAsia="en-US"/>
        </w:rPr>
        <w:t>подпунктами 1), 2) (в  </w:t>
      </w:r>
      <w:r>
        <w:rPr>
          <w:rFonts w:ascii="PT Astra Serif" w:eastAsia="PT Astra Serif" w:hAnsi="PT Astra Serif" w:cs="PT Astra Serif"/>
          <w:szCs w:val="26"/>
          <w:lang w:eastAsia="en-US"/>
        </w:rPr>
        <w:t>части копии</w:t>
      </w:r>
      <w:r>
        <w:rPr>
          <w:rFonts w:ascii="PT Astra Serif" w:eastAsia="PT Astra Serif" w:hAnsi="PT Astra Serif" w:cs="PT Astra Serif"/>
          <w:szCs w:val="26"/>
        </w:rPr>
        <w:t xml:space="preserve"> вступившего в законную силу решения суда об установлении родственных отношений с военнослужащим), 4), 5), 8), 9) </w:t>
      </w:r>
      <w:r>
        <w:rPr>
          <w:rFonts w:ascii="PT Astra Serif" w:hAnsi="PT Astra Serif"/>
          <w:szCs w:val="26"/>
        </w:rPr>
        <w:t>пункта 4 настоящего Порядка</w:t>
      </w:r>
      <w:r>
        <w:rPr>
          <w:rFonts w:ascii="PT Astra Serif" w:eastAsia="PT Astra Serif" w:hAnsi="PT Astra Serif" w:cs="PT Astra Serif"/>
          <w:szCs w:val="26"/>
        </w:rPr>
        <w:t>;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3) проживание заявителя за пределами Томской области.»;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szCs w:val="26"/>
        </w:rPr>
        <w:t>5</w:t>
      </w:r>
      <w:r>
        <w:rPr>
          <w:rFonts w:ascii="PT Astra Serif" w:eastAsia="PT Astra Serif" w:hAnsi="PT Astra Serif" w:cs="PT Astra Serif"/>
          <w:szCs w:val="26"/>
          <w:highlight w:val="white"/>
        </w:rPr>
        <w:t>) </w:t>
      </w:r>
      <w:r>
        <w:rPr>
          <w:rFonts w:ascii="PT Astra Serif" w:eastAsia="PT Astra Serif" w:hAnsi="PT Astra Serif" w:cs="PT Astra Serif"/>
          <w:szCs w:val="26"/>
        </w:rPr>
        <w:t>в пункте 6 слова «подачи заявления со всеми</w:t>
      </w:r>
      <w:r>
        <w:rPr>
          <w:rFonts w:ascii="PT Astra Serif" w:eastAsia="PT Astra Serif" w:hAnsi="PT Astra Serif" w:cs="PT Astra Serif"/>
          <w:szCs w:val="26"/>
        </w:rPr>
        <w:t xml:space="preserve"> документами, указанными в пункте 4» заменить словами «представления заявления и документов, предусмотренных </w:t>
      </w:r>
      <w:r>
        <w:rPr>
          <w:rFonts w:ascii="PT Astra Serif" w:eastAsia="PT Astra Serif" w:hAnsi="PT Astra Serif" w:cs="PT Astra Serif"/>
          <w:szCs w:val="26"/>
          <w:lang w:eastAsia="en-US"/>
        </w:rPr>
        <w:t>подпунктами 1), 2) (в части копии</w:t>
      </w:r>
      <w:r>
        <w:rPr>
          <w:rFonts w:ascii="PT Astra Serif" w:eastAsia="PT Astra Serif" w:hAnsi="PT Astra Serif" w:cs="PT Astra Serif"/>
          <w:szCs w:val="26"/>
        </w:rPr>
        <w:t xml:space="preserve"> вступившего в законную силу решения суда об установлении родственных отношений с военнослужащим), 4), 5), 8), 9) </w:t>
      </w:r>
      <w:r>
        <w:rPr>
          <w:rFonts w:ascii="PT Astra Serif" w:hAnsi="PT Astra Serif"/>
          <w:szCs w:val="26"/>
        </w:rPr>
        <w:t>пункта 4</w:t>
      </w:r>
      <w:r>
        <w:rPr>
          <w:rFonts w:ascii="PT Astra Serif" w:eastAsia="PT Astra Serif" w:hAnsi="PT Astra Serif" w:cs="PT Astra Serif"/>
          <w:szCs w:val="26"/>
        </w:rPr>
        <w:t>»;</w:t>
      </w:r>
    </w:p>
    <w:p w:rsidR="00B31683" w:rsidRDefault="003B753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  <w:szCs w:val="26"/>
        </w:rPr>
        <w:t>6) </w:t>
      </w:r>
      <w:r>
        <w:rPr>
          <w:rFonts w:ascii="PT Astra Serif" w:eastAsia="PT Astra Serif" w:hAnsi="PT Astra Serif" w:cs="PT Astra Serif"/>
          <w:szCs w:val="26"/>
          <w:highlight w:val="white"/>
        </w:rPr>
        <w:t>пункты 7 – 9 изложить в следующей редакции: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color w:val="000000" w:themeColor="text1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«7. </w:t>
      </w:r>
      <w:r>
        <w:rPr>
          <w:rFonts w:ascii="PT Astra Serif" w:hAnsi="PT Astra Serif" w:cs="PT Astra Serif"/>
          <w:color w:val="000000" w:themeColor="text1"/>
          <w:szCs w:val="26"/>
          <w:highlight w:val="white"/>
        </w:rPr>
        <w:t>Основаниями для прекращения выплаты ежемесячной денежной выплаты являются следующие обстоятельства: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cs="PT Astra Serif"/>
          <w:color w:val="000000" w:themeColor="text1"/>
          <w:szCs w:val="26"/>
        </w:rPr>
        <w:t>1</w:t>
      </w:r>
      <w:r>
        <w:rPr>
          <w:rFonts w:ascii="PT Astra Serif" w:hAnsi="PT Astra Serif" w:cs="PT Astra Serif"/>
          <w:color w:val="000000" w:themeColor="text1"/>
          <w:szCs w:val="26"/>
          <w:highlight w:val="white"/>
        </w:rPr>
        <w:t>) смерть заявителя;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color w:val="000000" w:themeColor="text1"/>
          <w:szCs w:val="26"/>
          <w:highlight w:val="white"/>
        </w:rPr>
      </w:pPr>
      <w:r>
        <w:rPr>
          <w:rFonts w:ascii="PT Astra Serif" w:hAnsi="PT Astra Serif" w:cs="PT Astra Serif"/>
          <w:color w:val="000000" w:themeColor="text1"/>
          <w:szCs w:val="26"/>
        </w:rPr>
        <w:t>2</w:t>
      </w:r>
      <w:r>
        <w:rPr>
          <w:rFonts w:ascii="PT Astra Serif" w:hAnsi="PT Astra Serif" w:cs="PT Astra Serif"/>
          <w:color w:val="000000" w:themeColor="text1"/>
          <w:szCs w:val="26"/>
          <w:highlight w:val="white"/>
        </w:rPr>
        <w:t>) переезд на постоянное место жительства за пределы Томской области.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eastAsia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Заявитель обязан сообщить в уполномоченное учреждение о наступлении обстоятельства, указанного в подпункте 2) настоящего пункта, в течение 5 рабочих дней со дня наступления указанного обстоятельства.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Уполномоченное учреждение осуществляет проверку наступле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ния случая, предусмотренного подпунктом 1) настоящего пункта, посредством межведомственного электронного взаимодействия.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eastAsia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Прекращение выплаты осуществляется с месяца, следующего за месяцем, в  котором возникли обстоятельства, предусмотренные пунктом 7 насто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ящего Порядка.</w:t>
      </w:r>
    </w:p>
    <w:p w:rsidR="00B31683" w:rsidRDefault="003B753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8. Выплата ежемесячной денежной выплаты прекращается 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с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1-го</w:t>
      </w:r>
      <w:r>
        <w:rPr>
          <w:rFonts w:ascii="PT Astra Serif" w:eastAsia="PT Astra Serif" w:hAnsi="PT Astra Serif" w:cs="PT Astra Serif"/>
          <w:szCs w:val="26"/>
        </w:rPr>
        <w:t xml:space="preserve"> числа месяца, следующего за месяцем, в котором наступили обстоятельства, являющиеся основанием для прекращения ежемесячной денежной выплаты, предусмотренные пунктом 7 Порядка.</w:t>
      </w:r>
    </w:p>
    <w:p w:rsidR="00B31683" w:rsidRDefault="003B7539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9. </w:t>
      </w:r>
      <w:r>
        <w:rPr>
          <w:rFonts w:ascii="PT Astra Serif" w:hAnsi="PT Astra Serif"/>
          <w:sz w:val="26"/>
          <w:szCs w:val="26"/>
          <w:highlight w:val="white"/>
        </w:rPr>
        <w:t>В</w:t>
      </w:r>
      <w:r>
        <w:rPr>
          <w:rFonts w:ascii="PT Astra Serif" w:hAnsi="PT Astra Serif"/>
          <w:sz w:val="26"/>
          <w:szCs w:val="26"/>
          <w:highlight w:val="white"/>
        </w:rPr>
        <w:t>ыплата ежемесячной денежной выплаты осуществляется посредст</w:t>
      </w:r>
      <w:r>
        <w:rPr>
          <w:rFonts w:ascii="PT Astra Serif" w:hAnsi="PT Astra Serif"/>
          <w:sz w:val="26"/>
          <w:szCs w:val="26"/>
        </w:rPr>
        <w:t>вом перечисления на счет заявителя в кредитной организации или  организации почтовой связи по выбору заявителя, указанному в заявлении.</w:t>
      </w:r>
    </w:p>
    <w:p w:rsidR="00B31683" w:rsidRDefault="003B7539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Фи</w:t>
      </w:r>
      <w:r>
        <w:rPr>
          <w:rFonts w:ascii="PT Astra Serif" w:hAnsi="PT Astra Serif"/>
          <w:sz w:val="26"/>
          <w:szCs w:val="26"/>
        </w:rPr>
        <w:t>нансовое обеспечение предоставления ежемесячной денежной выплаты за  праздничные и выходные дни января очередного финансового года осуществляется в пределах бюджетных ассигнований, предусмотренных законом об областном бюджете на текущий финансовый год и пл</w:t>
      </w:r>
      <w:r>
        <w:rPr>
          <w:rFonts w:ascii="PT Astra Serif" w:hAnsi="PT Astra Serif"/>
          <w:sz w:val="26"/>
          <w:szCs w:val="26"/>
        </w:rPr>
        <w:t xml:space="preserve">ановый период.»; 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7) в пункте 14 слова «Департаментом социальной защиты населения Томской области» исключить;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</w:rPr>
        <w:t>8) в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color w:val="000000"/>
          <w:szCs w:val="26"/>
          <w:highlight w:val="white"/>
        </w:rPr>
        <w:t xml:space="preserve">приложении к Порядку выплаты ежемесячных денежных выплат родителям военнослужащих, умерших в результате заболевания, приобретенного в период </w:t>
      </w:r>
      <w:r>
        <w:rPr>
          <w:rFonts w:ascii="PT Astra Serif" w:hAnsi="PT Astra Serif" w:cs="PT Astra Serif"/>
          <w:color w:val="000000"/>
          <w:szCs w:val="26"/>
          <w:highlight w:val="white"/>
        </w:rPr>
        <w:t>прохождения военной службы</w:t>
      </w:r>
      <w:r>
        <w:rPr>
          <w:rFonts w:ascii="PT Astra Serif" w:hAnsi="PT Astra Serif" w:cs="PT Astra Serif"/>
          <w:szCs w:val="26"/>
          <w:highlight w:val="white"/>
        </w:rPr>
        <w:t>: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 слова «(Наименование организации)» заменить словами «Наименование уполномоченного учреждения)»;</w:t>
      </w:r>
    </w:p>
    <w:p w:rsidR="00B31683" w:rsidRDefault="003B753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</w:rPr>
        <w:t>б) </w:t>
      </w:r>
      <w:r>
        <w:rPr>
          <w:rFonts w:ascii="PT Astra Serif" w:hAnsi="PT Astra Serif" w:cs="PT Astra Serif"/>
          <w:szCs w:val="26"/>
          <w:highlight w:val="white"/>
        </w:rPr>
        <w:t>слова «</w:t>
      </w:r>
      <w:r>
        <w:rPr>
          <w:rFonts w:ascii="PT Astra Serif" w:eastAsia="Courier New" w:hAnsi="PT Astra Serif" w:cs="PT Astra Serif"/>
          <w:color w:val="000000"/>
          <w:szCs w:val="26"/>
          <w:highlight w:val="white"/>
        </w:rPr>
        <w:t>в течение 5 дней со дня наступления обстоятельства,</w:t>
      </w:r>
      <w:r>
        <w:rPr>
          <w:rFonts w:ascii="PT Astra Serif" w:hAnsi="PT Astra Serif" w:cs="PT Astra Serif"/>
          <w:szCs w:val="26"/>
          <w:highlight w:val="white"/>
        </w:rPr>
        <w:t>» заменить словами «</w:t>
      </w:r>
      <w:r>
        <w:rPr>
          <w:rFonts w:ascii="PT Astra Serif" w:eastAsia="Courier New" w:hAnsi="PT Astra Serif" w:cs="PT Astra Serif"/>
          <w:color w:val="000000"/>
          <w:szCs w:val="26"/>
          <w:highlight w:val="white"/>
        </w:rPr>
        <w:t>в течение 5 рабочих дней со дня наступления обст</w:t>
      </w:r>
      <w:r>
        <w:rPr>
          <w:rFonts w:ascii="PT Astra Serif" w:eastAsia="Courier New" w:hAnsi="PT Astra Serif" w:cs="PT Astra Serif"/>
          <w:color w:val="000000"/>
          <w:szCs w:val="26"/>
          <w:highlight w:val="white"/>
        </w:rPr>
        <w:t>оятельства,</w:t>
      </w:r>
      <w:r>
        <w:rPr>
          <w:rFonts w:ascii="PT Astra Serif" w:hAnsi="PT Astra Serif" w:cs="PT Astra Serif"/>
          <w:szCs w:val="26"/>
          <w:highlight w:val="white"/>
        </w:rPr>
        <w:t>».</w:t>
      </w:r>
    </w:p>
    <w:p w:rsidR="00B31683" w:rsidRDefault="00B31683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B31683" w:rsidRDefault="00B31683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B31683" w:rsidRDefault="00B31683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B31683" w:rsidRDefault="00B31683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B31683" w:rsidRDefault="003B7539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B31683" w:rsidRDefault="00B31683">
      <w:pPr>
        <w:rPr>
          <w:rFonts w:ascii="PT Astra Serif" w:hAnsi="PT Astra Serif" w:cs="PT Astra Serif"/>
          <w:sz w:val="20"/>
        </w:rPr>
      </w:pPr>
    </w:p>
    <w:p w:rsidR="00B31683" w:rsidRDefault="00B31683">
      <w:pPr>
        <w:ind w:firstLine="0"/>
        <w:rPr>
          <w:rFonts w:ascii="PT Astra Serif" w:hAnsi="PT Astra Serif" w:cs="PT Astra Serif"/>
          <w:sz w:val="20"/>
        </w:rPr>
      </w:pPr>
    </w:p>
    <w:p w:rsidR="00B31683" w:rsidRDefault="00B31683">
      <w:pPr>
        <w:ind w:firstLine="0"/>
        <w:rPr>
          <w:rFonts w:ascii="PT Astra Serif" w:hAnsi="PT Astra Serif" w:cs="PT Astra Serif"/>
          <w:sz w:val="20"/>
        </w:rPr>
      </w:pPr>
    </w:p>
    <w:p w:rsidR="00B31683" w:rsidRDefault="00B31683">
      <w:pPr>
        <w:ind w:firstLine="0"/>
        <w:rPr>
          <w:rFonts w:ascii="PT Astra Serif" w:hAnsi="PT Astra Serif" w:cs="PT Astra Serif"/>
          <w:sz w:val="20"/>
        </w:rPr>
      </w:pPr>
    </w:p>
    <w:p w:rsidR="00B31683" w:rsidRDefault="00B31683">
      <w:pPr>
        <w:ind w:firstLine="0"/>
        <w:rPr>
          <w:rFonts w:ascii="PT Astra Serif" w:hAnsi="PT Astra Serif" w:cs="PT Astra Serif"/>
          <w:sz w:val="20"/>
        </w:rPr>
      </w:pPr>
    </w:p>
    <w:p w:rsidR="00B31683" w:rsidRDefault="003B7539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Назаревич О.Н. </w:t>
      </w:r>
    </w:p>
    <w:p w:rsidR="00B31683" w:rsidRDefault="003B7539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0820vn02.pp2026</w:t>
      </w:r>
    </w:p>
    <w:sectPr w:rsidR="00B31683" w:rsidSect="003B7539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276" w:right="851" w:bottom="965" w:left="1560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683" w:rsidRDefault="003B7539">
      <w:r>
        <w:separator/>
      </w:r>
    </w:p>
  </w:endnote>
  <w:endnote w:type="continuationSeparator" w:id="0">
    <w:p w:rsidR="00B31683" w:rsidRDefault="003B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83" w:rsidRDefault="00B3168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683" w:rsidRDefault="003B7539">
      <w:r>
        <w:separator/>
      </w:r>
    </w:p>
  </w:footnote>
  <w:footnote w:type="continuationSeparator" w:id="0">
    <w:p w:rsidR="00B31683" w:rsidRDefault="003B7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83" w:rsidRDefault="003B753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31683" w:rsidRDefault="00B3168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83" w:rsidRDefault="003B7539">
    <w:pPr>
      <w:pStyle w:val="ab"/>
      <w:framePr w:wrap="around" w:vAnchor="text" w:hAnchor="margin" w:xAlign="center" w:y="1"/>
      <w:spacing w:before="0" w:after="0"/>
      <w:ind w:firstLine="0"/>
      <w:rPr>
        <w:rStyle w:val="afc"/>
        <w:rFonts w:ascii="PT Astra Serif" w:hAnsi="PT Astra Serif" w:cs="PT Astra Serif"/>
        <w:sz w:val="26"/>
        <w:szCs w:val="26"/>
      </w:rPr>
    </w:pPr>
    <w:r>
      <w:rPr>
        <w:rStyle w:val="afc"/>
        <w:b w:val="0"/>
        <w:sz w:val="24"/>
      </w:rPr>
      <w:fldChar w:fldCharType="begin"/>
    </w:r>
    <w:r>
      <w:rPr>
        <w:rStyle w:val="afc"/>
        <w:b w:val="0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6"/>
        <w:szCs w:val="26"/>
      </w:rPr>
      <w:fldChar w:fldCharType="separate"/>
    </w:r>
    <w:r>
      <w:rPr>
        <w:rStyle w:val="afc"/>
        <w:b w:val="0"/>
        <w:noProof/>
        <w:sz w:val="24"/>
      </w:rPr>
      <w:t>4</w:t>
    </w:r>
    <w:r>
      <w:rPr>
        <w:rStyle w:val="afc"/>
        <w:rFonts w:ascii="PT Astra Serif" w:eastAsia="PT Astra Serif" w:hAnsi="PT Astra Serif" w:cs="PT Astra Serif"/>
        <w:b w:val="0"/>
        <w:sz w:val="26"/>
        <w:szCs w:val="26"/>
      </w:rPr>
      <w:fldChar w:fldCharType="end"/>
    </w:r>
  </w:p>
  <w:p w:rsidR="00B31683" w:rsidRDefault="00B31683" w:rsidP="003B7539">
    <w:pPr>
      <w:pStyle w:val="ab"/>
      <w:spacing w:before="0" w:after="120"/>
      <w:rPr>
        <w:rFonts w:ascii="PT Astra Serif" w:hAnsi="PT Astra Serif" w:cs="PT Astra Serif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83" w:rsidRDefault="003B753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303A20F0" wp14:editId="410E6AF5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B31683" w:rsidRDefault="003B753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31683" w:rsidRDefault="003B753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31683" w:rsidRDefault="00B31683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953B3"/>
    <w:multiLevelType w:val="hybridMultilevel"/>
    <w:tmpl w:val="9B44237A"/>
    <w:lvl w:ilvl="0" w:tplc="606C7526">
      <w:start w:val="1"/>
      <w:numFmt w:val="decimal"/>
      <w:lvlText w:val="%1."/>
      <w:lvlJc w:val="left"/>
      <w:pPr>
        <w:ind w:left="1069" w:hanging="360"/>
      </w:pPr>
      <w:rPr>
        <w:rFonts w:ascii="PT Astra Serif" w:eastAsia="PT Astra Serif" w:hAnsi="PT Astra Serif" w:cs="PT Astra Serif" w:hint="default"/>
      </w:rPr>
    </w:lvl>
    <w:lvl w:ilvl="1" w:tplc="A50C6048">
      <w:start w:val="1"/>
      <w:numFmt w:val="lowerLetter"/>
      <w:lvlText w:val="%2."/>
      <w:lvlJc w:val="left"/>
      <w:pPr>
        <w:ind w:left="1789" w:hanging="360"/>
      </w:pPr>
    </w:lvl>
    <w:lvl w:ilvl="2" w:tplc="4620B742">
      <w:start w:val="1"/>
      <w:numFmt w:val="lowerRoman"/>
      <w:lvlText w:val="%3."/>
      <w:lvlJc w:val="right"/>
      <w:pPr>
        <w:ind w:left="2509" w:hanging="180"/>
      </w:pPr>
    </w:lvl>
    <w:lvl w:ilvl="3" w:tplc="FE9C64FE">
      <w:start w:val="1"/>
      <w:numFmt w:val="decimal"/>
      <w:lvlText w:val="%4."/>
      <w:lvlJc w:val="left"/>
      <w:pPr>
        <w:ind w:left="3229" w:hanging="360"/>
      </w:pPr>
    </w:lvl>
    <w:lvl w:ilvl="4" w:tplc="F4CCE8D8">
      <w:start w:val="1"/>
      <w:numFmt w:val="lowerLetter"/>
      <w:lvlText w:val="%5."/>
      <w:lvlJc w:val="left"/>
      <w:pPr>
        <w:ind w:left="3949" w:hanging="360"/>
      </w:pPr>
    </w:lvl>
    <w:lvl w:ilvl="5" w:tplc="33FA57E4">
      <w:start w:val="1"/>
      <w:numFmt w:val="lowerRoman"/>
      <w:lvlText w:val="%6."/>
      <w:lvlJc w:val="right"/>
      <w:pPr>
        <w:ind w:left="4669" w:hanging="180"/>
      </w:pPr>
    </w:lvl>
    <w:lvl w:ilvl="6" w:tplc="3E8CE76C">
      <w:start w:val="1"/>
      <w:numFmt w:val="decimal"/>
      <w:lvlText w:val="%7."/>
      <w:lvlJc w:val="left"/>
      <w:pPr>
        <w:ind w:left="5389" w:hanging="360"/>
      </w:pPr>
    </w:lvl>
    <w:lvl w:ilvl="7" w:tplc="C9F8C734">
      <w:start w:val="1"/>
      <w:numFmt w:val="lowerLetter"/>
      <w:lvlText w:val="%8."/>
      <w:lvlJc w:val="left"/>
      <w:pPr>
        <w:ind w:left="6109" w:hanging="360"/>
      </w:pPr>
    </w:lvl>
    <w:lvl w:ilvl="8" w:tplc="D3284BB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ED558F"/>
    <w:multiLevelType w:val="hybridMultilevel"/>
    <w:tmpl w:val="2484492C"/>
    <w:lvl w:ilvl="0" w:tplc="71043FB6">
      <w:start w:val="1"/>
      <w:numFmt w:val="decimal"/>
      <w:lvlText w:val="%1)"/>
      <w:lvlJc w:val="left"/>
      <w:pPr>
        <w:ind w:left="1418" w:hanging="360"/>
      </w:pPr>
    </w:lvl>
    <w:lvl w:ilvl="1" w:tplc="A990AAC2">
      <w:start w:val="1"/>
      <w:numFmt w:val="lowerLetter"/>
      <w:lvlText w:val="%2."/>
      <w:lvlJc w:val="left"/>
      <w:pPr>
        <w:ind w:left="2138" w:hanging="360"/>
      </w:pPr>
    </w:lvl>
    <w:lvl w:ilvl="2" w:tplc="4EFC8DC8">
      <w:start w:val="1"/>
      <w:numFmt w:val="lowerRoman"/>
      <w:lvlText w:val="%3."/>
      <w:lvlJc w:val="right"/>
      <w:pPr>
        <w:ind w:left="2858" w:hanging="180"/>
      </w:pPr>
    </w:lvl>
    <w:lvl w:ilvl="3" w:tplc="A3381922">
      <w:start w:val="1"/>
      <w:numFmt w:val="decimal"/>
      <w:lvlText w:val="%4."/>
      <w:lvlJc w:val="left"/>
      <w:pPr>
        <w:ind w:left="3578" w:hanging="360"/>
      </w:pPr>
    </w:lvl>
    <w:lvl w:ilvl="4" w:tplc="8F8C7B40">
      <w:start w:val="1"/>
      <w:numFmt w:val="lowerLetter"/>
      <w:lvlText w:val="%5."/>
      <w:lvlJc w:val="left"/>
      <w:pPr>
        <w:ind w:left="4298" w:hanging="360"/>
      </w:pPr>
    </w:lvl>
    <w:lvl w:ilvl="5" w:tplc="C992822C">
      <w:start w:val="1"/>
      <w:numFmt w:val="lowerRoman"/>
      <w:lvlText w:val="%6."/>
      <w:lvlJc w:val="right"/>
      <w:pPr>
        <w:ind w:left="5018" w:hanging="180"/>
      </w:pPr>
    </w:lvl>
    <w:lvl w:ilvl="6" w:tplc="64848E40">
      <w:start w:val="1"/>
      <w:numFmt w:val="decimal"/>
      <w:lvlText w:val="%7."/>
      <w:lvlJc w:val="left"/>
      <w:pPr>
        <w:ind w:left="5738" w:hanging="360"/>
      </w:pPr>
    </w:lvl>
    <w:lvl w:ilvl="7" w:tplc="CD7458C0">
      <w:start w:val="1"/>
      <w:numFmt w:val="lowerLetter"/>
      <w:lvlText w:val="%8."/>
      <w:lvlJc w:val="left"/>
      <w:pPr>
        <w:ind w:left="6458" w:hanging="360"/>
      </w:pPr>
    </w:lvl>
    <w:lvl w:ilvl="8" w:tplc="1188D0C8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7B344ABD"/>
    <w:multiLevelType w:val="hybridMultilevel"/>
    <w:tmpl w:val="E68653FE"/>
    <w:lvl w:ilvl="0" w:tplc="BE846340">
      <w:start w:val="1"/>
      <w:numFmt w:val="decimal"/>
      <w:lvlText w:val="%1)"/>
      <w:lvlJc w:val="left"/>
      <w:pPr>
        <w:ind w:left="1418" w:hanging="360"/>
      </w:pPr>
    </w:lvl>
    <w:lvl w:ilvl="1" w:tplc="26DAEA4A">
      <w:start w:val="1"/>
      <w:numFmt w:val="lowerLetter"/>
      <w:lvlText w:val="%2."/>
      <w:lvlJc w:val="left"/>
      <w:pPr>
        <w:ind w:left="2138" w:hanging="360"/>
      </w:pPr>
    </w:lvl>
    <w:lvl w:ilvl="2" w:tplc="D062C908">
      <w:start w:val="1"/>
      <w:numFmt w:val="lowerRoman"/>
      <w:lvlText w:val="%3."/>
      <w:lvlJc w:val="right"/>
      <w:pPr>
        <w:ind w:left="2858" w:hanging="180"/>
      </w:pPr>
    </w:lvl>
    <w:lvl w:ilvl="3" w:tplc="E71240D6">
      <w:start w:val="1"/>
      <w:numFmt w:val="decimal"/>
      <w:lvlText w:val="%4."/>
      <w:lvlJc w:val="left"/>
      <w:pPr>
        <w:ind w:left="3578" w:hanging="360"/>
      </w:pPr>
    </w:lvl>
    <w:lvl w:ilvl="4" w:tplc="C1FEA22A">
      <w:start w:val="1"/>
      <w:numFmt w:val="lowerLetter"/>
      <w:lvlText w:val="%5."/>
      <w:lvlJc w:val="left"/>
      <w:pPr>
        <w:ind w:left="4298" w:hanging="360"/>
      </w:pPr>
    </w:lvl>
    <w:lvl w:ilvl="5" w:tplc="9DE276BA">
      <w:start w:val="1"/>
      <w:numFmt w:val="lowerRoman"/>
      <w:lvlText w:val="%6."/>
      <w:lvlJc w:val="right"/>
      <w:pPr>
        <w:ind w:left="5018" w:hanging="180"/>
      </w:pPr>
    </w:lvl>
    <w:lvl w:ilvl="6" w:tplc="2D1E48B4">
      <w:start w:val="1"/>
      <w:numFmt w:val="decimal"/>
      <w:lvlText w:val="%7."/>
      <w:lvlJc w:val="left"/>
      <w:pPr>
        <w:ind w:left="5738" w:hanging="360"/>
      </w:pPr>
    </w:lvl>
    <w:lvl w:ilvl="7" w:tplc="94C27E2C">
      <w:start w:val="1"/>
      <w:numFmt w:val="lowerLetter"/>
      <w:lvlText w:val="%8."/>
      <w:lvlJc w:val="left"/>
      <w:pPr>
        <w:ind w:left="6458" w:hanging="360"/>
      </w:pPr>
    </w:lvl>
    <w:lvl w:ilvl="8" w:tplc="F7FADC6E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683"/>
    <w:rsid w:val="003B7539"/>
    <w:rsid w:val="00B3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val="en-US" w:eastAsia="zh-CN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lang w:val="en-US" w:eastAsia="zh-CN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1583</Words>
  <Characters>9028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2026-08-28T04:51:00Z</dcterms:created>
  <dcterms:modified xsi:type="dcterms:W3CDTF">2026-08-28T04:51:00Z</dcterms:modified>
  <cp:version>917504</cp:version>
</cp:coreProperties>
</file>