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66" w:rsidRDefault="004966BD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Решением Томского областного суда от 21.04.2026 по делу № 3а-176/2026 удовлетворены в полном объеме исковые требования общества с ограниченной ответственностью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Игросервис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к 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 признании не действующим пункт 15 перечня объектов для целей налогообложения на 2025 год, определенного приказом Департамента по управлению государственной собственностью Томской области от 27.11.2024 №87-о.</w:t>
      </w:r>
      <w:proofErr w:type="gramEnd"/>
    </w:p>
    <w:p w:rsidR="00697F66" w:rsidRDefault="004966BD">
      <w:pPr>
        <w:spacing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Апелляционным определением судебной коллегии </w:t>
      </w:r>
      <w:r>
        <w:rPr>
          <w:rFonts w:ascii="PT Astra Serif" w:eastAsia="PT Astra Serif" w:hAnsi="PT Astra Serif" w:cs="PT Astra Serif"/>
          <w:sz w:val="26"/>
          <w:szCs w:val="26"/>
        </w:rPr>
        <w:t>по административным делам Пятого апелляционного суда общей юрисдикции от 30.07.2026 решение Томского областного суда от 21.04.2026 по делу № 3а-53/2026 было оставлено без изменения, апелляционная жалоба Департамента по управлению государственной собственно</w:t>
      </w:r>
      <w:r>
        <w:rPr>
          <w:rFonts w:ascii="PT Astra Serif" w:eastAsia="PT Astra Serif" w:hAnsi="PT Astra Serif" w:cs="PT Astra Serif"/>
          <w:sz w:val="26"/>
          <w:szCs w:val="26"/>
        </w:rPr>
        <w:t>стью Томск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ой области без удовлетворения.</w:t>
      </w:r>
    </w:p>
    <w:sectPr w:rsidR="00697F6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66"/>
    <w:rsid w:val="004966BD"/>
    <w:rsid w:val="0069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Николаевна Паздерина</dc:creator>
  <cp:lastModifiedBy>Наталья Николаевна Паздерина</cp:lastModifiedBy>
  <cp:revision>2</cp:revision>
  <dcterms:created xsi:type="dcterms:W3CDTF">2026-08-31T08:48:00Z</dcterms:created>
  <dcterms:modified xsi:type="dcterms:W3CDTF">2026-08-31T08:48:00Z</dcterms:modified>
</cp:coreProperties>
</file>