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1D5" w:rsidRPr="001D25B0" w:rsidRDefault="001961D5" w:rsidP="001961D5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1D25B0">
        <w:rPr>
          <w:rFonts w:ascii="PT Astra Serif" w:hAnsi="PT Astra Serif" w:cs="PT Astra Serif"/>
          <w:szCs w:val="26"/>
        </w:rPr>
        <w:t>13</w:t>
      </w:r>
      <w:r>
        <w:rPr>
          <w:rFonts w:ascii="PT Astra Serif" w:hAnsi="PT Astra Serif" w:cs="PT Astra Serif"/>
          <w:szCs w:val="26"/>
        </w:rPr>
        <w:t>9</w:t>
      </w:r>
      <w:bookmarkStart w:id="0" w:name="_GoBack"/>
      <w:bookmarkEnd w:id="0"/>
      <w:r w:rsidRPr="001D25B0">
        <w:rPr>
          <w:rFonts w:ascii="PT Astra Serif" w:hAnsi="PT Astra Serif" w:cs="PT Astra Serif"/>
          <w:szCs w:val="26"/>
        </w:rPr>
        <w:t>п</w:t>
      </w:r>
      <w:proofErr w:type="spellEnd"/>
    </w:p>
    <w:p w:rsidR="001961D5" w:rsidRPr="001D25B0" w:rsidRDefault="001961D5" w:rsidP="001961D5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1961D5" w:rsidRPr="001D25B0" w:rsidRDefault="001961D5" w:rsidP="001961D5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022322" w:rsidRDefault="001961D5">
      <w:pPr>
        <w:widowControl w:val="0"/>
        <w:ind w:firstLine="0"/>
        <w:jc w:val="center"/>
        <w:rPr>
          <w:rFonts w:ascii="PT Astra Serif" w:eastAsiaTheme="minorEastAsia" w:hAnsi="PT Astra Serif"/>
          <w:sz w:val="24"/>
          <w:szCs w:val="24"/>
        </w:rPr>
      </w:pPr>
      <w:r>
        <w:rPr>
          <w:rFonts w:ascii="PT Astra Serif" w:eastAsiaTheme="minorEastAsia" w:hAnsi="PT Astra Serif"/>
          <w:sz w:val="24"/>
          <w:szCs w:val="24"/>
        </w:rPr>
        <w:t xml:space="preserve">О внесении изменений в постановление Администрации </w:t>
      </w:r>
    </w:p>
    <w:p w:rsidR="00022322" w:rsidRDefault="001961D5">
      <w:pPr>
        <w:widowControl w:val="0"/>
        <w:ind w:firstLine="0"/>
        <w:jc w:val="center"/>
        <w:rPr>
          <w:rFonts w:ascii="PT Astra Serif" w:eastAsiaTheme="minorEastAsia" w:hAnsi="PT Astra Serif"/>
          <w:sz w:val="24"/>
          <w:szCs w:val="24"/>
        </w:rPr>
      </w:pPr>
      <w:r>
        <w:rPr>
          <w:rFonts w:ascii="PT Astra Serif" w:eastAsiaTheme="minorEastAsia" w:hAnsi="PT Astra Serif"/>
          <w:sz w:val="24"/>
          <w:szCs w:val="24"/>
        </w:rPr>
        <w:t xml:space="preserve">Томской области от 17.09.2025 № </w:t>
      </w:r>
      <w:proofErr w:type="spellStart"/>
      <w:r>
        <w:rPr>
          <w:rFonts w:ascii="PT Astra Serif" w:eastAsiaTheme="minorEastAsia" w:hAnsi="PT Astra Serif"/>
          <w:sz w:val="24"/>
          <w:szCs w:val="24"/>
        </w:rPr>
        <w:t>422а</w:t>
      </w:r>
      <w:proofErr w:type="spellEnd"/>
    </w:p>
    <w:p w:rsidR="00022322" w:rsidRDefault="00022322">
      <w:pPr>
        <w:widowControl w:val="0"/>
        <w:jc w:val="center"/>
        <w:rPr>
          <w:rFonts w:ascii="PT Astra Serif" w:eastAsiaTheme="minorEastAsia" w:hAnsi="PT Astra Serif"/>
          <w:sz w:val="24"/>
          <w:szCs w:val="24"/>
        </w:rPr>
      </w:pPr>
    </w:p>
    <w:p w:rsidR="00022322" w:rsidRDefault="00022322">
      <w:pPr>
        <w:widowControl w:val="0"/>
        <w:jc w:val="center"/>
        <w:rPr>
          <w:rFonts w:ascii="PT Astra Serif" w:eastAsiaTheme="minorEastAsia" w:hAnsi="PT Astra Serif"/>
          <w:sz w:val="24"/>
          <w:szCs w:val="24"/>
        </w:rPr>
      </w:pP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17.09.2025 № </w:t>
      </w:r>
      <w:proofErr w:type="spellStart"/>
      <w:r>
        <w:rPr>
          <w:rFonts w:ascii="PT Astra Serif" w:eastAsia="PT Astra Serif" w:hAnsi="PT Astra Serif" w:cs="PT Astra Serif"/>
          <w:szCs w:val="26"/>
        </w:rPr>
        <w:t>422а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утверждении Положения о региональном государственном контроле (надзоре) за соблюдением юридическими лицами, индивидуальными предпринимателями, подрядчиками требований к порядку и</w:t>
      </w:r>
      <w:r>
        <w:rPr>
          <w:rFonts w:ascii="PT Astra Serif" w:eastAsia="PT Astra Serif" w:hAnsi="PT Astra Serif" w:cs="PT Astra Serif"/>
          <w:szCs w:val="26"/>
        </w:rPr>
        <w:t xml:space="preserve"> срокам размещения в  единой информационной системе жилищного строительства информации и  сведений, предусмотренных Федеральным законом от 22 июля 2024  года   № 186-ФЗ «О строительстве жилых домов по договорам строительного подряда с использованием счетов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Cs w:val="26"/>
        </w:rPr>
        <w:t>эскроу</w:t>
      </w:r>
      <w:proofErr w:type="spellEnd"/>
      <w:proofErr w:type="gramEnd"/>
      <w:r>
        <w:rPr>
          <w:rFonts w:ascii="PT Astra Serif" w:eastAsia="PT Astra Serif" w:hAnsi="PT Astra Serif" w:cs="PT Astra Serif"/>
          <w:szCs w:val="26"/>
        </w:rPr>
        <w:t xml:space="preserve">», </w:t>
      </w:r>
      <w:proofErr w:type="gramStart"/>
      <w:r>
        <w:rPr>
          <w:rFonts w:ascii="PT Astra Serif" w:eastAsia="PT Astra Serif" w:hAnsi="PT Astra Serif" w:cs="PT Astra Serif"/>
          <w:szCs w:val="26"/>
        </w:rPr>
        <w:t>необходимых для строительства жилых домов по договорам строительного подряда, на территории Томской области» (Собрание законодательства Томской области, 2025, № 9/2 (369), следующие изменения:</w:t>
      </w:r>
      <w:proofErr w:type="gramEnd"/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Пункт 3 изложить в следующей редакции: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«3. Контрол</w:t>
      </w:r>
      <w:r>
        <w:rPr>
          <w:rFonts w:ascii="PT Astra Serif" w:eastAsia="PT Astra Serif" w:hAnsi="PT Astra Serif" w:cs="PT Astra Serif"/>
          <w:sz w:val="26"/>
          <w:szCs w:val="26"/>
        </w:rPr>
        <w:t>ь за исполнением настоящего постановления возложить на Председателя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.».</w:t>
      </w:r>
      <w:proofErr w:type="gramEnd"/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Cs w:val="26"/>
        </w:rPr>
        <w:t>В Положении о региональном государственном контроле (надзоре) за  соблюдением юридическими лицами, индивидуальными предпринимателями, подрядчиками требо</w:t>
      </w:r>
      <w:r>
        <w:rPr>
          <w:rFonts w:ascii="PT Astra Serif" w:eastAsia="PT Astra Serif" w:hAnsi="PT Astra Serif" w:cs="PT Astra Serif"/>
          <w:szCs w:val="26"/>
        </w:rPr>
        <w:t>ваний к порядку и срокам размещения в единой информационной системе жилищного строительства информации и сведений, предусмотренных Федеральным законом от 22 июля 2024 года №  186-ФЗ «О  строительстве жилых домов по договорам строительного подряда с  исполь</w:t>
      </w:r>
      <w:r>
        <w:rPr>
          <w:rFonts w:ascii="PT Astra Serif" w:eastAsia="PT Astra Serif" w:hAnsi="PT Astra Serif" w:cs="PT Astra Serif"/>
          <w:szCs w:val="26"/>
        </w:rPr>
        <w:t xml:space="preserve">зованием счетов </w:t>
      </w:r>
      <w:proofErr w:type="spellStart"/>
      <w:r>
        <w:rPr>
          <w:rFonts w:ascii="PT Astra Serif" w:eastAsia="PT Astra Serif" w:hAnsi="PT Astra Serif" w:cs="PT Astra Serif"/>
          <w:szCs w:val="26"/>
        </w:rPr>
        <w:t>эскроу</w:t>
      </w:r>
      <w:proofErr w:type="spellEnd"/>
      <w:r>
        <w:rPr>
          <w:rFonts w:ascii="PT Astra Serif" w:eastAsia="PT Astra Serif" w:hAnsi="PT Astra Serif" w:cs="PT Astra Serif"/>
          <w:szCs w:val="26"/>
        </w:rPr>
        <w:t>», необходимых для строительства жилых домов по  договорам строительного подряда, на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территории Томской области, </w:t>
      </w:r>
      <w:proofErr w:type="spellStart"/>
      <w:proofErr w:type="gramStart"/>
      <w:r>
        <w:rPr>
          <w:rFonts w:ascii="PT Astra Serif" w:eastAsia="PT Astra Serif" w:hAnsi="PT Astra Serif" w:cs="PT Astra Serif"/>
          <w:szCs w:val="26"/>
        </w:rPr>
        <w:t>утвержденном</w:t>
      </w:r>
      <w:proofErr w:type="spellEnd"/>
      <w:proofErr w:type="gram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 (приложение № 1):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1) дополнить пунктом 8-1 следующего содержания: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«8-1. </w:t>
      </w:r>
      <w:proofErr w:type="gramStart"/>
      <w:r>
        <w:rPr>
          <w:rFonts w:ascii="PT Astra Serif" w:eastAsia="PT Astra Serif" w:hAnsi="PT Astra Serif" w:cs="PT Astra Serif"/>
          <w:szCs w:val="26"/>
        </w:rPr>
        <w:t>Решения о п</w:t>
      </w:r>
      <w:r>
        <w:rPr>
          <w:rFonts w:ascii="PT Astra Serif" w:eastAsia="PT Astra Serif" w:hAnsi="PT Astra Serif" w:cs="PT Astra Serif"/>
          <w:szCs w:val="26"/>
        </w:rPr>
        <w:t>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</w:t>
      </w:r>
      <w:r>
        <w:rPr>
          <w:rFonts w:ascii="PT Astra Serif" w:eastAsia="PT Astra Serif" w:hAnsi="PT Astra Serif" w:cs="PT Astra Serif"/>
          <w:szCs w:val="26"/>
        </w:rPr>
        <w:t>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Для оформления </w:t>
      </w:r>
      <w:r>
        <w:rPr>
          <w:rFonts w:ascii="PT Astra Serif" w:eastAsia="PT Astra Serif" w:hAnsi="PT Astra Serif" w:cs="PT Astra Serif"/>
          <w:szCs w:val="26"/>
        </w:rPr>
        <w:lastRenderedPageBreak/>
        <w:t>указанных решений, актов и предписа</w:t>
      </w:r>
      <w:r>
        <w:rPr>
          <w:rFonts w:ascii="PT Astra Serif" w:eastAsia="PT Astra Serif" w:hAnsi="PT Astra Serif" w:cs="PT Astra Serif"/>
          <w:szCs w:val="26"/>
        </w:rPr>
        <w:t>ний отдельное формирование документа не требуется</w:t>
      </w:r>
      <w:proofErr w:type="gramStart"/>
      <w:r>
        <w:rPr>
          <w:rFonts w:ascii="PT Astra Serif" w:eastAsia="PT Astra Serif" w:hAnsi="PT Astra Serif" w:cs="PT Astra Serif"/>
          <w:szCs w:val="26"/>
        </w:rPr>
        <w:t>.»;</w:t>
      </w:r>
      <w:proofErr w:type="gramEnd"/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пункт 20 изложить в следующей редакции: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«20.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Возражение может быть подано контролируемым лицом в Департамент на бумажном носителе почтовым отправлением, в виде электронного документа, подписанного эле</w:t>
      </w:r>
      <w:r>
        <w:rPr>
          <w:rFonts w:ascii="PT Astra Serif" w:eastAsia="PT Astra Serif" w:hAnsi="PT Astra Serif" w:cs="PT Astra Serif"/>
          <w:sz w:val="26"/>
          <w:szCs w:val="26"/>
        </w:rPr>
        <w:t>ктронной подписью, на адрес электронной почты, указанный в  предостережении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или посредством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</w:t>
      </w:r>
      <w:r>
        <w:rPr>
          <w:rFonts w:ascii="PT Astra Serif" w:eastAsia="PT Astra Serif" w:hAnsi="PT Astra Serif" w:cs="PT Astra Serif"/>
          <w:sz w:val="26"/>
          <w:szCs w:val="26"/>
        </w:rPr>
        <w:t>альных услуг).»;</w:t>
      </w:r>
      <w:proofErr w:type="gramEnd"/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пункт 24 изложить в следующей редакции: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«24. Должностные лица Департамента по обращениям контролируемых лиц и их представителей,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направленным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том числе посредством единого портала государственных и муниципальных услуг, осуществляют ко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нсультирование в 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50 Федерального закона № 248-ФЗ.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Консультирование может осуществляться должностным лицом Департамента по телефону, посредством видео-конференц-связи, использования мобильного приложения «Инспектор», на личном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приеме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либо в ходе проведения профилактического мероприятия, контрольного (надзорного) мероприятия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пункт 31 изложить в следующей редакции: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«31. Обязательный профилактический визит проводится в случаях, предусмотренных пунктом 4 части 1 статьи 52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Федеральн</w:t>
      </w:r>
      <w:r>
        <w:rPr>
          <w:rFonts w:ascii="PT Astra Serif" w:eastAsia="PT Astra Serif" w:hAnsi="PT Astra Serif" w:cs="PT Astra Serif"/>
          <w:sz w:val="26"/>
          <w:szCs w:val="26"/>
        </w:rPr>
        <w:t>ого закона №  248-ФЗ. Срок проведения обязательного профилактического визита не может превышать десять рабочих дней.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Должностное лицо Департамента уведомляет контролируемое лицо о проведении обязательного профилактического визита не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позднее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чем за двадцать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четыре часа до его начала в порядке, предусмотренном частью 5 статьи  21 Федерального закона № 248-ФЗ.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 окончании проведения обязательного профилактического визита должностное лицо Департамента составляет акт о проведении обязательного профилактического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визита в порядке, предусмотренном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90 Федерального закона № 248-ФЗ.»;</w:t>
      </w:r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5) пункт 37 изложить в следующей редакции: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«</w:t>
      </w:r>
      <w:r>
        <w:rPr>
          <w:rFonts w:ascii="PT Astra Serif" w:eastAsia="PT Astra Serif" w:hAnsi="PT Astra Serif" w:cs="PT Astra Serif"/>
          <w:szCs w:val="26"/>
        </w:rPr>
        <w:t>37. Взаимодействие с контролируемым лицом осуществляется при  проведении контрольного (надзорного) мероприятия в форме документарной проверки.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 xml:space="preserve">Документарная проверка проводится в соответствии с положениями статьи 72 Федерального закона № 248-ФЗ. 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 xml:space="preserve">Если имеющихся в распоряжении у Департамента сведений и документов недостаточно, то в ходе документарной проверки могут совершаться следующие контрольные (надзорные) действия: 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 xml:space="preserve">получение письменных объяснений; 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 xml:space="preserve">истребование документов. 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Документы могут пре</w:t>
      </w:r>
      <w:r>
        <w:rPr>
          <w:rFonts w:ascii="PT Astra Serif" w:eastAsia="PT Astra Serif" w:hAnsi="PT Astra Serif" w:cs="PT Astra Serif"/>
          <w:szCs w:val="26"/>
        </w:rPr>
        <w:t>дставляться контролируемыми лицами с  использованием единого портала государственных и муниципальных услуг или мобильного приложения «Инспектор».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 xml:space="preserve">Срок проведения документарной проверки не может превышать десяти рабочих дней. </w:t>
      </w:r>
      <w:proofErr w:type="gramStart"/>
      <w:r>
        <w:rPr>
          <w:rFonts w:ascii="PT Astra Serif" w:eastAsia="PT Astra Serif" w:hAnsi="PT Astra Serif" w:cs="PT Astra Serif"/>
          <w:szCs w:val="26"/>
        </w:rPr>
        <w:t>На период с момента направления</w:t>
      </w:r>
      <w:r>
        <w:rPr>
          <w:rFonts w:ascii="PT Astra Serif" w:eastAsia="PT Astra Serif" w:hAnsi="PT Astra Serif" w:cs="PT Astra Serif"/>
          <w:szCs w:val="26"/>
        </w:rPr>
        <w:t xml:space="preserve"> Департаментом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 требовании документов в Департамент, а также период с момента направления </w:t>
      </w:r>
      <w:r>
        <w:rPr>
          <w:rFonts w:ascii="PT Astra Serif" w:eastAsia="PT Astra Serif" w:hAnsi="PT Astra Serif" w:cs="PT Astra Serif"/>
          <w:szCs w:val="26"/>
          <w:highlight w:val="white"/>
        </w:rPr>
        <w:t>Департаментом</w:t>
      </w:r>
      <w:r>
        <w:rPr>
          <w:rFonts w:ascii="PT Astra Serif" w:eastAsia="PT Astra Serif" w:hAnsi="PT Astra Serif" w:cs="PT Astra Serif"/>
          <w:szCs w:val="26"/>
        </w:rPr>
        <w:t xml:space="preserve"> кон</w:t>
      </w:r>
      <w:r>
        <w:rPr>
          <w:rFonts w:ascii="PT Astra Serif" w:eastAsia="PT Astra Serif" w:hAnsi="PT Astra Serif" w:cs="PT Astra Serif"/>
          <w:szCs w:val="26"/>
        </w:rPr>
        <w:t>тролируемому лицу информации о выявлении ошибок и  (или)  противоречий в представленных контролируемым лицом документах либо  о несоответствии сведений, содержащихся в этих документах, сведениям, содержащимся в имеющихся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Cs w:val="26"/>
        </w:rPr>
        <w:t>у Департамента документах и (или) п</w:t>
      </w:r>
      <w:r>
        <w:rPr>
          <w:rFonts w:ascii="PT Astra Serif" w:eastAsia="PT Astra Serif" w:hAnsi="PT Astra Serif" w:cs="PT Astra Serif"/>
          <w:szCs w:val="26"/>
        </w:rPr>
        <w:t>олученным при  осуществлении регионального государственного контроля (надзора), и  требования представить необходимые письменные объяснения до момента представления указанных письменных объяснений в Департамент исчисление срока проведения документарной про</w:t>
      </w:r>
      <w:r>
        <w:rPr>
          <w:rFonts w:ascii="PT Astra Serif" w:eastAsia="PT Astra Serif" w:hAnsi="PT Astra Serif" w:cs="PT Astra Serif"/>
          <w:szCs w:val="26"/>
        </w:rPr>
        <w:t>верки приостанавливается.»;</w:t>
      </w:r>
      <w:proofErr w:type="gramEnd"/>
    </w:p>
    <w:p w:rsidR="00022322" w:rsidRDefault="001961D5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6) абзац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четвертый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пункта 42 изложить в следующей редакции: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«Вопрос о выдаче контролируемому лицу рекомендаций по соблюдению обязательных требований, по проведению иных мероприятий, направленных на  профилактику рисков причинени</w:t>
      </w:r>
      <w:r>
        <w:rPr>
          <w:rFonts w:ascii="PT Astra Serif" w:eastAsia="PT Astra Serif" w:hAnsi="PT Astra Serif" w:cs="PT Astra Serif"/>
          <w:szCs w:val="26"/>
        </w:rPr>
        <w:t>я вреда (ущерба) охраняемым законом ценностям (далее – рекомендации), должностное лицо Департамента, проводившее контрольное (надзорное) мероприятие, рассматривает в течение пяти рабочих дней со дня оформления акта. Формы актов проведения контрольных (надз</w:t>
      </w:r>
      <w:r>
        <w:rPr>
          <w:rFonts w:ascii="PT Astra Serif" w:eastAsia="PT Astra Serif" w:hAnsi="PT Astra Serif" w:cs="PT Astra Serif"/>
          <w:szCs w:val="26"/>
        </w:rPr>
        <w:t xml:space="preserve">орных) мероприятий, предписаний и рекомендаций об устранении выявленных нарушений, не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в порядке, установленном частью 2 статьи  21 Федерального закона № 248-ФЗ, утверждаются распоряжением Департамента</w:t>
      </w:r>
      <w:proofErr w:type="gramStart"/>
      <w:r>
        <w:rPr>
          <w:rFonts w:ascii="PT Astra Serif" w:eastAsia="PT Astra Serif" w:hAnsi="PT Astra Serif" w:cs="PT Astra Serif"/>
          <w:szCs w:val="26"/>
        </w:rPr>
        <w:t>.»;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proofErr w:type="gramEnd"/>
      <w:r>
        <w:rPr>
          <w:rFonts w:ascii="PT Astra Serif" w:eastAsia="PT Astra Serif" w:hAnsi="PT Astra Serif" w:cs="PT Astra Serif"/>
          <w:szCs w:val="26"/>
        </w:rPr>
        <w:t>7) пункт 44 признать утратившим силу;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8</w:t>
      </w:r>
      <w:r>
        <w:rPr>
          <w:rFonts w:ascii="PT Astra Serif" w:eastAsia="PT Astra Serif" w:hAnsi="PT Astra Serif" w:cs="PT Astra Serif"/>
          <w:szCs w:val="26"/>
        </w:rPr>
        <w:t xml:space="preserve">) пункт 45 изложить в следующей редакции: 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Cs w:val="26"/>
        </w:rPr>
        <w:t>«45. Жалоба на действие (бездействие) начальника Департамента и иных должностных лиц Департамента рассматривается начальником Департамента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.»; </w:t>
      </w:r>
    </w:p>
    <w:p w:rsidR="00022322" w:rsidRDefault="001961D5">
      <w:pPr>
        <w:jc w:val="both"/>
        <w:rPr>
          <w:rFonts w:ascii="PT Astra Serif" w:hAnsi="PT Astra Serif" w:cs="PT Astra Serif"/>
          <w:sz w:val="24"/>
          <w:szCs w:val="24"/>
        </w:rPr>
      </w:pPr>
      <w:proofErr w:type="gramEnd"/>
      <w:r>
        <w:rPr>
          <w:rFonts w:ascii="PT Astra Serif" w:eastAsia="PT Astra Serif" w:hAnsi="PT Astra Serif" w:cs="PT Astra Serif"/>
          <w:szCs w:val="26"/>
        </w:rPr>
        <w:t>9) в пункте 48 слов</w:t>
      </w:r>
      <w:r>
        <w:rPr>
          <w:rFonts w:ascii="PT Astra Serif" w:eastAsia="PT Astra Serif" w:hAnsi="PT Astra Serif" w:cs="PT Astra Serif"/>
          <w:szCs w:val="26"/>
          <w:highlight w:val="white"/>
        </w:rPr>
        <w:t>о</w:t>
      </w:r>
      <w:r>
        <w:rPr>
          <w:rFonts w:ascii="PT Astra Serif" w:eastAsia="PT Astra Serif" w:hAnsi="PT Astra Serif" w:cs="PT Astra Serif"/>
          <w:szCs w:val="26"/>
        </w:rPr>
        <w:t xml:space="preserve"> «Администрацией» заменить словом «Правительством»</w:t>
      </w:r>
      <w:r>
        <w:rPr>
          <w:rFonts w:ascii="PT Astra Serif" w:eastAsia="PT Astra Serif" w:hAnsi="PT Astra Serif" w:cs="PT Astra Serif"/>
          <w:szCs w:val="26"/>
        </w:rPr>
        <w:t>.</w:t>
      </w:r>
    </w:p>
    <w:p w:rsidR="00022322" w:rsidRDefault="00022322">
      <w:pPr>
        <w:widowControl w:val="0"/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22322" w:rsidRDefault="00022322">
      <w:pPr>
        <w:widowControl w:val="0"/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22322" w:rsidRDefault="00022322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22322" w:rsidRDefault="00022322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22322" w:rsidRDefault="001961D5">
      <w:pPr>
        <w:tabs>
          <w:tab w:val="left" w:pos="7938"/>
        </w:tabs>
        <w:ind w:firstLine="0"/>
        <w:rPr>
          <w:rFonts w:ascii="PT Astra Serif" w:hAnsi="PT Astra Serif" w:cs="PT Astra Serif"/>
          <w:szCs w:val="26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Cs w:val="26"/>
          <w:highlight w:val="white"/>
        </w:rPr>
        <w:br w:type="textWrapping" w:clear="all"/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</w:rPr>
        <w:t>. Рожков</w:t>
      </w:r>
    </w:p>
    <w:p w:rsidR="00022322" w:rsidRDefault="00022322">
      <w:pPr>
        <w:rPr>
          <w:rFonts w:ascii="PT Astra Serif" w:hAnsi="PT Astra Serif" w:cs="PT Astra Serif"/>
          <w:sz w:val="28"/>
          <w:highlight w:val="white"/>
        </w:rPr>
      </w:pPr>
    </w:p>
    <w:p w:rsidR="00022322" w:rsidRDefault="00022322">
      <w:pPr>
        <w:rPr>
          <w:rFonts w:ascii="PT Astra Serif" w:hAnsi="PT Astra Serif" w:cs="PT Astra Serif"/>
          <w:sz w:val="28"/>
          <w:highlight w:val="white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022322">
      <w:pPr>
        <w:ind w:firstLine="0"/>
        <w:rPr>
          <w:rFonts w:ascii="PT Astra Serif" w:hAnsi="PT Astra Serif" w:cs="PT Astra Serif"/>
          <w:sz w:val="20"/>
        </w:rPr>
      </w:pPr>
    </w:p>
    <w:p w:rsidR="00022322" w:rsidRDefault="001961D5">
      <w:pPr>
        <w:pStyle w:val="12"/>
        <w:spacing w:before="0" w:beforeAutospacing="0" w:after="0" w:afterAutospacing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Колмаков </w:t>
      </w:r>
      <w:proofErr w:type="spellStart"/>
      <w:r>
        <w:rPr>
          <w:rFonts w:ascii="PT Astra Serif" w:hAnsi="PT Astra Serif"/>
          <w:sz w:val="20"/>
          <w:szCs w:val="20"/>
        </w:rPr>
        <w:t>А.Б</w:t>
      </w:r>
      <w:proofErr w:type="spellEnd"/>
      <w:r>
        <w:rPr>
          <w:rFonts w:ascii="PT Astra Serif" w:hAnsi="PT Astra Serif"/>
          <w:sz w:val="20"/>
          <w:szCs w:val="20"/>
        </w:rPr>
        <w:t>.</w:t>
      </w:r>
    </w:p>
    <w:p w:rsidR="00022322" w:rsidRDefault="001961D5">
      <w:pPr>
        <w:pStyle w:val="12"/>
        <w:spacing w:before="0" w:beforeAutospacing="0" w:after="0" w:afterAutospacing="0"/>
        <w:jc w:val="both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0813vn06.pp2026</w:t>
      </w:r>
      <w:proofErr w:type="spellEnd"/>
    </w:p>
    <w:sectPr w:rsidR="0002232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22" w:rsidRDefault="001961D5">
      <w:r>
        <w:separator/>
      </w:r>
    </w:p>
  </w:endnote>
  <w:endnote w:type="continuationSeparator" w:id="0">
    <w:p w:rsidR="00022322" w:rsidRDefault="0019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322" w:rsidRDefault="0002232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22" w:rsidRDefault="001961D5">
      <w:r>
        <w:separator/>
      </w:r>
    </w:p>
  </w:footnote>
  <w:footnote w:type="continuationSeparator" w:id="0">
    <w:p w:rsidR="00022322" w:rsidRDefault="00196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322" w:rsidRDefault="001961D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22322" w:rsidRDefault="0002232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322" w:rsidRPr="001961D5" w:rsidRDefault="001961D5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 w:rsidRPr="001961D5">
      <w:rPr>
        <w:rStyle w:val="afc"/>
        <w:rFonts w:ascii="PT Astra Serif" w:hAnsi="PT Astra Serif"/>
        <w:b w:val="0"/>
        <w:sz w:val="24"/>
      </w:rPr>
      <w:fldChar w:fldCharType="begin"/>
    </w:r>
    <w:r w:rsidRPr="001961D5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1961D5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3</w:t>
    </w:r>
    <w:r w:rsidRPr="001961D5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022322" w:rsidRDefault="0002232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322" w:rsidRDefault="001961D5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022322" w:rsidRDefault="001961D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022322" w:rsidRDefault="001961D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22322" w:rsidRDefault="00022322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B2854"/>
    <w:multiLevelType w:val="hybridMultilevel"/>
    <w:tmpl w:val="B39CF736"/>
    <w:lvl w:ilvl="0" w:tplc="5C1291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82BCC7B0">
      <w:start w:val="1"/>
      <w:numFmt w:val="lowerLetter"/>
      <w:lvlText w:val="%2."/>
      <w:lvlJc w:val="left"/>
      <w:pPr>
        <w:ind w:left="1620" w:hanging="360"/>
      </w:pPr>
    </w:lvl>
    <w:lvl w:ilvl="2" w:tplc="3768FB08">
      <w:start w:val="1"/>
      <w:numFmt w:val="lowerRoman"/>
      <w:lvlText w:val="%3."/>
      <w:lvlJc w:val="right"/>
      <w:pPr>
        <w:ind w:left="2340" w:hanging="180"/>
      </w:pPr>
    </w:lvl>
    <w:lvl w:ilvl="3" w:tplc="2C900020">
      <w:start w:val="1"/>
      <w:numFmt w:val="decimal"/>
      <w:lvlText w:val="%4."/>
      <w:lvlJc w:val="left"/>
      <w:pPr>
        <w:ind w:left="3060" w:hanging="360"/>
      </w:pPr>
    </w:lvl>
    <w:lvl w:ilvl="4" w:tplc="32C4EBF8">
      <w:start w:val="1"/>
      <w:numFmt w:val="lowerLetter"/>
      <w:lvlText w:val="%5."/>
      <w:lvlJc w:val="left"/>
      <w:pPr>
        <w:ind w:left="3780" w:hanging="360"/>
      </w:pPr>
    </w:lvl>
    <w:lvl w:ilvl="5" w:tplc="1838975C">
      <w:start w:val="1"/>
      <w:numFmt w:val="lowerRoman"/>
      <w:lvlText w:val="%6."/>
      <w:lvlJc w:val="right"/>
      <w:pPr>
        <w:ind w:left="4500" w:hanging="180"/>
      </w:pPr>
    </w:lvl>
    <w:lvl w:ilvl="6" w:tplc="0F741816">
      <w:start w:val="1"/>
      <w:numFmt w:val="decimal"/>
      <w:lvlText w:val="%7."/>
      <w:lvlJc w:val="left"/>
      <w:pPr>
        <w:ind w:left="5220" w:hanging="360"/>
      </w:pPr>
    </w:lvl>
    <w:lvl w:ilvl="7" w:tplc="8CFE58F8">
      <w:start w:val="1"/>
      <w:numFmt w:val="lowerLetter"/>
      <w:lvlText w:val="%8."/>
      <w:lvlJc w:val="left"/>
      <w:pPr>
        <w:ind w:left="5940" w:hanging="360"/>
      </w:pPr>
    </w:lvl>
    <w:lvl w:ilvl="8" w:tplc="A2DE9BEC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322"/>
    <w:rsid w:val="00022322"/>
    <w:rsid w:val="0019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2026-08-21T03:26:00Z</dcterms:created>
  <dcterms:modified xsi:type="dcterms:W3CDTF">2026-08-21T03:26:00Z</dcterms:modified>
  <cp:version>917504</cp:version>
</cp:coreProperties>
</file>