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3A7" w:rsidRPr="00AD55C9" w:rsidRDefault="002C03A7" w:rsidP="002C03A7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</w:t>
      </w:r>
      <w:r w:rsidRPr="00AD55C9">
        <w:rPr>
          <w:rFonts w:ascii="PT Astra Serif" w:hAnsi="PT Astra Serif"/>
          <w:szCs w:val="26"/>
        </w:rPr>
        <w:t>0.0</w:t>
      </w:r>
      <w:r>
        <w:rPr>
          <w:rFonts w:ascii="PT Astra Serif" w:hAnsi="PT Astra Serif"/>
          <w:szCs w:val="26"/>
        </w:rPr>
        <w:t>6</w:t>
      </w:r>
      <w:r w:rsidRPr="00AD55C9">
        <w:rPr>
          <w:rFonts w:ascii="PT Astra Serif" w:hAnsi="PT Astra Serif"/>
          <w:szCs w:val="26"/>
        </w:rPr>
        <w:t>.202</w:t>
      </w:r>
      <w:r w:rsidR="009A2998">
        <w:rPr>
          <w:rFonts w:ascii="PT Astra Serif" w:hAnsi="PT Astra Serif"/>
          <w:szCs w:val="26"/>
        </w:rPr>
        <w:t>6</w:t>
      </w:r>
      <w:bookmarkStart w:id="0" w:name="_GoBack"/>
      <w:bookmarkEnd w:id="0"/>
      <w:r w:rsidRPr="00AD55C9">
        <w:rPr>
          <w:rFonts w:ascii="PT Astra Serif" w:hAnsi="PT Astra Serif"/>
          <w:szCs w:val="26"/>
        </w:rPr>
        <w:tab/>
      </w:r>
      <w:r w:rsidRPr="00AD55C9">
        <w:rPr>
          <w:rFonts w:ascii="PT Astra Serif" w:hAnsi="PT Astra Serif"/>
          <w:szCs w:val="26"/>
        </w:rPr>
        <w:tab/>
      </w:r>
      <w:r w:rsidRPr="00AD55C9">
        <w:rPr>
          <w:rFonts w:ascii="PT Astra Serif" w:hAnsi="PT Astra Serif"/>
          <w:szCs w:val="26"/>
        </w:rPr>
        <w:tab/>
      </w:r>
      <w:r w:rsidRPr="00AD55C9">
        <w:rPr>
          <w:rFonts w:ascii="PT Astra Serif" w:hAnsi="PT Astra Serif"/>
          <w:szCs w:val="26"/>
        </w:rPr>
        <w:tab/>
      </w:r>
      <w:r w:rsidRPr="00AD55C9">
        <w:rPr>
          <w:rFonts w:ascii="PT Astra Serif" w:hAnsi="PT Astra Serif"/>
          <w:szCs w:val="26"/>
        </w:rPr>
        <w:tab/>
      </w:r>
      <w:r w:rsidRPr="00AD55C9">
        <w:rPr>
          <w:rFonts w:ascii="PT Astra Serif" w:hAnsi="PT Astra Serif"/>
          <w:szCs w:val="26"/>
        </w:rPr>
        <w:tab/>
      </w:r>
      <w:r w:rsidRPr="00AD55C9">
        <w:rPr>
          <w:rFonts w:ascii="PT Astra Serif" w:hAnsi="PT Astra Serif"/>
          <w:szCs w:val="26"/>
        </w:rPr>
        <w:tab/>
      </w:r>
      <w:r w:rsidRPr="00AD55C9">
        <w:rPr>
          <w:rFonts w:ascii="PT Astra Serif" w:hAnsi="PT Astra Serif"/>
          <w:szCs w:val="26"/>
        </w:rPr>
        <w:tab/>
      </w:r>
      <w:r w:rsidRPr="00AD55C9">
        <w:rPr>
          <w:rFonts w:ascii="PT Astra Serif" w:hAnsi="PT Astra Serif"/>
          <w:szCs w:val="26"/>
        </w:rPr>
        <w:tab/>
      </w:r>
      <w:r w:rsidRPr="00AD55C9">
        <w:rPr>
          <w:rFonts w:ascii="PT Astra Serif" w:hAnsi="PT Astra Serif"/>
          <w:szCs w:val="26"/>
        </w:rPr>
        <w:tab/>
        <w:t xml:space="preserve">         № </w:t>
      </w:r>
      <w:r>
        <w:rPr>
          <w:rFonts w:ascii="PT Astra Serif" w:hAnsi="PT Astra Serif"/>
          <w:szCs w:val="26"/>
        </w:rPr>
        <w:t>174-р</w:t>
      </w:r>
    </w:p>
    <w:p w:rsidR="002C03A7" w:rsidRPr="00C33081" w:rsidRDefault="002C03A7" w:rsidP="002C03A7">
      <w:pPr>
        <w:rPr>
          <w:rFonts w:ascii="PT Astra Serif" w:hAnsi="PT Astra Serif"/>
          <w:sz w:val="24"/>
          <w:szCs w:val="24"/>
        </w:rPr>
      </w:pPr>
    </w:p>
    <w:p w:rsidR="002C03A7" w:rsidRPr="004C4DC5" w:rsidRDefault="002C03A7" w:rsidP="002C03A7">
      <w:pPr>
        <w:rPr>
          <w:rFonts w:ascii="PT Astra Serif" w:hAnsi="PT Astra Serif"/>
          <w:sz w:val="24"/>
          <w:szCs w:val="24"/>
        </w:rPr>
      </w:pPr>
    </w:p>
    <w:p w:rsidR="00F7242E" w:rsidRDefault="002C03A7">
      <w:pPr>
        <w:pStyle w:val="aff3"/>
        <w:tabs>
          <w:tab w:val="left" w:pos="851"/>
        </w:tabs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 утверждении регионального плана мероприятий по реализации Стратегии действий по реализации семейной и демографической политики, поддержке многодетности в Томской области до 2036 года</w:t>
      </w:r>
    </w:p>
    <w:p w:rsidR="00F7242E" w:rsidRDefault="00F7242E">
      <w:pPr>
        <w:ind w:right="4677" w:firstLine="0"/>
        <w:jc w:val="both"/>
        <w:rPr>
          <w:rFonts w:ascii="PT Astra Serif" w:hAnsi="PT Astra Serif"/>
          <w:szCs w:val="26"/>
        </w:rPr>
      </w:pPr>
    </w:p>
    <w:p w:rsidR="00F7242E" w:rsidRDefault="00F7242E">
      <w:pPr>
        <w:pStyle w:val="aff3"/>
        <w:spacing w:before="0" w:beforeAutospacing="0" w:after="0" w:afterAutospacing="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F7242E" w:rsidRDefault="002C03A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В целях реализации семейной и демографической политики на территории Томской области, в рамках Стратегии действий по реализации семейной </w:t>
      </w:r>
      <w:r>
        <w:rPr>
          <w:rFonts w:ascii="PT Astra Serif" w:hAnsi="PT Astra Serif"/>
          <w:sz w:val="26"/>
          <w:szCs w:val="26"/>
        </w:rPr>
        <w:br/>
        <w:t xml:space="preserve">и демографической политики, поддержке многодетности в Российской Федерации до 2036 года, </w:t>
      </w:r>
      <w:proofErr w:type="spellStart"/>
      <w:r>
        <w:rPr>
          <w:rFonts w:ascii="PT Astra Serif" w:hAnsi="PT Astra Serif"/>
          <w:sz w:val="26"/>
          <w:szCs w:val="26"/>
        </w:rPr>
        <w:t>утвержденной</w:t>
      </w:r>
      <w:proofErr w:type="spellEnd"/>
      <w:r>
        <w:rPr>
          <w:rFonts w:ascii="PT Astra Serif" w:hAnsi="PT Astra Serif"/>
          <w:sz w:val="26"/>
          <w:szCs w:val="26"/>
        </w:rPr>
        <w:t xml:space="preserve"> распоряжением Правительства Российской Федерации от 15.03.2025 № 615-р, в соответствии с планом мероприятий по реализации Стратегии действий по реализации семейной и демографической политики, поддержке многодетности в Российской Федерации до 2036 года</w:t>
      </w:r>
      <w:proofErr w:type="gramEnd"/>
      <w:r>
        <w:rPr>
          <w:rFonts w:ascii="PT Astra Serif" w:hAnsi="PT Astra Serif"/>
          <w:sz w:val="26"/>
          <w:szCs w:val="26"/>
        </w:rPr>
        <w:t xml:space="preserve">, </w:t>
      </w:r>
      <w:proofErr w:type="spellStart"/>
      <w:r>
        <w:rPr>
          <w:rFonts w:ascii="PT Astra Serif" w:hAnsi="PT Astra Serif"/>
          <w:sz w:val="26"/>
          <w:szCs w:val="26"/>
        </w:rPr>
        <w:t>утвержденным</w:t>
      </w:r>
      <w:proofErr w:type="spellEnd"/>
      <w:r>
        <w:rPr>
          <w:rFonts w:ascii="PT Astra Serif" w:hAnsi="PT Astra Serif"/>
          <w:sz w:val="26"/>
          <w:szCs w:val="26"/>
        </w:rPr>
        <w:t xml:space="preserve"> распоряжением Правительства Российской Федерации от 23.12.2025 № 3999-р:</w:t>
      </w:r>
    </w:p>
    <w:p w:rsidR="00F7242E" w:rsidRDefault="002C03A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Утвердить региональный план мероприятий по реализации Стратегии действий по реализации семейной и демографической политики, поддержке многодетности в Томской области до 2036 года (далее  –  план) согласно приложению к настоящему распоряжению.</w:t>
      </w:r>
    </w:p>
    <w:p w:rsidR="00F7242E" w:rsidRDefault="002C03A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Исполнительным органам Томской области, участвующим в реализации плана, обеспечить выполнение плана в пределах бюджетных ассигнований, предусмотренных в областном бюджете на соответствующий финансовый год, </w:t>
      </w:r>
      <w:r>
        <w:rPr>
          <w:rFonts w:ascii="PT Astra Serif" w:hAnsi="PT Astra Serif"/>
          <w:sz w:val="26"/>
          <w:szCs w:val="26"/>
        </w:rPr>
        <w:br/>
        <w:t xml:space="preserve">и направлять информацию о ходе реализации мероприятий плана в Департамент </w:t>
      </w:r>
      <w:r>
        <w:rPr>
          <w:rFonts w:ascii="PT Astra Serif" w:hAnsi="PT Astra Serif"/>
          <w:sz w:val="26"/>
          <w:szCs w:val="26"/>
        </w:rPr>
        <w:br/>
        <w:t xml:space="preserve">по вопросам семьи и детей Томской области ежегодно, в срок до 1 марта. </w:t>
      </w:r>
    </w:p>
    <w:p w:rsidR="00F7242E" w:rsidRDefault="002C03A7">
      <w:pPr>
        <w:pStyle w:val="aff3"/>
        <w:tabs>
          <w:tab w:val="left" w:pos="567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Департаменту информационной политики Правительства Томской области обеспечить опубликование настоящего распоряжения.</w:t>
      </w:r>
    </w:p>
    <w:p w:rsidR="00F7242E" w:rsidRDefault="002C03A7">
      <w:pPr>
        <w:pStyle w:val="aff3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</w:t>
      </w:r>
      <w:proofErr w:type="gramStart"/>
      <w:r>
        <w:rPr>
          <w:rFonts w:ascii="PT Astra Serif" w:hAnsi="PT Astra Serif"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</w:rPr>
        <w:t xml:space="preserve"> исполнением настоящего распоряжения возложить </w:t>
      </w:r>
      <w:r>
        <w:rPr>
          <w:rFonts w:ascii="PT Astra Serif" w:hAnsi="PT Astra Serif"/>
          <w:sz w:val="26"/>
          <w:szCs w:val="26"/>
        </w:rPr>
        <w:br/>
        <w:t>на заместителя Председателя Правительства Томской области (по социальной политике).</w:t>
      </w:r>
    </w:p>
    <w:p w:rsidR="00F7242E" w:rsidRDefault="00F7242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F7242E" w:rsidRDefault="00F7242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F7242E" w:rsidRDefault="00F7242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F7242E" w:rsidRDefault="00F7242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F7242E" w:rsidRDefault="002C03A7">
      <w:pPr>
        <w:tabs>
          <w:tab w:val="left" w:pos="7655"/>
        </w:tabs>
        <w:ind w:firstLine="0"/>
        <w:jc w:val="right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 xml:space="preserve">. Губернатора Томской области                                                       </w:t>
      </w:r>
      <w:proofErr w:type="spellStart"/>
      <w:r>
        <w:rPr>
          <w:rFonts w:ascii="PT Astra Serif" w:hAnsi="PT Astra Serif"/>
          <w:szCs w:val="26"/>
        </w:rPr>
        <w:t>А.В</w:t>
      </w:r>
      <w:proofErr w:type="spellEnd"/>
      <w:r>
        <w:rPr>
          <w:rFonts w:ascii="PT Astra Serif" w:hAnsi="PT Astra Serif"/>
          <w:szCs w:val="26"/>
        </w:rPr>
        <w:t>. Кондратьев</w:t>
      </w:r>
    </w:p>
    <w:p w:rsidR="00F7242E" w:rsidRDefault="00F7242E">
      <w:pPr>
        <w:ind w:firstLine="0"/>
        <w:rPr>
          <w:rFonts w:ascii="PT Astra Serif" w:hAnsi="PT Astra Serif"/>
          <w:sz w:val="16"/>
          <w:szCs w:val="16"/>
        </w:rPr>
      </w:pPr>
    </w:p>
    <w:p w:rsidR="00F7242E" w:rsidRDefault="00F7242E">
      <w:pPr>
        <w:ind w:firstLine="0"/>
        <w:rPr>
          <w:rFonts w:ascii="PT Astra Serif" w:hAnsi="PT Astra Serif"/>
          <w:sz w:val="16"/>
          <w:szCs w:val="16"/>
        </w:rPr>
      </w:pPr>
    </w:p>
    <w:p w:rsidR="00F7242E" w:rsidRDefault="00F7242E">
      <w:pPr>
        <w:ind w:firstLine="0"/>
        <w:rPr>
          <w:rFonts w:ascii="PT Astra Serif" w:hAnsi="PT Astra Serif"/>
          <w:sz w:val="16"/>
          <w:szCs w:val="16"/>
        </w:rPr>
      </w:pPr>
    </w:p>
    <w:p w:rsidR="00F7242E" w:rsidRDefault="00F7242E">
      <w:pPr>
        <w:ind w:firstLine="0"/>
        <w:rPr>
          <w:rFonts w:ascii="PT Astra Serif" w:hAnsi="PT Astra Serif"/>
          <w:sz w:val="16"/>
          <w:szCs w:val="16"/>
        </w:rPr>
      </w:pPr>
    </w:p>
    <w:p w:rsidR="00F7242E" w:rsidRDefault="00F7242E">
      <w:pPr>
        <w:ind w:firstLine="0"/>
        <w:rPr>
          <w:rFonts w:ascii="PT Astra Serif" w:hAnsi="PT Astra Serif"/>
          <w:sz w:val="16"/>
          <w:szCs w:val="16"/>
        </w:rPr>
      </w:pPr>
    </w:p>
    <w:p w:rsidR="00F7242E" w:rsidRDefault="00F7242E">
      <w:pPr>
        <w:ind w:firstLine="0"/>
        <w:rPr>
          <w:rFonts w:ascii="PT Astra Serif" w:hAnsi="PT Astra Serif"/>
          <w:sz w:val="16"/>
          <w:szCs w:val="16"/>
        </w:rPr>
      </w:pPr>
    </w:p>
    <w:p w:rsidR="00F7242E" w:rsidRDefault="00F7242E">
      <w:pPr>
        <w:ind w:firstLine="0"/>
        <w:rPr>
          <w:rFonts w:ascii="PT Astra Serif" w:hAnsi="PT Astra Serif"/>
          <w:sz w:val="16"/>
          <w:szCs w:val="16"/>
        </w:rPr>
      </w:pPr>
    </w:p>
    <w:p w:rsidR="00F7242E" w:rsidRDefault="00F7242E">
      <w:pPr>
        <w:ind w:firstLine="0"/>
        <w:rPr>
          <w:rFonts w:ascii="PT Astra Serif" w:hAnsi="PT Astra Serif"/>
          <w:sz w:val="16"/>
          <w:szCs w:val="16"/>
        </w:rPr>
      </w:pPr>
    </w:p>
    <w:p w:rsidR="00F7242E" w:rsidRDefault="002C03A7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Извекова </w:t>
      </w:r>
      <w:proofErr w:type="spellStart"/>
      <w:r>
        <w:rPr>
          <w:rFonts w:ascii="PT Astra Serif" w:hAnsi="PT Astra Serif"/>
          <w:sz w:val="20"/>
        </w:rPr>
        <w:t>Н.Б</w:t>
      </w:r>
      <w:proofErr w:type="spellEnd"/>
      <w:r>
        <w:rPr>
          <w:rFonts w:ascii="PT Astra Serif" w:hAnsi="PT Astra Serif"/>
          <w:sz w:val="20"/>
        </w:rPr>
        <w:t>.</w:t>
      </w:r>
    </w:p>
    <w:p w:rsidR="00F7242E" w:rsidRDefault="002C03A7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0623es05.rgp2026</w:t>
      </w:r>
      <w:proofErr w:type="spellEnd"/>
    </w:p>
    <w:p w:rsidR="00F7242E" w:rsidRDefault="00F7242E">
      <w:pPr>
        <w:ind w:firstLine="0"/>
        <w:rPr>
          <w:rFonts w:ascii="PT Astra Serif" w:hAnsi="PT Astra Serif" w:cs="PT Astra Serif"/>
        </w:rPr>
        <w:sectPr w:rsidR="00F7242E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F7242E" w:rsidRDefault="002C03A7">
      <w:pPr>
        <w:ind w:left="11057" w:firstLine="0"/>
        <w:jc w:val="both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lastRenderedPageBreak/>
        <w:t>УТВЕРЖДЕН</w:t>
      </w:r>
      <w:proofErr w:type="spellEnd"/>
    </w:p>
    <w:p w:rsidR="00F7242E" w:rsidRDefault="002C03A7">
      <w:pPr>
        <w:ind w:left="11057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распоряжением Губернатора </w:t>
      </w:r>
    </w:p>
    <w:p w:rsidR="00F7242E" w:rsidRDefault="002C03A7">
      <w:pPr>
        <w:ind w:left="11057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</w:t>
      </w:r>
    </w:p>
    <w:p w:rsidR="00F7242E" w:rsidRDefault="002C03A7">
      <w:pPr>
        <w:ind w:left="11057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30.06.2026 № 174-р</w:t>
      </w:r>
    </w:p>
    <w:p w:rsidR="00F7242E" w:rsidRDefault="00F7242E">
      <w:pPr>
        <w:ind w:left="11328" w:firstLine="0"/>
        <w:jc w:val="both"/>
        <w:rPr>
          <w:rFonts w:ascii="PT Astra Serif" w:hAnsi="PT Astra Serif"/>
          <w:sz w:val="24"/>
          <w:szCs w:val="24"/>
        </w:rPr>
      </w:pPr>
    </w:p>
    <w:p w:rsidR="00F7242E" w:rsidRDefault="00F7242E">
      <w:pPr>
        <w:ind w:left="11328" w:firstLine="0"/>
        <w:jc w:val="both"/>
        <w:rPr>
          <w:rFonts w:ascii="PT Astra Serif" w:hAnsi="PT Astra Serif"/>
          <w:sz w:val="24"/>
          <w:szCs w:val="24"/>
        </w:rPr>
      </w:pPr>
    </w:p>
    <w:p w:rsidR="00F7242E" w:rsidRDefault="002C03A7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Региональный план </w:t>
      </w:r>
    </w:p>
    <w:p w:rsidR="00F7242E" w:rsidRDefault="002C03A7">
      <w:pPr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 xml:space="preserve">мероприятий по реализации Стратегии действий по реализации семейной </w:t>
      </w:r>
      <w:r>
        <w:rPr>
          <w:rFonts w:ascii="PT Astra Serif" w:hAnsi="PT Astra Serif"/>
          <w:szCs w:val="26"/>
        </w:rPr>
        <w:br/>
        <w:t>и демографической политики, поддержке многодетности в Томской области до 2036 года</w:t>
      </w:r>
    </w:p>
    <w:p w:rsidR="00F7242E" w:rsidRDefault="00F7242E">
      <w:pPr>
        <w:ind w:left="5670" w:firstLine="0"/>
        <w:rPr>
          <w:rFonts w:ascii="PT Astra Serif" w:hAnsi="PT Astra Serif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3514"/>
        <w:gridCol w:w="3118"/>
        <w:gridCol w:w="1361"/>
        <w:gridCol w:w="1984"/>
        <w:gridCol w:w="3005"/>
      </w:tblGrid>
      <w:tr w:rsidR="00F7242E">
        <w:tc>
          <w:tcPr>
            <w:tcW w:w="4218" w:type="dxa"/>
            <w:gridSpan w:val="2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Ответственный исполнитель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соисполнители</w:t>
            </w: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Период реализации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Вид документа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Ожидаемый результат</w:t>
            </w:r>
          </w:p>
        </w:tc>
      </w:tr>
      <w:tr w:rsidR="00F7242E">
        <w:tc>
          <w:tcPr>
            <w:tcW w:w="13686" w:type="dxa"/>
            <w:gridSpan w:val="6"/>
          </w:tcPr>
          <w:p w:rsidR="00F7242E" w:rsidRDefault="002C03A7">
            <w:pPr>
              <w:pStyle w:val="ConsPlusNormal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I. Укрепление института семьи, защита, сохранение и продвижение в обществе традиционных семейных ценностей, семейного образа жизни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Проведение Всероссийской недели правовой помощи по вопросам защиты интересов семьи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детей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образования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ЗАГС Томской области, </w:t>
            </w:r>
          </w:p>
          <w:p w:rsidR="00F7242E" w:rsidRDefault="000C361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hyperlink w:history="1">
              <w:r w:rsidR="002C03A7">
                <w:rPr>
                  <w:rFonts w:ascii="PT Astra Serif" w:hAnsi="PT Astra Serif"/>
                  <w:sz w:val="20"/>
                  <w:szCs w:val="20"/>
                </w:rPr>
                <w:t xml:space="preserve">Департамент по государственно-правовым вопросам </w:t>
              </w:r>
              <w:r w:rsidR="002C03A7">
                <w:rPr>
                  <w:rFonts w:ascii="PT Astra Serif" w:hAnsi="PT Astra Serif"/>
                  <w:sz w:val="20"/>
                  <w:szCs w:val="20"/>
                </w:rPr>
                <w:br/>
                <w:t>и законопроектной деятельности Правительства Томской области</w:t>
              </w:r>
            </w:hyperlink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ежегодно проведено не менее 500 мероприятий по правовому просвещению граждан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Распространение социальной рекламы, формирующей положительные семейные установки, включая позитивный образ многодетной семьи, многодетных матери и отца, ответственное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родительство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, популяризацию трудовых семейных династий, а также формирование традиционных семейных ценностей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детей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информационной политики Правительства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социальной защиты населения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труда и занятости населения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здравоохранения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по культуре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 xml:space="preserve">Департамент ЗАГС Томской области </w:t>
            </w: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увеличена до 80 процентов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к 2030 году доля граждан, считающих семью главной ценностью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Повышение вовлеченности детей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молодежи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мероприятия, направленные на популяризацию традиционных семейных ценностей,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том числе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путем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поддержки социальных проектов некоммерческих организаций, добровольческих (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волонтерских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) проектов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детей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молодежной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политике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образования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внутренней политики и социальных коммуникаций Правительства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культуре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спорта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ЗАГС Томской области</w:t>
            </w: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проведены образовательные, спортивные, культурные мероприятия для детей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молодежи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, популяризирующие ценность семьи и семейных традиций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Повышение квалификации педагогических работников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по вопросам формирования семейных ценностей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образования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детей Томской области,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проведены мероприятия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повышению квалификации педагогических работников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по вопросам формирования семейных ценностей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Обучение педагогических работников по дополнительной профессиональной программе (программе повышения квалификации) «Реализация инвариантного и вариативного компонентов курса «Моя семья»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для обучающихся общеобразовательных организаций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профессиональных образовательных организаций» для педагогических работников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образования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проведены мероприятия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повышению квалификации педагогических работников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дополнительной профессиональной программе (программе повышения квалификации) «Реализация инвариантного и вариативного компонентов курса «Моя семья» для обучающихся общеобразовательных организаций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профессиональных образовательных организаций» для педагогических работников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Проведение в профессиональных образовательных организациях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образовательных организациях высшего образования образовательно-просветительских факультативных занятий со студентами, направленных на формирование духовно-нравственных ценностей, выстраивание гармоничных отношений с окружающими, укрепление основ брака и принципов сохранения семьи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научно-технологическому развитию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инновационной деятельности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образования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ЗАГС Томской области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проведены мероприятия, направленные на популяризацию среди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молодежи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понятия семьи как главной ценности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Правовое просвещение несовершеннолетних, обучающихся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вопросам семейного права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образовательных организациях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целях популяризации традиционных семейных ценностей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образования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ЗАГС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проведены мероприятия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правовому просвещению несовершеннолетних, обучающихся по вопросам семейного права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образовательных организациях в целях популяризации традиционных семейных ценностей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Проведение мероприятий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празднованию Дня семьи, любви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верности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детей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внутренней политики и социальных коммуникаций Правительства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по культуре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ЗАГС Томской области </w:t>
            </w: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повышено общественное внимание к вопросам материнства и детства, популяризации семейных ценностей, многодетности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Проведение мероприятий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празднованию Всероссийского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Дня матери 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детей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образования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по культуре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ЗАГС Томской </w:t>
            </w:r>
            <w:r>
              <w:rPr>
                <w:rFonts w:ascii="PT Astra Serif" w:hAnsi="PT Astra Serif"/>
                <w:sz w:val="20"/>
                <w:szCs w:val="20"/>
              </w:rPr>
              <w:lastRenderedPageBreak/>
              <w:t>области</w:t>
            </w: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проведено чествование матерей, в том числе многодетных, повышен общественный статус матери и ценности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ее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труда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Проведение мероприятий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празднованию Всероссийского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Дня отца 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детей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образования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по культуре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ЗАГС Томской области </w:t>
            </w: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проведены мероприятия, направленные на повышение статуса отца, его роли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воспитании детей, обеспечено продвижение ответственного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родительства</w:t>
            </w:r>
            <w:proofErr w:type="spellEnd"/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Создание детских культурно-просветительских центров на базе учреждений культуры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по культуре Томской области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организовано пространство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для творческого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интеллектуального развития детей и подростков с целью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их приобщения к традиционным российским духовно-нравственным и культурно-историческим ценностям, создания условий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для социализации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самореализации каждого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ребенка</w:t>
            </w:r>
            <w:proofErr w:type="spellEnd"/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Реализация выставочных проектов, направленных на укрепление традиционных семейных ценностей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института семьи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по культуре Томской области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реализованы проекты, направленные на формирование устойчивых семейных ценностей, укрепление института семьи, повышение культурного уровня и творческого потенциала граждан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Введение общественной награды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Почетный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хранитель семейных традиций» для многодетных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многовнуковых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бабушек и дедушек, прабабушек и прадедушек, сохранивших многопоколенный уклад жизни в семье, ведущих активный образ жизни,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внесших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вклад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воспитание внуков и правнуков достойными членами общества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детей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социальной защиты населения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установлены региональные общественные награды в целях укрепления института семьи, многопоколенных семейных отношений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Изучение, реализация практик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укреплению традиционных семейных ценностей в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молодежной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среде, развитию готовности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молодежи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к супружеству и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родительству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, распространение в Томской области успешных просветительских программ и формированию сети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просемейных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сообществ 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молодежной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политике в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детей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по культуре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ЗАГС Томской области</w:t>
            </w: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реализованы программы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укреплению традиционных семейных ценностей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молодежной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среде, развитию готовности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молодежи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к супружеству и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родительству</w:t>
            </w:r>
            <w:proofErr w:type="spellEnd"/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Реализация информационной кампании «Счастье можно родить»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с размещением на регулярной основе на цифровых носителях информации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о количестве родившихся детей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здравоохранения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детей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реализованы мероприятия, направленные на утверждение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обществе парадигмы ценности каждого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рожденного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ребенка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, формирование мотивации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к рождению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ребенка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, повышение социального статуса семей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с детьми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Оснащение оборудованием центров здоровья, организация и проведение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углубленного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обследования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профилактического консультирования граждан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с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предрисками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факторами риска развития заболеваний в центрах здоровья, включая разработку индивидуальных программ по ведению здорового образа жизни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здравоохранения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организованы и проведены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углубленное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обследование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профилактическое консультирование граждан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с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предрисками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факторами риска развития заболеваний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центрах здоровья;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разработаны индивидуальные программы по ведению здорового образа жизни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Обобщение и популяризация опыта работодателей по внедрению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развитию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здоровьесберегающих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технологий среди работников, продвижение лучших практик корпоративных программ в этой сфере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труда и занятости населения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приняты меры, направленные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на повышение мотивации работодателей к внедрению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развитию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здоровьесберегающих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технологий среди работников, позволяющие увеличить охват работников корпоративными программами по укреплению здоровья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 xml:space="preserve">Проведение информационной кампании с целью мотивации населения к применению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здоровьесберегающих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технологий, повышения приверженности граждан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к ведению здорового образа жизни, обращению в центры здоровья в целях выявления и коррекции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предрисков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а также факторов риска развития заболеваний, пропаганды здорового питания и физической культуры, популяризации диспансеризации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профилактических медицинских осмотров как фактора ответственного отношения к своему здоровью</w:t>
            </w:r>
            <w:proofErr w:type="gramEnd"/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информационной политики Правительства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здравоохранения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спорта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детей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молодежной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политике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проведены мероприятия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информированию населения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с целью формирования приверженности к ведению здорового образа жизни, пропаганды здорового питания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физической культуры, популяризации диспансеризации и профилактических осмотров как фактора ответственного отношения к своему здоровью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Реализация мероприятий по поддержке организаций, проводящих просвещение граждан в области здорового образа жизни, внедрение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здоровьесберегающих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технологий,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том числе в отношении репродуктивного здоровья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здравоохранения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увеличен охват лиц, обученных основам здорового образа жизни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Реализация мероприятий регионального движения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«За медицину здорового долголетия»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здравоохранения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труда и занятости населения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образования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спорта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культуре Томской области </w:t>
            </w: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 2030 году обеспечено вовлечение не менее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30 процентов граждан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мероприятия регионального движения «За медицину здорового долголетия» в общем числе жителей Томской области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Создание и развитие центров раннего физического развития детей (начиная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с 2-летнего возраста), в том числе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дошкольных образовательных организациях</w:t>
            </w:r>
          </w:p>
        </w:tc>
        <w:tc>
          <w:tcPr>
            <w:tcW w:w="3118" w:type="dxa"/>
          </w:tcPr>
          <w:p w:rsidR="00F7242E" w:rsidRDefault="002C03A7">
            <w:pPr>
              <w:ind w:firstLine="0"/>
              <w:rPr>
                <w:rFonts w:ascii="PT Astra Serif" w:eastAsiaTheme="minorEastAsia" w:hAnsi="PT Astra Serif"/>
                <w:sz w:val="20"/>
              </w:rPr>
            </w:pPr>
            <w:r>
              <w:rPr>
                <w:rFonts w:ascii="PT Astra Serif" w:eastAsiaTheme="minorEastAsia" w:hAnsi="PT Astra Serif"/>
                <w:sz w:val="20"/>
              </w:rPr>
              <w:t xml:space="preserve">Органы местного самоуправления муниципальных образований Томской области </w:t>
            </w:r>
            <w:r>
              <w:rPr>
                <w:rFonts w:ascii="PT Astra Serif" w:eastAsiaTheme="minorEastAsia" w:hAnsi="PT Astra Serif"/>
                <w:sz w:val="20"/>
              </w:rPr>
              <w:br/>
              <w:t>(по согласованию)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обеспечено создание и развитие центров раннего физического развития детей для выявления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одаренных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детей, развития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их способностей к занятиям физической культурой и спортом </w:t>
            </w:r>
            <w:r>
              <w:rPr>
                <w:rFonts w:ascii="PT Astra Serif" w:hAnsi="PT Astra Serif"/>
                <w:sz w:val="20"/>
                <w:szCs w:val="20"/>
              </w:rPr>
              <w:lastRenderedPageBreak/>
              <w:t>в дошкольных образовательных организациях или в организациях дополнительного образования детей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Развитие инфраструктуры объектов спорта и иных спортивных сооружений для занятий физической культурой и спортом различных категорий населения, включая уличные спортивные объекты, в том числе расположенные в сельских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населенных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пунктах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Органы местного самоуправления муниципальных образований Томской области </w:t>
            </w:r>
            <w:r>
              <w:rPr>
                <w:rFonts w:ascii="PT Astra Serif" w:hAnsi="PT Astra Serif"/>
                <w:sz w:val="20"/>
              </w:rPr>
              <w:br/>
              <w:t>(по согласованию),</w:t>
            </w:r>
          </w:p>
          <w:p w:rsidR="00F7242E" w:rsidRDefault="000C361B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hyperlink r:id="rId12" w:tooltip="http://depagro.tomsk.gov.ru/" w:history="1">
              <w:r w:rsidR="002C03A7">
                <w:rPr>
                  <w:rFonts w:ascii="PT Astra Serif" w:hAnsi="PT Astra Serif"/>
                  <w:sz w:val="20"/>
                  <w:szCs w:val="20"/>
                </w:rPr>
                <w:t>Департамент по социально-экономическому развитию села Томской области</w:t>
              </w:r>
            </w:hyperlink>
            <w:r w:rsidR="002C03A7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приняты меры, направленные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на вовлечение населения, в том числе детей, в систематические занятия физической культурой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спортом, формирование здорового спортивного образа жизни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Проведение образовательного проекта «Улицы для всех»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молодежной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политике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по культуре Томской области</w:t>
            </w: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проведены мероприятия, направленные на формирование здоровых привычек у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молодежи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, приверженности к ведению здорового образа жизни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Проведение открытых мастер-классов по направлениям уличной культуры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спорта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молодежной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политике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по культуре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спорта Томской области </w:t>
            </w: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проведены мероприятия, направленные на формирование здоровых привычек у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молодежи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, приверженности к ведению здорового образа жизни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Проведение мероприятий в рамках Всероссийского спортивного фестиваля «Здоровая семья – сильная Россия»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спорта Томской области,</w:t>
            </w:r>
          </w:p>
          <w:p w:rsidR="00F7242E" w:rsidRDefault="002C03A7">
            <w:pPr>
              <w:ind w:firstLine="0"/>
              <w:rPr>
                <w:rFonts w:ascii="PT Astra Serif" w:eastAsiaTheme="minorEastAsia" w:hAnsi="PT Astra Serif"/>
                <w:sz w:val="20"/>
              </w:rPr>
            </w:pPr>
            <w:r>
              <w:rPr>
                <w:rFonts w:ascii="PT Astra Serif" w:eastAsiaTheme="minorEastAsia" w:hAnsi="PT Astra Serif"/>
                <w:sz w:val="20"/>
              </w:rPr>
              <w:t xml:space="preserve">органы местного самоуправления муниципальных образований Томской области </w:t>
            </w:r>
            <w:r>
              <w:rPr>
                <w:rFonts w:ascii="PT Astra Serif" w:eastAsiaTheme="minorEastAsia" w:hAnsi="PT Astra Serif"/>
                <w:sz w:val="20"/>
              </w:rPr>
              <w:br/>
              <w:t>(по согласованию)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2027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проведены мероприятия, направленные на повышение уровня физической активности всех членов семьи, укрепление семейных отношений, повышение приверженности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к ведению здорового образа жизни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Реализация программы просветительской деятельности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для родителей детей дошкольного возраста, в том числе по вопросам формирования здорового образа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жизни у детей в семье</w:t>
            </w:r>
          </w:p>
        </w:tc>
        <w:tc>
          <w:tcPr>
            <w:tcW w:w="3118" w:type="dxa"/>
          </w:tcPr>
          <w:p w:rsidR="00F7242E" w:rsidRDefault="002C03A7">
            <w:pPr>
              <w:ind w:firstLine="0"/>
              <w:rPr>
                <w:rFonts w:ascii="PT Astra Serif" w:eastAsiaTheme="minorEastAsia" w:hAnsi="PT Astra Serif"/>
                <w:sz w:val="20"/>
              </w:rPr>
            </w:pPr>
            <w:r>
              <w:rPr>
                <w:rFonts w:ascii="PT Astra Serif" w:eastAsiaTheme="minorEastAsia" w:hAnsi="PT Astra Serif"/>
                <w:sz w:val="20"/>
              </w:rPr>
              <w:t xml:space="preserve">Органы местного самоуправления муниципальных образований Томской области </w:t>
            </w:r>
            <w:r>
              <w:rPr>
                <w:rFonts w:ascii="PT Astra Serif" w:eastAsiaTheme="minorEastAsia" w:hAnsi="PT Astra Serif"/>
                <w:sz w:val="20"/>
              </w:rPr>
              <w:br/>
              <w:t>(по согласованию)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проведены мероприятия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просветительской деятельности родителей (законных представителей) воспитанников дошкольных образовательных организаций,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>
              <w:rPr>
                <w:rFonts w:ascii="PT Astra Serif" w:hAnsi="PT Astra Serif"/>
                <w:sz w:val="20"/>
                <w:szCs w:val="20"/>
              </w:rPr>
              <w:lastRenderedPageBreak/>
              <w:t>в том числе по вопросам формирования здорового образа жизни у детей в семье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Проработка возможности вовлечения производителей продукции агропромышленного комплекса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производство сырья и продуктов питания с необходимым уровнем основных веществ (макр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о-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микронутриентов) в пищевых продуктах, ингредиентах (компонентах), а также продуктов питания с пониженным содержанием сахара и соли, включая содействие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принятии на региональном уровне различных мер поддержки таких производителей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потребительского рынка Правительства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увеличение продуктов питания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с необходимым уровнем основных веществ (макр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о-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микронутриентов), а также продуктов питания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с пониженным содержанием сахара и соли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Содействие организациям, осуществляющим розничную продажу продуктов питания, и их мотивация, направленные на увеличение ассортимента продуктов, позволяющих формировать рационы здорового питания (включая создание «уголков здорового питания»),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информирование граждан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о содержании основных веществ (макр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о-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микронутриентов) в пищевой продукции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потребительского рынка Правительства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повышение в розничной сети доступности для граждан продуктов питания, позволяющих формировать рационы здорового питания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Содействие внедрению в Томской области лучших практик вовлечения граждан в здоровый образ жизни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спорта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здравоохранения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труда и занятости населения Томской области </w:t>
            </w: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внедрены лучшие практики вовлечения граждан в здоровый образ жизни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Проведение мероприятий в рамках Всероссийского марафона спорта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здорового образа жизни «Земля </w:t>
            </w:r>
            <w:r>
              <w:rPr>
                <w:rFonts w:ascii="PT Astra Serif" w:hAnsi="PT Astra Serif"/>
                <w:sz w:val="20"/>
                <w:szCs w:val="20"/>
              </w:rPr>
              <w:lastRenderedPageBreak/>
              <w:t xml:space="preserve">спорта» в целях популяризации здорового образа жизни и занятий активными видами спорта среди граждан и семей, проживающих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на сельских территориях, а также укрепления и продвижения семейных ценностей</w:t>
            </w:r>
          </w:p>
        </w:tc>
        <w:tc>
          <w:tcPr>
            <w:tcW w:w="3118" w:type="dxa"/>
          </w:tcPr>
          <w:p w:rsidR="00F7242E" w:rsidRDefault="002C03A7">
            <w:pPr>
              <w:ind w:firstLine="0"/>
              <w:rPr>
                <w:rFonts w:ascii="PT Astra Serif" w:eastAsiaTheme="minorEastAsia" w:hAnsi="PT Astra Serif"/>
                <w:sz w:val="20"/>
              </w:rPr>
            </w:pPr>
            <w:r>
              <w:rPr>
                <w:rFonts w:ascii="PT Astra Serif" w:eastAsiaTheme="minorEastAsia" w:hAnsi="PT Astra Serif"/>
                <w:sz w:val="20"/>
              </w:rPr>
              <w:lastRenderedPageBreak/>
              <w:t xml:space="preserve">Органы местного самоуправления муниципальных образований Томской области </w:t>
            </w:r>
            <w:r>
              <w:rPr>
                <w:rFonts w:ascii="PT Astra Serif" w:eastAsiaTheme="minorEastAsia" w:hAnsi="PT Astra Serif"/>
                <w:sz w:val="20"/>
              </w:rPr>
              <w:br/>
            </w:r>
            <w:r>
              <w:rPr>
                <w:rFonts w:ascii="PT Astra Serif" w:eastAsiaTheme="minorEastAsia" w:hAnsi="PT Astra Serif"/>
                <w:sz w:val="20"/>
              </w:rPr>
              <w:lastRenderedPageBreak/>
              <w:t>(по согласованию),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проведены мероприятия, направленные на популяризацию здорового образа жизни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>
              <w:rPr>
                <w:rFonts w:ascii="PT Astra Serif" w:hAnsi="PT Astra Serif"/>
                <w:sz w:val="20"/>
                <w:szCs w:val="20"/>
              </w:rPr>
              <w:lastRenderedPageBreak/>
              <w:t>и занятий активными видами спорта среди граждан и семей, проживающих на сельских территориях, а также укрепление и продвижение семейных ценностей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Проведение информационно-коммуникационной кампании, направленной на повышение информированности женщин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о факторах риска развития заболеваний репродуктивной системы, по вопросам планирования семьи, необходимости ранней постановки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на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учет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по беременности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информационной политики Правительства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здравоохранения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повышена информированность женщин о вопросах профилактики заболеваний репродуктивной системы, сохранения репродуктивного здоровья с раннего возраста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Повышение доступности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эффективности медицинской помощи пациентам, страдающим бесплодием, с использованием вспомогательных репродуктивных технологий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здравоохранения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увеличена доступность программ вспомогательных репродуктивных технологий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рамках территориальной программы обязательного медицинского страхования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Проведение диспансеризации граждан репродуктивного возраста в целях профилактики и раннего выявления заболеваний репродуктивной системы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здравоохранения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Минздрав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обеспечены ранняя диагностика и лечение заболеваний репродуктивной системы</w:t>
            </w:r>
            <w:proofErr w:type="gramEnd"/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Проведение профилактических медицинских осмотров несовершеннолетних в возрасте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15 – 17 лет включительно в целях сохранения их репродуктивного здоровья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здравоохранения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Минздрав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 xml:space="preserve">обеспечены высокий охват профилактическими медицинскими осмотрами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выявление заболеваний репродуктивной системы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у подростков</w:t>
            </w:r>
            <w:proofErr w:type="gramEnd"/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Организация возможности прохождения профилактических медицинских осмотров несовершеннолетними из многодетных семей в единые дни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здравоохранения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2028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обеспечена возможность прохождения многодетными семьями диспансеризации (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приема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специалистами)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единые дни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Внедрение в женских консультациях новых подходов к работе, обеспечивающих подготовку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к рождению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ребенка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, развитие инструментов поддержки семьи,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том числе в целях профилактики негативного выбора при беременности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здравоохранения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обеспечены поддержка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процессе подготовки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к рождению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ребенка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, формирование мотивации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к рождению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ребенка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у женщин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ситуации репродуктивного выбора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Повышение доступности психологической помощи для женщин, находящихся в ситуации репродуктивного выбора, в том числе проживающих в сельских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населенных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пунктах, малых городах и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поселках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городского типа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здравоохранения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повышена доступность психологической помощи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для женщин в ситуации репродуктивного выбора, проживающих в сельских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населенных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пунктах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Реализация и совершенствование Программы мотивационного анкетирования и формирования индивидуальных рекомендаций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для беременных женщин в ситуации репродуктивного выбора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здравоохранения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не менее 5000 в год беременных женщин получили поддержку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индивидуальные рекомендации в ситуации репродуктивного выбора, увеличено количество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сохраненных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беременностей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Создание современной инфраструктуры оказания медицинской помощи женщинам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детям в перинатальных центрах, детских больницах и женских консультациях, совершенствование выездных форм работы в детских поликлиниках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здравоохранения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обновлена материально-техническая база учреждений здравоохранения, созданы современные условия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для комфортного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приема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пациентов, повышено качество медицинской помощи, приближенной к месту жительства и получения образования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Совершенствование работы детских поликлиник и детских поликлинических отделений медицинских организаций в части развития детей и поддержки грудного вскармливания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здравоохранения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создана эффективная инфраструктура для развития детей и поддержки грудного вскармливания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Организация и проведение расширенного неонатального скрининга на наследственные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врожденные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заболевания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здравоохранения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повышен охват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новорожденных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расширенным неонатальным скринингом – не менее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95 процентов ежегодно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Повышение квалификации медицинских работников соответствующего профиля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по вопросам репродуктивного здоровья, здорового образа жизни, грудного вскармливания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здравоохранения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детей Томской области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2026 год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осуществлена подготовка медицинских работников в части вопросов репродуктивного здоровья, здорового образа жизни, грудного вскармливания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Развитие системы государственной поддержки семей в связи с рождением и воспитанием детей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социальной защиты населения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приняты меры, направленные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на совершенствование системы поддержки семей в связи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с рождением и воспитанием детей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Приоритетное оказание государственной социальной помощи на основании социального контракта многодетным семьям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социальной защиты населения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повышена эффективность оказания государственной социальной помощи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на основании социального контракта для многодетных семей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Формирование и развитие инфраструктуры организаций социального обслуживания, включая семейные многофункциональные центры, сеть центров дневного пребывания, кризисных центров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иные формы, предусматривающие пребывание детей с родителями,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с целью обеспечения доступности социальных услуг и мер социальной поддержки семей с детьми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многодетных семей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детей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социальной защиты населения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2027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обеспечена доступность социальных услуг и мер социальной поддержки семей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с детьми и многодетных семей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Разработка предложений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увеличению числа предприятий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организаций, предоставляющих товары и услуги для многодетных </w:t>
            </w:r>
            <w:r>
              <w:rPr>
                <w:rFonts w:ascii="PT Astra Serif" w:hAnsi="PT Astra Serif"/>
                <w:sz w:val="20"/>
                <w:szCs w:val="20"/>
              </w:rPr>
              <w:lastRenderedPageBreak/>
              <w:t>семей на особых, льготных условиях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 xml:space="preserve">Департамент потребительского рынка Правительства Томской области 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повышена доступность базовых товаров и услуг для многодетных семей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Разработка мер по стимулированию средств размещения к созданию условий для отдыха семей с детьми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лицензирования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регионального государственного контроля Томской области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реализованы меры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повышению доступности туристических поездок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для семей, имеющих детей, включая многодетные семьи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Выработка предложений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по повышению качества и доступности для семей с детьми, включая многодетные семьи, перевозок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маршрутным транспортом общего пользования (автобус, троллейбус, трамвай, микроавтобус), в том числе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части обеспечения закупок транспортных средств, имеющих возможность перевозок родителей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с детьми в детских колясках;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легковыми такси,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предусмотрев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том числе наличие в транспортных компаниях парка автомобилей,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оснащенных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детскими удерживающими системами (устройствами), соответствующими весу и росту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ребенка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, а также установление льготной стоимости перевозок (тарифов) для многодетных семей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транспорта, дорожной деятельности и связи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лицензирования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регионального государственного контроля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детей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социальной защиты населения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увеличены к 2030 году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агломерациях и городах доли парка общественного транспорта, имеющего срок эксплуатации не старше нормативного, не менее чем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до 50 процентов;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предусмотрено наличие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транспортных компаниях парка автомобилей,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оснащенных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детскими удерживающими системами (устройствами), соответствующими весу и росту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ребенка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;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установлена льготная стоимость перевозок (тарифов)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для многодетных семей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Выработка предложений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формированию транспортной доступности, в том числе восстановлению ранее закрытых маршрутов общественного транспорта, включая железнодорожный транспорт, для создания возможности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доезда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граждан до объектов социальной инфраструктуры, досуга из городов федерального значения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при необходимости из иных </w:t>
            </w:r>
            <w:r>
              <w:rPr>
                <w:rFonts w:ascii="PT Astra Serif" w:hAnsi="PT Astra Serif"/>
                <w:sz w:val="20"/>
                <w:szCs w:val="20"/>
              </w:rPr>
              <w:lastRenderedPageBreak/>
              <w:t>субъектов Российской Федерации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 xml:space="preserve">Департамент транспорта, дорожной деятельности и связи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подготовлены предложения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целях создания возможности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доезда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граждан до объектов социальной инфраструктуры, досуга из городов федерального значения и при необходимости из иных субъектов Российской Федерации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Содействие внедрению и мониторинг применения Рекомендаций Российской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трехсторонней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комиссии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регулированию социально-трудовых отношений сторонам социального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партнерства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разработке и реализации мероприятий корпоративной социальной политики по поддержке работодателями работников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с семейными обязанностями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популяризация лучших практик такой поддержки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труда и занятости населения Томской области, </w:t>
            </w:r>
          </w:p>
          <w:p w:rsidR="00F7242E" w:rsidRDefault="002C03A7">
            <w:pPr>
              <w:shd w:val="clear" w:color="auto" w:fill="FFFFFF"/>
              <w:ind w:firstLine="0"/>
              <w:outlineLvl w:val="1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Департамент инвестиционной </w:t>
            </w:r>
            <w:r>
              <w:rPr>
                <w:rFonts w:ascii="PT Astra Serif" w:hAnsi="PT Astra Serif"/>
                <w:sz w:val="20"/>
              </w:rPr>
              <w:br/>
              <w:t xml:space="preserve">и промышленной политики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созданы условия поддержки работников с семейными обязанностями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 xml:space="preserve">Реализация мероприятий федерального проекта «Поддержка семьи» национального проекта «Семья», направленных на оказание адресной поддержки отдельным субъектам Российской Федерации с выявленным дефицитом мест для детей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дошкольных образовательных организациях за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строительства,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а также проведения капитального ремонта зданий дошкольных образовательных организаций, признанных нуждающимися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проведении такого ремонта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по состоянию на 1 января 2025 года</w:t>
            </w:r>
            <w:proofErr w:type="gramEnd"/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детей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строительства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образования Томской области</w:t>
            </w: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созданы условия для родителей по совмещению семейных обязанностей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с профессиональной деятельностью за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обеспечения детей дошкольным образованием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Обеспечение проведения мероприятий, направленных на увеличение доли обучающихся 1-х – 4-х классов в группах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продленного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дня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образования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расширен охват обучающихся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1-х – 4-х классов образовательных организаций группами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продленного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дня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Реализация в образовательных организациях высшего образования системы «единого окна» по решению вопросов поддержки студенческих семей и молодых матерей (отцов)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>
              <w:rPr>
                <w:rFonts w:ascii="PT Astra Serif" w:hAnsi="PT Astra Serif"/>
                <w:sz w:val="20"/>
                <w:szCs w:val="20"/>
              </w:rPr>
              <w:lastRenderedPageBreak/>
              <w:t>с детьми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 xml:space="preserve">Департамент по научно-технологическому развитию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инновационной деятельности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сформирована единая комплексная система поддержки молодых студенческих семей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образовательных организациях высшего образования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Профессиональное обучение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дополнительное профессиональное образование женщин, находящихся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отпуске по уходу за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ребенком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до достижения им возраста 3 лет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труда и занятости населения Томской области, Департамент образования Томской области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обеспечены возможности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для трудоустройства женщин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с малолетними детьми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Содействие в трудоустройстве родителей с детьми, проживающих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малых и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отдаленных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населенных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пунктах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труда и занятости населения Томской области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подготовлены предложения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созданию возможности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для профессиональной самореализации родителей, проживающих в малых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отдаленных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населенных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пунктах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Участие в проведении ежегодного Всероссийского форума выпускников детских домов «Мы нужны друг другу»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детей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распространен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опыт субъектов Российской Федерации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формированию условий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для успешной социализации детей-сирот, развития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их профессиональных навыков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знаний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Подготовка предложений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модернизации условий реализации мероприятия «Обеспечение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жильем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молодых семей» государственной программы Российской Федерации «Обеспечение доступным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комфортным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жильем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коммунальными услугами граждан Российской Федерации», направленных на реализацию демографического потенциала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строительства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подготовлены предложения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модернизации условий реализации мероприятия «Обеспечение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жильем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молодых семей» государственной программы Российской Федерации «Обеспечение доступным и комфортным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жильем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коммунальными услугами граждан Российской Федерации», направленные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на реализацию демографического потенциала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Разработка предложений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стимулированию развития программ создания инфраструктуры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на земельных участках, </w:t>
            </w:r>
            <w:r>
              <w:rPr>
                <w:rFonts w:ascii="PT Astra Serif" w:hAnsi="PT Astra Serif"/>
                <w:sz w:val="20"/>
                <w:szCs w:val="20"/>
              </w:rPr>
              <w:lastRenderedPageBreak/>
              <w:t>предназначенных для жилищного строительства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 xml:space="preserve">Департамент ЖКХ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государственного жилищного надзора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градостроительного </w:t>
            </w:r>
            <w:r>
              <w:rPr>
                <w:rFonts w:ascii="PT Astra Serif" w:hAnsi="PT Astra Serif"/>
                <w:sz w:val="20"/>
                <w:szCs w:val="20"/>
              </w:rPr>
              <w:lastRenderedPageBreak/>
              <w:t>развития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Департамент строительства Томской области</w:t>
            </w: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подготовлены предложения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стимулированию развития программ создания инфраструктуры на земельных </w:t>
            </w:r>
            <w:r>
              <w:rPr>
                <w:rFonts w:ascii="PT Astra Serif" w:hAnsi="PT Astra Serif"/>
                <w:sz w:val="20"/>
                <w:szCs w:val="20"/>
              </w:rPr>
              <w:lastRenderedPageBreak/>
              <w:t xml:space="preserve">участках, предназначенных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для жилищного строительства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Осуществление мероприятий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по градостроительной подготовке земельных участков, предназначенных для целей индивидуального жилищного строительства, в том числе предоставленных гражданам, имеющим 3 и более детей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градостроительного развития Томской области,</w:t>
            </w:r>
          </w:p>
          <w:p w:rsidR="00F7242E" w:rsidRDefault="002C03A7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Департамент ЖКХ </w:t>
            </w:r>
            <w:r>
              <w:rPr>
                <w:rFonts w:ascii="PT Astra Serif" w:hAnsi="PT Astra Serif"/>
                <w:sz w:val="20"/>
              </w:rPr>
              <w:br/>
              <w:t>и государственного жилищного надзора Томской области,</w:t>
            </w:r>
          </w:p>
          <w:p w:rsidR="00F7242E" w:rsidRDefault="002C03A7">
            <w:pPr>
              <w:ind w:firstLine="0"/>
              <w:rPr>
                <w:rFonts w:ascii="PT Astra Serif" w:eastAsiaTheme="minorEastAsia" w:hAnsi="PT Astra Serif"/>
                <w:sz w:val="20"/>
              </w:rPr>
            </w:pPr>
            <w:r>
              <w:rPr>
                <w:rFonts w:ascii="PT Astra Serif" w:eastAsiaTheme="minorEastAsia" w:hAnsi="PT Astra Serif"/>
                <w:sz w:val="20"/>
              </w:rPr>
              <w:t xml:space="preserve">органы местного самоуправления муниципальных образований Томской области </w:t>
            </w:r>
            <w:r>
              <w:rPr>
                <w:rFonts w:ascii="PT Astra Serif" w:eastAsiaTheme="minorEastAsia" w:hAnsi="PT Astra Serif"/>
                <w:sz w:val="20"/>
              </w:rPr>
              <w:br/>
              <w:t>(по согласованию)</w:t>
            </w: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осуществлены мероприятия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по градостроительной подготовке земельных участков, предназначенных для целей индивидуального жилищного строительства, в том числе предоставленных гражданам, имеющим 3 и более детей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Проработка вопроса стимулирования малоэтажного строительства (строительства модельных домов)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для семей с детьми</w:t>
            </w:r>
          </w:p>
        </w:tc>
        <w:tc>
          <w:tcPr>
            <w:tcW w:w="3118" w:type="dxa"/>
          </w:tcPr>
          <w:p w:rsidR="00F7242E" w:rsidRDefault="002C03A7">
            <w:pPr>
              <w:ind w:firstLine="0"/>
              <w:rPr>
                <w:rFonts w:ascii="PT Astra Serif" w:eastAsiaTheme="minorEastAsia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Департамент строительства Томской области,</w:t>
            </w:r>
            <w:r>
              <w:rPr>
                <w:rFonts w:ascii="PT Astra Serif" w:eastAsiaTheme="minorEastAsia" w:hAnsi="PT Astra Serif"/>
                <w:sz w:val="20"/>
              </w:rPr>
              <w:t xml:space="preserve"> </w:t>
            </w:r>
            <w:r>
              <w:rPr>
                <w:rFonts w:ascii="PT Astra Serif" w:eastAsiaTheme="minorEastAsia" w:hAnsi="PT Astra Serif"/>
                <w:sz w:val="20"/>
              </w:rPr>
              <w:br/>
              <w:t xml:space="preserve">органы местного самоуправления муниципальных образований Томской области </w:t>
            </w:r>
            <w:r>
              <w:rPr>
                <w:rFonts w:ascii="PT Astra Serif" w:eastAsiaTheme="minorEastAsia" w:hAnsi="PT Astra Serif"/>
                <w:sz w:val="20"/>
              </w:rPr>
              <w:br/>
              <w:t>(по согласованию)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осуществлены мероприятия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по развитию индивидуального жилищного строительства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Разработка предложений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масштабированию программы арендного жилья, реализуемой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Дальневосточном федеральном округе, с целью внедрения в Томской области 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строительства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градостроительного развития Томской области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подготовлены предложения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масштабированию программы арендного жилья, реализуемой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Дальневосточном федеральном округе, на другие субъекты Российской Федерации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Создание благоустроенных общественных пространств,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оборудованных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в том числе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для активного семейного и детского отдыха</w:t>
            </w:r>
          </w:p>
        </w:tc>
        <w:tc>
          <w:tcPr>
            <w:tcW w:w="3118" w:type="dxa"/>
          </w:tcPr>
          <w:p w:rsidR="00F7242E" w:rsidRDefault="002C03A7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Департамент строительства Томской области,</w:t>
            </w:r>
          </w:p>
          <w:p w:rsidR="00F7242E" w:rsidRDefault="002C03A7">
            <w:pPr>
              <w:ind w:firstLine="0"/>
              <w:rPr>
                <w:rFonts w:ascii="PT Astra Serif" w:eastAsiaTheme="minorEastAsia" w:hAnsi="PT Astra Serif"/>
                <w:sz w:val="20"/>
              </w:rPr>
            </w:pPr>
            <w:r>
              <w:rPr>
                <w:rFonts w:ascii="PT Astra Serif" w:eastAsiaTheme="minorEastAsia" w:hAnsi="PT Astra Serif"/>
                <w:sz w:val="20"/>
              </w:rPr>
              <w:t xml:space="preserve">органы местного самоуправления муниципальных образований Томской области </w:t>
            </w:r>
            <w:r>
              <w:rPr>
                <w:rFonts w:ascii="PT Astra Serif" w:eastAsiaTheme="minorEastAsia" w:hAnsi="PT Astra Serif"/>
                <w:sz w:val="20"/>
              </w:rPr>
              <w:br/>
              <w:t>(по согласованию)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2027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расширены возможности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для активного семейного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детского отдыха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Развитие туристических программ, направленных на вовлечение семей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с детьми во внутренний туризм, знакомство с историей Российской Федерации, национальной культурой, </w:t>
            </w:r>
            <w:r>
              <w:rPr>
                <w:rFonts w:ascii="PT Astra Serif" w:hAnsi="PT Astra Serif"/>
                <w:sz w:val="20"/>
                <w:szCs w:val="20"/>
              </w:rPr>
              <w:lastRenderedPageBreak/>
              <w:t>традициями народов страны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 xml:space="preserve">Департамент лицензирования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регионального государственного контроля Томской области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создана инфраструктура гостеприимства, ориентированная на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с детьми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Расширение полустационарных форм оказания социальных услуг детям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с инвалидностью или поведенческими нарушениями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детей Томской области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снижено количество случаев социального сиротства среди детей с инвалидностью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или поведенческими нарушениями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Обеспечение организации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осуществления ранней помощи детям до 3 лет и их семьям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по вопросам семьи и детей Томской области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обеспечена доступность системы ранней помощи детям до 3 лет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их семьям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Содействие в методическом сопровождении реализации основных общеобразовательных программ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медицинских организациях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для детей, нуждающихся в длительном лечении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образования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здравоохранения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обеспечены образовательные возможности для освоения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обучающимися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, находящимися на длительном лечении, основных общеобразовательных программ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Оказание детям экстренной психологической помощи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с использованием детского телефона доверия, включая профилактику суицидального поведения несовершеннолетних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детей Томской области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2027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снижено число детей, склонных к суициду</w:t>
            </w:r>
          </w:p>
        </w:tc>
      </w:tr>
      <w:tr w:rsidR="00F7242E">
        <w:trPr>
          <w:trHeight w:val="1549"/>
        </w:trPr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Методическое сопровождение организации центров поддержки женщин, находящихся в трудной жизненной ситуации, в том числе беременных женщин и женщин, имеющих детей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детей Томской области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методические рекомендации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повышены доступность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качество помощи, оказываемой женщинам, находящимся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трудной жизненной ситуации,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том числе беременным женщинам и женщинам, имеющим детей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Реализация комплекса мероприятий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профилактике социального сиротства, направленных на оказание психолого-педагогической, медицинской и социальной помощи семьям в преодолении трудной жизненной ситуации и сохранении возможности семейного окружения </w:t>
            </w:r>
            <w:r>
              <w:rPr>
                <w:rFonts w:ascii="PT Astra Serif" w:hAnsi="PT Astra Serif"/>
                <w:sz w:val="20"/>
                <w:szCs w:val="20"/>
              </w:rPr>
              <w:lastRenderedPageBreak/>
              <w:t>для детей-сирот и детей, оставшихся без попечения родителей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детей Томской области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2027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снижено количество случаев социального сиротства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Обеспечение социального сопровождения родителей, ограниченных в родительских правах, для сокращения количества случаев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их последующего лишения родительских прав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детей Томской области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обеспечены права и интересы детей в части воспитания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родной семье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Обеспечение социального сопровождения родителей,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лишенных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родительских прав,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для восстановления их в родительских правах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детей Томской области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обеспечены права и интересы детей в части воспитания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родной семье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Совершенствование системы сопровождения семей, взявших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на воспитание детей-сирот и детей, оставшихся без попечения родителей, посредством оказания им психолого-педагогической, медицинской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социальной помощи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детей Томской области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2030 год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снижено количество случаев отмены решений о передаче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ребенка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под опеку (попечительство)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Поддержка семей участников специальной военной операции, семей погибших (умерших) участников специальной военной операции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детей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социальной защиты населения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труда и занятости населения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здравоохранения Томской области </w:t>
            </w: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обеспечена защита прав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поддержка семей участников специальной военной операции, семей погибших (умерших) участников специальной военной операции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Актуализация (при необходимости) документов стратегического планирования и нормативных правовых актов на федеральном, региональном и муниципальном уровнях в связи с принятием Стратегии действий по реализации семейной и демографической политики, поддержке многодетности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>
              <w:rPr>
                <w:rFonts w:ascii="PT Astra Serif" w:hAnsi="PT Astra Serif"/>
                <w:sz w:val="20"/>
                <w:szCs w:val="20"/>
              </w:rPr>
              <w:lastRenderedPageBreak/>
              <w:t xml:space="preserve">в Российской Федерации до 2036 года,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утвержденной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распоряжением Правительства Российской Федерации от 15.03.2025 № 615-р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детей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исполнительные органы Томской области, участвующие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реализации настоящего регионального плана</w:t>
            </w: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обеспечен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учет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положений Стратегии действий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реализации семейной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демографической политики, поддержке многодетности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Российской Федерации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до 2036 года,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утвержденной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распоряжением Правительства Российской Федерации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>
              <w:rPr>
                <w:rFonts w:ascii="PT Astra Serif" w:hAnsi="PT Astra Serif"/>
                <w:sz w:val="20"/>
                <w:szCs w:val="20"/>
              </w:rPr>
              <w:lastRenderedPageBreak/>
              <w:t xml:space="preserve">от 15 марта 2025 г. № 615-р,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документах стратегического планирования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Обеспечение мониторинга ключевых показателей, характеризующих реализацию семейной политики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Томской области и по стране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целом, с использованием информационно-аналитической платформы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детей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социальной защиты населения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здравоохранения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труда и занятости населения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проведен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анализ показателей, характеризующих реализацию семейной политики в субъектах Российской Федерации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по стране в целом, влияющих на благополучие семьи,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ее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планы в отношении рождения детей,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целях подготовки предложений по совершенствованию региональной семейной политики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Реализация мероприятий региональной  программы по повышению рождаемости в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как субъекта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Российский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Федерации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с низким уровнем рождаемости,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а также подготовка предложений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по совершенствованию перечня таких мероприятий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детей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социальной защиты населения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здравоохранения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труда и занятости населения Томской области 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расширена поддержка семей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с детьми, созданы дополнительные возможности для рождения и воспитания детей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Создание в Томской области центра  компетенций по вопросам разработки и реализации демографической политики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детей Томской области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повышено качество управленческих решений, направленных на улучшение демографической ситуации</w:t>
            </w:r>
          </w:p>
        </w:tc>
      </w:tr>
      <w:tr w:rsidR="00F7242E"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Увеличение числа лиц, прошедших обучение по программам повышения квалификации и профессиональной переподготовки в области демографии, из числа специалистов региональных органов власти, специалистов бюджетных организаций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детей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социальной защиты населения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здравоохранения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труда и занятости населения Томской области  </w:t>
            </w: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обеспечено повышение компетенций специалистов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вопросах демографической политики</w:t>
            </w:r>
          </w:p>
        </w:tc>
      </w:tr>
      <w:tr w:rsidR="00F7242E">
        <w:trPr>
          <w:trHeight w:val="1519"/>
        </w:trPr>
        <w:tc>
          <w:tcPr>
            <w:tcW w:w="704" w:type="dxa"/>
          </w:tcPr>
          <w:p w:rsidR="00F7242E" w:rsidRDefault="00F7242E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1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Участие в проведении ежегодной всероссийской научно-практической конференции, организованной автономной некоммерческой организацией «Институт демографической политики имени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Д.И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. Менделеева» </w:t>
            </w:r>
          </w:p>
        </w:tc>
        <w:tc>
          <w:tcPr>
            <w:tcW w:w="3118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по вопросам семьи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детей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социальной защиты населения Томской области, 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здравоохранения Томской области,</w:t>
            </w:r>
          </w:p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Департамент труда и занятости населения Томской области</w:t>
            </w:r>
          </w:p>
        </w:tc>
        <w:tc>
          <w:tcPr>
            <w:tcW w:w="1361" w:type="dxa"/>
          </w:tcPr>
          <w:p w:rsidR="00F7242E" w:rsidRDefault="002C03A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2026 – 2030 годы</w:t>
            </w:r>
          </w:p>
        </w:tc>
        <w:tc>
          <w:tcPr>
            <w:tcW w:w="1984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отчет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 Минтруд России</w:t>
            </w: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F7242E" w:rsidRDefault="00F724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5" w:type="dxa"/>
          </w:tcPr>
          <w:p w:rsidR="00F7242E" w:rsidRDefault="002C03A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выявлены и распространены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лучшие практики и подходы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работе по улучшению демографической ситуации</w:t>
            </w:r>
          </w:p>
        </w:tc>
      </w:tr>
    </w:tbl>
    <w:p w:rsidR="00F7242E" w:rsidRDefault="00F7242E">
      <w:pPr>
        <w:spacing w:before="120"/>
        <w:ind w:firstLine="0"/>
        <w:rPr>
          <w:rFonts w:ascii="PT Astra Serif" w:hAnsi="PT Astra Serif" w:cs="PT Astra Serif"/>
          <w:sz w:val="4"/>
          <w:szCs w:val="4"/>
        </w:rPr>
      </w:pPr>
    </w:p>
    <w:sectPr w:rsidR="00F7242E">
      <w:headerReference w:type="first" r:id="rId13"/>
      <w:pgSz w:w="16840" w:h="11907" w:orient="landscape"/>
      <w:pgMar w:top="1276" w:right="1418" w:bottom="851" w:left="1134" w:header="568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61B" w:rsidRDefault="000C361B">
      <w:r>
        <w:separator/>
      </w:r>
    </w:p>
  </w:endnote>
  <w:endnote w:type="continuationSeparator" w:id="0">
    <w:p w:rsidR="000C361B" w:rsidRDefault="000C3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42E" w:rsidRDefault="00F7242E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61B" w:rsidRDefault="000C361B">
      <w:r>
        <w:separator/>
      </w:r>
    </w:p>
  </w:footnote>
  <w:footnote w:type="continuationSeparator" w:id="0">
    <w:p w:rsidR="000C361B" w:rsidRDefault="000C36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42E" w:rsidRDefault="002C03A7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F7242E" w:rsidRDefault="00F7242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494731817"/>
      <w:docPartObj>
        <w:docPartGallery w:val="Page Numbers (Top of Page)"/>
        <w:docPartUnique/>
      </w:docPartObj>
    </w:sdtPr>
    <w:sdtEndPr/>
    <w:sdtContent>
      <w:p w:rsidR="00F7242E" w:rsidRDefault="002C03A7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9A2998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42E" w:rsidRDefault="002C03A7">
    <w:pPr>
      <w:spacing w:after="120"/>
      <w:ind w:firstLine="0"/>
      <w:jc w:val="center"/>
      <w:rPr>
        <w:rFonts w:ascii="PT Astra Serif" w:hAnsi="PT Astra Serif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F7242E" w:rsidRDefault="002C03A7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F7242E" w:rsidRDefault="002C03A7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F7242E" w:rsidRDefault="00F7242E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F7242E" w:rsidRDefault="00F7242E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42E" w:rsidRDefault="00F7242E">
    <w:pPr>
      <w:pStyle w:val="ab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720F7"/>
    <w:multiLevelType w:val="hybridMultilevel"/>
    <w:tmpl w:val="D0C819D6"/>
    <w:lvl w:ilvl="0" w:tplc="70EEE77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799826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71D0A01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B8CF41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A287E9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032748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E3E7A8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9483A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3E000A6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76EC7B89"/>
    <w:multiLevelType w:val="hybridMultilevel"/>
    <w:tmpl w:val="34063FB0"/>
    <w:lvl w:ilvl="0" w:tplc="A48E816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BD6EA220">
      <w:start w:val="1"/>
      <w:numFmt w:val="lowerLetter"/>
      <w:lvlText w:val="%2."/>
      <w:lvlJc w:val="left"/>
      <w:pPr>
        <w:ind w:left="1440" w:hanging="360"/>
      </w:pPr>
    </w:lvl>
    <w:lvl w:ilvl="2" w:tplc="49E43134">
      <w:start w:val="1"/>
      <w:numFmt w:val="lowerRoman"/>
      <w:lvlText w:val="%3."/>
      <w:lvlJc w:val="right"/>
      <w:pPr>
        <w:ind w:left="2160" w:hanging="180"/>
      </w:pPr>
    </w:lvl>
    <w:lvl w:ilvl="3" w:tplc="0A2EE68A">
      <w:start w:val="1"/>
      <w:numFmt w:val="decimal"/>
      <w:lvlText w:val="%4."/>
      <w:lvlJc w:val="left"/>
      <w:pPr>
        <w:ind w:left="2880" w:hanging="360"/>
      </w:pPr>
    </w:lvl>
    <w:lvl w:ilvl="4" w:tplc="E3DC194E">
      <w:start w:val="1"/>
      <w:numFmt w:val="lowerLetter"/>
      <w:lvlText w:val="%5."/>
      <w:lvlJc w:val="left"/>
      <w:pPr>
        <w:ind w:left="3600" w:hanging="360"/>
      </w:pPr>
    </w:lvl>
    <w:lvl w:ilvl="5" w:tplc="34B8021E">
      <w:start w:val="1"/>
      <w:numFmt w:val="lowerRoman"/>
      <w:lvlText w:val="%6."/>
      <w:lvlJc w:val="right"/>
      <w:pPr>
        <w:ind w:left="4320" w:hanging="180"/>
      </w:pPr>
    </w:lvl>
    <w:lvl w:ilvl="6" w:tplc="A4A26F56">
      <w:start w:val="1"/>
      <w:numFmt w:val="decimal"/>
      <w:lvlText w:val="%7."/>
      <w:lvlJc w:val="left"/>
      <w:pPr>
        <w:ind w:left="5040" w:hanging="360"/>
      </w:pPr>
    </w:lvl>
    <w:lvl w:ilvl="7" w:tplc="CEAC24C4">
      <w:start w:val="1"/>
      <w:numFmt w:val="lowerLetter"/>
      <w:lvlText w:val="%8."/>
      <w:lvlJc w:val="left"/>
      <w:pPr>
        <w:ind w:left="5760" w:hanging="360"/>
      </w:pPr>
    </w:lvl>
    <w:lvl w:ilvl="8" w:tplc="E3C45D1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42E"/>
    <w:rsid w:val="000C361B"/>
    <w:rsid w:val="002C03A7"/>
    <w:rsid w:val="009A2998"/>
    <w:rsid w:val="00F72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ody Text Indent"/>
    <w:basedOn w:val="a"/>
    <w:pPr>
      <w:spacing w:after="120"/>
      <w:ind w:left="283"/>
    </w:pPr>
  </w:style>
  <w:style w:type="character" w:customStyle="1" w:styleId="33">
    <w:name w:val="Основной текст 3 Знак"/>
    <w:link w:val="32"/>
    <w:rPr>
      <w:sz w:val="28"/>
    </w:rPr>
  </w:style>
  <w:style w:type="paragraph" w:styleId="aff1">
    <w:name w:val="Balloon Text"/>
    <w:basedOn w:val="a"/>
    <w:link w:val="aff2"/>
    <w:uiPriority w:val="99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link w:val="aff1"/>
    <w:uiPriority w:val="99"/>
    <w:rPr>
      <w:rFonts w:ascii="Tahoma" w:hAnsi="Tahoma" w:cs="Tahoma"/>
      <w:sz w:val="16"/>
      <w:szCs w:val="16"/>
    </w:rPr>
  </w:style>
  <w:style w:type="paragraph" w:styleId="aff3">
    <w:name w:val="Normal (Web)"/>
    <w:basedOn w:val="a"/>
    <w:uiPriority w:val="99"/>
    <w:semiHidden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FooterChar">
    <w:name w:val="Footer Char"/>
    <w:uiPriority w:val="99"/>
  </w:style>
  <w:style w:type="table" w:customStyle="1" w:styleId="110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  <w:lang w:eastAsia="ru-RU"/>
    </w:rPr>
  </w:style>
  <w:style w:type="paragraph" w:customStyle="1" w:styleId="ConsPlusNormal">
    <w:name w:val="ConsPlusNormal"/>
    <w:pPr>
      <w:widowControl w:val="0"/>
    </w:pPr>
    <w:rPr>
      <w:rFonts w:eastAsiaTheme="minorEastAsia"/>
      <w:sz w:val="24"/>
      <w:szCs w:val="22"/>
      <w:lang w:eastAsia="ru-RU"/>
    </w:rPr>
  </w:style>
  <w:style w:type="paragraph" w:styleId="aff4">
    <w:name w:val="annotation text"/>
    <w:basedOn w:val="a"/>
    <w:link w:val="aff5"/>
    <w:uiPriority w:val="99"/>
    <w:semiHidden/>
    <w:unhideWhenUsed/>
    <w:rPr>
      <w:sz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Pr>
      <w:lang w:eastAsia="ru-RU"/>
    </w:rPr>
  </w:style>
  <w:style w:type="character" w:styleId="aff6">
    <w:name w:val="annotation reference"/>
    <w:basedOn w:val="a0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ody Text Indent"/>
    <w:basedOn w:val="a"/>
    <w:pPr>
      <w:spacing w:after="120"/>
      <w:ind w:left="283"/>
    </w:pPr>
  </w:style>
  <w:style w:type="character" w:customStyle="1" w:styleId="33">
    <w:name w:val="Основной текст 3 Знак"/>
    <w:link w:val="32"/>
    <w:rPr>
      <w:sz w:val="28"/>
    </w:rPr>
  </w:style>
  <w:style w:type="paragraph" w:styleId="aff1">
    <w:name w:val="Balloon Text"/>
    <w:basedOn w:val="a"/>
    <w:link w:val="aff2"/>
    <w:uiPriority w:val="99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link w:val="aff1"/>
    <w:uiPriority w:val="99"/>
    <w:rPr>
      <w:rFonts w:ascii="Tahoma" w:hAnsi="Tahoma" w:cs="Tahoma"/>
      <w:sz w:val="16"/>
      <w:szCs w:val="16"/>
    </w:rPr>
  </w:style>
  <w:style w:type="paragraph" w:styleId="aff3">
    <w:name w:val="Normal (Web)"/>
    <w:basedOn w:val="a"/>
    <w:uiPriority w:val="99"/>
    <w:semiHidden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FooterChar">
    <w:name w:val="Footer Char"/>
    <w:uiPriority w:val="99"/>
  </w:style>
  <w:style w:type="table" w:customStyle="1" w:styleId="110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  <w:lang w:eastAsia="ru-RU"/>
    </w:rPr>
  </w:style>
  <w:style w:type="paragraph" w:customStyle="1" w:styleId="ConsPlusNormal">
    <w:name w:val="ConsPlusNormal"/>
    <w:pPr>
      <w:widowControl w:val="0"/>
    </w:pPr>
    <w:rPr>
      <w:rFonts w:eastAsiaTheme="minorEastAsia"/>
      <w:sz w:val="24"/>
      <w:szCs w:val="22"/>
      <w:lang w:eastAsia="ru-RU"/>
    </w:rPr>
  </w:style>
  <w:style w:type="paragraph" w:styleId="aff4">
    <w:name w:val="annotation text"/>
    <w:basedOn w:val="a"/>
    <w:link w:val="aff5"/>
    <w:uiPriority w:val="99"/>
    <w:semiHidden/>
    <w:unhideWhenUsed/>
    <w:rPr>
      <w:sz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Pr>
      <w:lang w:eastAsia="ru-RU"/>
    </w:rPr>
  </w:style>
  <w:style w:type="character" w:styleId="aff6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depagro.tomsk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6225</Words>
  <Characters>35483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2026-07-02T10:23:00Z</dcterms:created>
  <dcterms:modified xsi:type="dcterms:W3CDTF">2026-07-02T10:23:00Z</dcterms:modified>
  <cp:version>917504</cp:version>
</cp:coreProperties>
</file>