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5.xml" ContentType="application/vnd.openxmlformats-officedocument.wordprocessingml.header+xml"/>
  <Override PartName="/word/header4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61"/>
        <w:ind w:right="-1"/>
        <w:spacing w:before="0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23.07.2026 </w:t>
      </w:r>
      <w:r>
        <w:rPr>
          <w:rFonts w:ascii="PT Astra Serif" w:hAnsi="PT Astra Serif" w:cs="PT Astra Serif"/>
          <w:szCs w:val="26"/>
        </w:rPr>
        <w:t xml:space="preserve">                                                                                                                 </w:t>
      </w:r>
      <w:r>
        <w:rPr>
          <w:rFonts w:ascii="PT Astra Serif" w:hAnsi="PT Astra Serif" w:cs="PT Astra Serif"/>
          <w:szCs w:val="26"/>
        </w:rPr>
        <w:t xml:space="preserve">№ </w:t>
      </w:r>
      <w:r>
        <w:rPr>
          <w:rFonts w:ascii="PT Astra Serif" w:hAnsi="PT Astra Serif" w:cs="PT Astra Serif"/>
          <w:szCs w:val="26"/>
        </w:rPr>
        <w:t xml:space="preserve">74п</w:t>
      </w:r>
      <w:r>
        <w:rPr>
          <w:rFonts w:ascii="PT Astra Serif" w:hAnsi="PT Astra Serif" w:cs="PT Astra Serif"/>
          <w:szCs w:val="26"/>
        </w:rPr>
      </w:r>
    </w:p>
    <w:p>
      <w:pPr>
        <w:pStyle w:val="961"/>
        <w:ind w:right="5670"/>
        <w:spacing w:before="0"/>
        <w:rPr>
          <w:rFonts w:ascii="PT Astra Serif" w:hAnsi="PT Astra Serif" w:cs="PT Astra Serif"/>
          <w:b/>
          <w:sz w:val="24"/>
          <w:szCs w:val="24"/>
        </w:rPr>
      </w:pPr>
      <w:r>
        <w:rPr>
          <w:rFonts w:ascii="PT Astra Serif" w:hAnsi="PT Astra Serif" w:cs="PT Astra Serif"/>
          <w:b/>
          <w:sz w:val="24"/>
          <w:szCs w:val="24"/>
        </w:rPr>
      </w:r>
      <w:r>
        <w:rPr>
          <w:rFonts w:ascii="PT Astra Serif" w:hAnsi="PT Astra Serif" w:cs="PT Astra Serif"/>
          <w:b/>
          <w:sz w:val="24"/>
          <w:szCs w:val="24"/>
        </w:rPr>
      </w:r>
    </w:p>
    <w:p>
      <w:pPr>
        <w:pStyle w:val="961"/>
        <w:ind w:right="5670"/>
        <w:spacing w:before="0"/>
        <w:rPr>
          <w:rFonts w:ascii="PT Astra Serif" w:hAnsi="PT Astra Serif" w:cs="PT Astra Serif"/>
          <w:b/>
          <w:sz w:val="24"/>
          <w:szCs w:val="24"/>
        </w:rPr>
      </w:pPr>
      <w:r>
        <w:rPr>
          <w:rFonts w:ascii="PT Astra Serif" w:hAnsi="PT Astra Serif" w:cs="PT Astra Serif"/>
          <w:b/>
          <w:sz w:val="24"/>
          <w:szCs w:val="24"/>
        </w:rPr>
      </w:r>
      <w:r>
        <w:rPr>
          <w:rFonts w:ascii="PT Astra Serif" w:hAnsi="PT Astra Serif" w:cs="PT Astra Serif"/>
          <w:b/>
          <w:sz w:val="24"/>
          <w:szCs w:val="24"/>
        </w:rPr>
      </w:r>
    </w:p>
    <w:p>
      <w:pPr>
        <w:pStyle w:val="970"/>
        <w:jc w:val="center"/>
        <w:widowControl/>
        <w:rPr>
          <w:rFonts w:ascii="PT Astra Serif" w:hAnsi="PT Astra Serif" w:cs="Times New Roman"/>
          <w:b w:val="0"/>
          <w:sz w:val="25"/>
          <w:szCs w:val="25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</w:t>
      </w:r>
      <w:r>
        <w:rPr>
          <w:rFonts w:ascii="PT Astra Serif" w:hAnsi="PT Astra Serif" w:cs="Times New Roman"/>
          <w:b w:val="0"/>
          <w:sz w:val="25"/>
          <w:szCs w:val="25"/>
        </w:rPr>
      </w:r>
    </w:p>
    <w:p>
      <w:pPr>
        <w:pStyle w:val="970"/>
        <w:jc w:val="center"/>
        <w:widowControl/>
        <w:rPr>
          <w:rFonts w:ascii="PT Astra Serif" w:hAnsi="PT Astra Serif" w:cs="Times New Roman"/>
          <w:b w:val="0"/>
          <w:sz w:val="25"/>
          <w:szCs w:val="25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областного бюджета на 2026 год и на плановый период 2027 и 2028 годов</w:t>
      </w:r>
      <w:r>
        <w:rPr>
          <w:rFonts w:ascii="PT Astra Serif" w:hAnsi="PT Astra Serif" w:cs="Times New Roman"/>
          <w:b w:val="0"/>
          <w:sz w:val="25"/>
          <w:szCs w:val="25"/>
        </w:rPr>
      </w:r>
    </w:p>
    <w:p>
      <w:pPr>
        <w:pStyle w:val="971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71"/>
        <w:jc w:val="both"/>
        <w:rPr>
          <w:sz w:val="25"/>
          <w:szCs w:val="25"/>
        </w:rPr>
      </w:pPr>
      <w:r>
        <w:rPr>
          <w:sz w:val="25"/>
          <w:szCs w:val="25"/>
        </w:rPr>
      </w:r>
      <w:r>
        <w:rPr>
          <w:sz w:val="25"/>
          <w:szCs w:val="25"/>
        </w:rPr>
      </w:r>
    </w:p>
    <w:p>
      <w:pPr>
        <w:pStyle w:val="799"/>
        <w:ind w:left="0"/>
        <w:jc w:val="both"/>
        <w:widowControl w:val="off"/>
        <w:tabs>
          <w:tab w:val="left" w:pos="993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Cs w:val="26"/>
        </w:rPr>
        <w:t xml:space="preserve">В соответствии с частью 11 статьи 15 Федерального закона от 28 ноября 2025 года № 431-ФЗ «</w:t>
      </w:r>
      <w:r>
        <w:rPr>
          <w:rFonts w:ascii="PT Astra Serif" w:hAnsi="PT Astra Serif"/>
          <w:szCs w:val="26"/>
        </w:rPr>
        <w:t xml:space="preserve">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r>
        <w:rPr>
          <w:rFonts w:ascii="PT Astra Serif" w:hAnsi="PT Astra Serif"/>
          <w:szCs w:val="26"/>
        </w:rPr>
        <w:t xml:space="preserve">особенностей исполнения бюджетов бюджетной системы Российской Федерации</w:t>
      </w:r>
      <w:r>
        <w:rPr>
          <w:rFonts w:ascii="PT Astra Serif" w:hAnsi="PT Astra Serif"/>
          <w:szCs w:val="26"/>
        </w:rPr>
        <w:t xml:space="preserve"> в </w:t>
      </w:r>
      <w:r>
        <w:rPr>
          <w:rFonts w:ascii="PT Astra Serif" w:hAnsi="PT Astra Serif"/>
          <w:szCs w:val="26"/>
        </w:rPr>
        <w:t xml:space="preserve">2026 году» </w:t>
      </w:r>
      <w:r>
        <w:rPr>
          <w:rFonts w:ascii="PT Astra Serif" w:hAnsi="PT Astra Serif"/>
          <w:sz w:val="25"/>
          <w:szCs w:val="25"/>
        </w:rPr>
      </w:r>
    </w:p>
    <w:p>
      <w:pPr>
        <w:pStyle w:val="799"/>
        <w:ind w:left="0"/>
        <w:jc w:val="both"/>
        <w:widowControl w:val="off"/>
        <w:tabs>
          <w:tab w:val="left" w:pos="993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Cs w:val="26"/>
        </w:rPr>
        <w:t xml:space="preserve">ПОСТАНОВЛЯЕТ:</w:t>
      </w:r>
      <w:r>
        <w:rPr>
          <w:rFonts w:ascii="PT Astra Serif" w:hAnsi="PT Astra Serif"/>
          <w:sz w:val="25"/>
          <w:szCs w:val="25"/>
        </w:rPr>
      </w:r>
    </w:p>
    <w:p>
      <w:pPr>
        <w:jc w:val="both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Cs w:val="26"/>
        </w:rPr>
        <w:t xml:space="preserve">1. Внести в сводную бюджетную роспись областного бюджета на 2026 год и на плановый период 2027 и 2028 годов изменения, перераспределив в  2027 – 2028 годах бюджетные ассигнования на финансовое обеспечение отдельных направлений рас</w:t>
      </w:r>
      <w:r>
        <w:rPr>
          <w:rFonts w:ascii="PT Astra Serif" w:hAnsi="PT Astra Serif"/>
          <w:szCs w:val="26"/>
        </w:rPr>
        <w:t xml:space="preserve">ходов областного бюджета, согласно приложению к настоящему постановлению.</w:t>
      </w:r>
      <w:r>
        <w:rPr>
          <w:rFonts w:ascii="PT Astra Serif" w:hAnsi="PT Astra Serif"/>
          <w:sz w:val="25"/>
          <w:szCs w:val="25"/>
        </w:rPr>
      </w:r>
    </w:p>
    <w:p>
      <w:pPr>
        <w:jc w:val="both"/>
        <w:tabs>
          <w:tab w:val="left" w:pos="0" w:leader="none"/>
          <w:tab w:val="left" w:pos="851" w:leader="none"/>
          <w:tab w:val="left" w:pos="993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Cs w:val="26"/>
        </w:rPr>
        <w:t xml:space="preserve">2. </w:t>
      </w:r>
      <w:r>
        <w:rPr>
          <w:rFonts w:ascii="PT Astra Serif" w:hAnsi="PT Astra Serif"/>
          <w:szCs w:val="26"/>
        </w:rPr>
        <w:t xml:space="preserve">Контроль за</w:t>
      </w:r>
      <w:r>
        <w:rPr>
          <w:rFonts w:ascii="PT Astra Serif" w:hAnsi="PT Astra Serif"/>
          <w:szCs w:val="26"/>
        </w:rPr>
        <w:t xml:space="preserve">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  <w:r>
        <w:rPr>
          <w:rFonts w:ascii="PT Astra Serif" w:hAnsi="PT Astra Serif"/>
          <w:sz w:val="25"/>
          <w:szCs w:val="25"/>
        </w:rPr>
      </w:r>
    </w:p>
    <w:p>
      <w:pPr>
        <w:pStyle w:val="971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pStyle w:val="971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pStyle w:val="971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pStyle w:val="971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ind w:firstLine="0"/>
        <w:spacing w:before="60"/>
        <w:tabs>
          <w:tab w:val="left" w:pos="7938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Председатель Правител</w:t>
      </w:r>
      <w:r>
        <w:rPr>
          <w:rFonts w:ascii="PT Astra Serif" w:hAnsi="PT Astra Serif"/>
          <w:sz w:val="25"/>
          <w:szCs w:val="25"/>
        </w:rPr>
        <w:t xml:space="preserve">ьства </w:t>
      </w:r>
      <w:r>
        <w:rPr>
          <w:rFonts w:ascii="PT Astra Serif" w:hAnsi="PT Astra Serif"/>
          <w:sz w:val="25"/>
          <w:szCs w:val="25"/>
        </w:rPr>
      </w:r>
    </w:p>
    <w:p>
      <w:pPr>
        <w:ind w:firstLine="0"/>
        <w:tabs>
          <w:tab w:val="left" w:pos="7938" w:leader="none"/>
          <w:tab w:val="left" w:pos="9354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Томской области                                                                                           </w:t>
      </w:r>
      <w:r>
        <w:rPr>
          <w:rFonts w:ascii="PT Astra Serif" w:hAnsi="PT Astra Serif"/>
          <w:sz w:val="25"/>
          <w:szCs w:val="25"/>
        </w:rPr>
        <w:t xml:space="preserve">А.В</w:t>
      </w:r>
      <w:r>
        <w:rPr>
          <w:rFonts w:ascii="PT Astra Serif" w:hAnsi="PT Astra Serif"/>
          <w:sz w:val="25"/>
          <w:szCs w:val="25"/>
        </w:rPr>
        <w:t xml:space="preserve">. Кондратьев</w:t>
      </w:r>
      <w:r>
        <w:rPr>
          <w:rFonts w:ascii="PT Astra Serif" w:hAnsi="PT Astra Serif"/>
          <w:sz w:val="25"/>
          <w:szCs w:val="25"/>
        </w:rPr>
      </w:r>
    </w:p>
    <w:p>
      <w:pPr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jc w:val="both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jc w:val="both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jc w:val="both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jc w:val="both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jc w:val="both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jc w:val="both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jc w:val="both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ind w:firstLine="0"/>
        <w:jc w:val="both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jc w:val="both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jc w:val="both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jc w:val="both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jc w:val="both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jc w:val="both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ind w:firstLine="0"/>
        <w:jc w:val="both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Фролова </w:t>
      </w:r>
      <w:r>
        <w:rPr>
          <w:rFonts w:ascii="PT Astra Serif" w:hAnsi="PT Astra Serif"/>
          <w:sz w:val="20"/>
        </w:rPr>
        <w:t xml:space="preserve">Ю.В</w:t>
      </w:r>
      <w:r>
        <w:rPr>
          <w:rFonts w:ascii="PT Astra Serif" w:hAnsi="PT Astra Serif"/>
          <w:sz w:val="20"/>
        </w:rPr>
        <w:t xml:space="preserve">.</w:t>
      </w:r>
      <w:r>
        <w:rPr>
          <w:rFonts w:ascii="PT Astra Serif" w:hAnsi="PT Astra Serif"/>
          <w:sz w:val="20"/>
        </w:rPr>
      </w:r>
    </w:p>
    <w:p>
      <w:pPr>
        <w:pStyle w:val="961"/>
        <w:ind w:right="5670"/>
        <w:jc w:val="left"/>
        <w:spacing w:before="0"/>
        <w:rPr>
          <w:rFonts w:ascii="PT Astra Serif" w:hAnsi="PT Astra Serif" w:cs="PT Astra Serif"/>
          <w:sz w:val="20"/>
        </w:rPr>
      </w:pPr>
      <w:r>
        <w:rPr>
          <w:rFonts w:ascii="PT Astra Serif" w:hAnsi="PT Astra Serif" w:eastAsia="PT Astra Serif" w:cs="PT Astra Serif"/>
          <w:sz w:val="20"/>
        </w:rPr>
        <w:t xml:space="preserve">0717vn03.ppp2026</w:t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spacing w:before="120"/>
        <w:rPr>
          <w:rFonts w:ascii="PT Astra Serif" w:hAnsi="PT Astra Serif" w:cs="PT Astra Serif"/>
        </w:rPr>
        <w:sectPr>
          <w:headerReference w:type="default" r:id="rId8"/>
          <w:headerReference w:type="even" r:id="rId9"/>
          <w:headerReference w:type="first" r:id="rId10"/>
          <w:footerReference w:type="default" r:id="rId13"/>
          <w:footnotePr/>
          <w:endnotePr/>
          <w:type w:val="continuous"/>
          <w:pgSz w:w="11907" w:h="16840" w:orient="portrait"/>
          <w:pgMar w:top="1418" w:right="851" w:bottom="709" w:left="1701" w:header="720" w:footer="567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71"/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Приложение </w:t>
      </w:r>
      <w:r>
        <w:rPr>
          <w:rFonts w:ascii="PT Astra Serif" w:hAnsi="PT Astra Serif"/>
          <w:sz w:val="24"/>
          <w:szCs w:val="24"/>
        </w:rPr>
      </w:r>
    </w:p>
    <w:p>
      <w:pPr>
        <w:pStyle w:val="971"/>
        <w:ind w:left="5529" w:firstLine="4961"/>
        <w:tabs>
          <w:tab w:val="left" w:pos="6096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постановлению Правительства</w:t>
      </w:r>
      <w:r>
        <w:rPr>
          <w:rFonts w:ascii="PT Astra Serif" w:hAnsi="PT Astra Serif"/>
          <w:sz w:val="24"/>
          <w:szCs w:val="24"/>
        </w:rPr>
      </w:r>
    </w:p>
    <w:p>
      <w:pPr>
        <w:pStyle w:val="971"/>
        <w:ind w:left="5529" w:firstLine="4961"/>
        <w:tabs>
          <w:tab w:val="left" w:pos="6096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Томской области</w:t>
      </w:r>
      <w:r>
        <w:rPr>
          <w:rFonts w:ascii="PT Astra Serif" w:hAnsi="PT Astra Serif"/>
          <w:sz w:val="24"/>
          <w:szCs w:val="24"/>
        </w:rPr>
      </w:r>
    </w:p>
    <w:p>
      <w:pPr>
        <w:pStyle w:val="971"/>
        <w:ind w:left="5529" w:firstLine="4961"/>
        <w:tabs>
          <w:tab w:val="left" w:pos="6096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23.07.2026 № </w:t>
      </w:r>
      <w:r>
        <w:rPr>
          <w:rFonts w:ascii="PT Astra Serif" w:hAnsi="PT Astra Serif"/>
          <w:sz w:val="24"/>
          <w:szCs w:val="24"/>
        </w:rPr>
        <w:t xml:space="preserve">74</w:t>
      </w:r>
      <w:r>
        <w:rPr>
          <w:rFonts w:ascii="PT Astra Serif" w:hAnsi="PT Astra Serif"/>
          <w:sz w:val="24"/>
          <w:szCs w:val="24"/>
        </w:rPr>
      </w:r>
    </w:p>
    <w:p>
      <w:pPr>
        <w:pStyle w:val="971"/>
        <w:ind w:left="5529" w:firstLine="4961"/>
        <w:tabs>
          <w:tab w:val="left" w:pos="6096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Перечень </w:t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направлений расходов областного бюджета, бюджетные ассигнования на финансовое обеспечение которых</w:t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подлежат перераспределению в 2027 – 2028 годах по сводной бюджетной росписи областного бюджета на 2026 год </w:t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и на плановый период 2027 и 2028 годов</w:t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</w:r>
      <w:r>
        <w:rPr>
          <w:rFonts w:ascii="PT Astra Serif" w:hAnsi="PT Astra Serif"/>
          <w:sz w:val="20"/>
        </w:rPr>
      </w:r>
    </w:p>
    <w:tbl>
      <w:tblPr>
        <w:tblW w:w="14885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677"/>
        <w:gridCol w:w="992"/>
        <w:gridCol w:w="1136"/>
        <w:gridCol w:w="1701"/>
        <w:gridCol w:w="991"/>
        <w:gridCol w:w="1276"/>
        <w:gridCol w:w="1559"/>
        <w:gridCol w:w="1702"/>
      </w:tblGrid>
      <w:tr>
        <w:tblPrEx/>
        <w:trPr>
          <w:trHeight w:val="435"/>
          <w:tblHeader/>
        </w:trPr>
        <w:tc>
          <w:tcPr>
            <w:shd w:val="clear" w:color="ffffff" w:fill="ffffff"/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</w:t>
            </w:r>
            <w:r>
              <w:rPr>
                <w:rFonts w:ascii="PT Astra Serif" w:hAnsi="PT Astra Serif"/>
                <w:sz w:val="24"/>
                <w:szCs w:val="24"/>
              </w:rPr>
              <w:t xml:space="preserve">/п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467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Главный распорядитель средств областного бюджета, направления </w:t>
            </w:r>
            <w:bookmarkStart w:id="0" w:name="_GoBack"/>
            <w:r/>
            <w:bookmarkEnd w:id="0"/>
            <w:r>
              <w:rPr>
                <w:rFonts w:ascii="PT Astra Serif" w:hAnsi="PT Astra Serif"/>
                <w:sz w:val="24"/>
                <w:szCs w:val="24"/>
              </w:rPr>
              <w:t xml:space="preserve">расходов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gridSpan w:val="5"/>
            <w:shd w:val="clear" w:color="ffffff" w:fill="ffffff"/>
            <w:tcW w:w="609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Коды бюджетной классификации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gridSpan w:val="2"/>
            <w:tcW w:w="326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Сумма изменений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(тыс. рублей)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trHeight w:val="890"/>
          <w:tblHeader/>
        </w:trPr>
        <w:tc>
          <w:tcPr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467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Код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ведом-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ства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Код раздела,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подраз</w:t>
            </w:r>
            <w:r>
              <w:rPr>
                <w:rFonts w:ascii="PT Astra Serif" w:hAnsi="PT Astra Serif"/>
                <w:sz w:val="24"/>
                <w:szCs w:val="24"/>
              </w:rPr>
              <w:t xml:space="preserve">-дела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70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Код целевой статьи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99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Вид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расхо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-да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Дополни-тельный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экономи-ческий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код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2027 год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2028 год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trHeight w:val="405"/>
          <w:tblHeader/>
        </w:trPr>
        <w:tc>
          <w:tcPr>
            <w:shd w:val="clear" w:color="ffffff" w:fill="ffffff"/>
            <w:tcW w:w="851" w:type="dxa"/>
            <w:vAlign w:val="bottom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4677" w:type="dxa"/>
            <w:vAlign w:val="bottom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992" w:type="dxa"/>
            <w:vAlign w:val="bottom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136" w:type="dxa"/>
            <w:vAlign w:val="bottom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701" w:type="dxa"/>
            <w:vAlign w:val="bottom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991" w:type="dxa"/>
            <w:vAlign w:val="bottom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276" w:type="dxa"/>
            <w:vAlign w:val="bottom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59" w:type="dxa"/>
            <w:vAlign w:val="bottom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702" w:type="dxa"/>
            <w:vAlign w:val="bottom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trHeight w:val="405"/>
          <w:tblHeader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Всего: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 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 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trHeight w:val="405"/>
          <w:tblHeader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Итого расходы, курируемые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Председателем Правительства Томской области 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  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 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trHeight w:val="405"/>
          <w:tblHeader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1.1.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Департамент строительства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821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  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 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trHeight w:val="405"/>
          <w:tblHeader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Комплекс процессных мероприятий «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Организация работы по обеспечению эффективного строительства, реконструкции и капитального ремонта объектов, финансируемых из областного бюджета»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821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0113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1346303080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110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05000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 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–63 000,0 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trHeight w:val="405"/>
          <w:tblHeader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Обеспечение деятельности органов государственной власти Томской области и иных государственных органов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821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0113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1347201000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120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05000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–68 543,4 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–87 000,0 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trHeight w:val="405"/>
          <w:tblHeader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Создание и введение в эксплуатацию объектов инженерной 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нфраструктуры современного межвузовского кампуса в г. Томске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821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0706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0238804830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05000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68 543,4 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150 000,0 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</w:tbl>
    <w:p>
      <w:pPr>
        <w:jc w:val="both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firstLine="0"/>
        <w:spacing w:before="1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sectPr>
      <w:headerReference w:type="default" r:id="rId11"/>
      <w:headerReference w:type="first" r:id="rId12"/>
      <w:footnotePr/>
      <w:endnotePr/>
      <w:type w:val="nextPage"/>
      <w:pgSz w:w="16840" w:h="11907" w:orient="landscape"/>
      <w:pgMar w:top="1701" w:right="1418" w:bottom="851" w:left="1134" w:header="720" w:footer="567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Liberation Sans">
    <w:panose1 w:val="020B060402020202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1"/>
      <w:ind w:left="-567"/>
      <w:rPr>
        <w:sz w:val="18"/>
      </w:rPr>
    </w:pPr>
    <w:r>
      <w:rPr>
        <w:sz w:val="18"/>
      </w:rPr>
    </w:r>
    <w:r>
      <w:rPr>
        <w:sz w:val="18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9"/>
      <w:rPr>
        <w:rStyle w:val="960"/>
        <w:rFonts w:ascii="PT Astra Serif" w:hAnsi="PT Astra Serif" w:cs="PT Astra Serif"/>
        <w:b w:val="0"/>
        <w:sz w:val="24"/>
      </w:rPr>
      <w:framePr w:wrap="around" w:vAnchor="text" w:hAnchor="margin" w:xAlign="center" w:y="1"/>
    </w:pPr>
    <w:r>
      <w:rPr>
        <w:rStyle w:val="960"/>
        <w:sz w:val="24"/>
      </w:rPr>
      <w:fldChar w:fldCharType="begin"/>
    </w:r>
    <w:r>
      <w:rPr>
        <w:rStyle w:val="960"/>
        <w:rFonts w:ascii="PT Astra Serif" w:hAnsi="PT Astra Serif" w:eastAsia="PT Astra Serif" w:cs="PT Astra Serif"/>
        <w:sz w:val="24"/>
      </w:rPr>
      <w:instrText xml:space="preserve">PAGE </w:instrText>
    </w:r>
    <w:r>
      <w:rPr>
        <w:rStyle w:val="960"/>
        <w:rFonts w:ascii="PT Astra Serif" w:hAnsi="PT Astra Serif" w:eastAsia="PT Astra Serif" w:cs="PT Astra Serif"/>
        <w:b w:val="0"/>
        <w:sz w:val="24"/>
      </w:rPr>
      <w:fldChar w:fldCharType="separate"/>
    </w:r>
    <w:r>
      <w:rPr>
        <w:rStyle w:val="960"/>
        <w:rFonts w:ascii="PT Astra Serif" w:hAnsi="PT Astra Serif" w:eastAsia="PT Astra Serif" w:cs="PT Astra Serif"/>
        <w:sz w:val="24"/>
      </w:rPr>
      <w:t xml:space="preserve">2</w:t>
    </w:r>
    <w:r>
      <w:rPr>
        <w:rStyle w:val="960"/>
        <w:rFonts w:ascii="PT Astra Serif" w:hAnsi="PT Astra Serif" w:eastAsia="PT Astra Serif" w:cs="PT Astra Serif"/>
        <w:b w:val="0"/>
        <w:sz w:val="24"/>
      </w:rPr>
      <w:fldChar w:fldCharType="end"/>
    </w:r>
    <w:r>
      <w:rPr>
        <w:rStyle w:val="960"/>
        <w:rFonts w:ascii="PT Astra Serif" w:hAnsi="PT Astra Serif" w:cs="PT Astra Serif"/>
        <w:b w:val="0"/>
        <w:sz w:val="24"/>
      </w:rPr>
    </w:r>
  </w:p>
  <w:p>
    <w:pPr>
      <w:pStyle w:val="809"/>
      <w:rPr>
        <w:rFonts w:ascii="PT Astra Serif" w:hAnsi="PT Astra Serif" w:cs="PT Astra Serif"/>
        <w:b w:val="0"/>
      </w:rPr>
    </w:pPr>
    <w:r>
      <w:rPr>
        <w:rFonts w:ascii="PT Astra Serif" w:hAnsi="PT Astra Serif" w:cs="PT Astra Serif"/>
        <w:b w:val="0"/>
      </w:rPr>
    </w:r>
    <w:r>
      <w:rPr>
        <w:rFonts w:ascii="PT Astra Serif" w:hAnsi="PT Astra Serif" w:cs="PT Astra Serif"/>
        <w:b w:val="0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9"/>
      <w:rPr>
        <w:rStyle w:val="960"/>
      </w:rPr>
      <w:framePr w:wrap="around" w:vAnchor="text" w:hAnchor="margin" w:xAlign="center" w:y="1"/>
    </w:pPr>
    <w:r>
      <w:rPr>
        <w:rStyle w:val="960"/>
      </w:rPr>
      <w:fldChar w:fldCharType="begin"/>
    </w:r>
    <w:r>
      <w:rPr>
        <w:rStyle w:val="960"/>
      </w:rPr>
      <w:instrText xml:space="preserve">PAGE  </w:instrText>
    </w:r>
    <w:r>
      <w:rPr>
        <w:rStyle w:val="960"/>
      </w:rPr>
      <w:fldChar w:fldCharType="end"/>
    </w:r>
    <w:r>
      <w:rPr>
        <w:rStyle w:val="960"/>
      </w:rPr>
    </w:r>
  </w:p>
  <w:p>
    <w:pPr>
      <w:pStyle w:val="809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firstLine="0"/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b/>
        <w:lang w:val="en-US"/>
      </w:rPr>
    </w:r>
  </w:p>
  <w:p>
    <w:pPr>
      <w:pStyle w:val="809"/>
      <w:ind w:firstLine="0"/>
      <w:spacing w:before="0" w:after="0" w:line="360" w:lineRule="exact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 xml:space="preserve">Правительство ТОМСКОЙ ОБЛАСТИ</w:t>
    </w:r>
    <w:r>
      <w:rPr>
        <w:rFonts w:ascii="PT Astra Serif" w:hAnsi="PT Astra Serif"/>
        <w:sz w:val="30"/>
        <w:szCs w:val="30"/>
      </w:rPr>
    </w:r>
  </w:p>
  <w:p>
    <w:pPr>
      <w:pStyle w:val="809"/>
      <w:ind w:firstLine="0"/>
      <w:spacing w:before="240" w:after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 xml:space="preserve">постановление</w:t>
    </w:r>
    <w:r>
      <w:rPr>
        <w:rFonts w:ascii="PT Astra Serif" w:hAnsi="PT Astra Serif"/>
        <w:spacing w:val="20"/>
        <w:szCs w:val="28"/>
      </w:rPr>
    </w:r>
  </w:p>
  <w:p>
    <w:pPr>
      <w:pStyle w:val="809"/>
      <w:ind w:firstLine="0"/>
      <w:spacing w:before="240" w:after="0"/>
      <w:rPr>
        <w:sz w:val="24"/>
        <w:szCs w:val="24"/>
      </w:rPr>
    </w:pPr>
    <w:r>
      <w:rPr>
        <w:sz w:val="24"/>
        <w:szCs w:val="24"/>
      </w:rPr>
    </w:r>
    <w:r>
      <w:rPr>
        <w:sz w:val="24"/>
        <w:szCs w:val="24"/>
      </w:rPr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9"/>
      <w:rPr>
        <w:rStyle w:val="960"/>
        <w:rFonts w:ascii="PT Astra Serif" w:hAnsi="PT Astra Serif" w:cs="PT Astra Serif"/>
        <w:b w:val="0"/>
        <w:sz w:val="24"/>
      </w:rPr>
      <w:framePr w:wrap="around" w:vAnchor="text" w:hAnchor="margin" w:xAlign="center" w:y="1"/>
    </w:pPr>
    <w:r>
      <w:rPr>
        <w:rStyle w:val="960"/>
        <w:sz w:val="24"/>
      </w:rPr>
      <w:fldChar w:fldCharType="begin"/>
    </w:r>
    <w:r>
      <w:rPr>
        <w:rStyle w:val="960"/>
        <w:rFonts w:ascii="PT Astra Serif" w:hAnsi="PT Astra Serif" w:eastAsia="PT Astra Serif" w:cs="PT Astra Serif"/>
        <w:sz w:val="24"/>
      </w:rPr>
      <w:instrText xml:space="preserve">PAGE </w:instrText>
    </w:r>
    <w:r>
      <w:rPr>
        <w:rStyle w:val="960"/>
        <w:rFonts w:ascii="PT Astra Serif" w:hAnsi="PT Astra Serif" w:eastAsia="PT Astra Serif" w:cs="PT Astra Serif"/>
        <w:b w:val="0"/>
        <w:sz w:val="24"/>
      </w:rPr>
      <w:fldChar w:fldCharType="separate"/>
    </w:r>
    <w:r>
      <w:rPr>
        <w:rStyle w:val="960"/>
        <w:rFonts w:ascii="PT Astra Serif" w:hAnsi="PT Astra Serif" w:eastAsia="PT Astra Serif" w:cs="PT Astra Serif"/>
        <w:sz w:val="24"/>
      </w:rPr>
      <w:t xml:space="preserve">2</w:t>
    </w:r>
    <w:r>
      <w:rPr>
        <w:rStyle w:val="960"/>
        <w:rFonts w:ascii="PT Astra Serif" w:hAnsi="PT Astra Serif" w:eastAsia="PT Astra Serif" w:cs="PT Astra Serif"/>
        <w:b w:val="0"/>
        <w:sz w:val="24"/>
      </w:rPr>
      <w:fldChar w:fldCharType="end"/>
    </w:r>
    <w:r>
      <w:rPr>
        <w:rStyle w:val="960"/>
        <w:rFonts w:ascii="PT Astra Serif" w:hAnsi="PT Astra Serif" w:cs="PT Astra Serif"/>
        <w:b w:val="0"/>
        <w:sz w:val="24"/>
      </w:rPr>
    </w:r>
  </w:p>
  <w:p>
    <w:pPr>
      <w:pStyle w:val="809"/>
      <w:rPr>
        <w:rFonts w:ascii="PT Astra Serif" w:hAnsi="PT Astra Serif" w:cs="PT Astra Serif"/>
        <w:b w:val="0"/>
      </w:rPr>
    </w:pPr>
    <w:r>
      <w:rPr>
        <w:rFonts w:ascii="PT Astra Serif" w:hAnsi="PT Astra Serif" w:cs="PT Astra Serif"/>
        <w:b w:val="0"/>
      </w:rPr>
    </w:r>
    <w:r>
      <w:rPr>
        <w:rFonts w:ascii="PT Astra Serif" w:hAnsi="PT Astra Serif" w:cs="PT Astra Serif"/>
        <w:b w:val="0"/>
      </w:rPr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9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59" w:default="1">
    <w:name w:val="Normal"/>
    <w:qFormat/>
    <w:pPr>
      <w:ind w:firstLine="709"/>
    </w:pPr>
    <w:rPr>
      <w:sz w:val="26"/>
      <w:lang w:eastAsia="ru-RU"/>
    </w:rPr>
  </w:style>
  <w:style w:type="paragraph" w:styleId="760">
    <w:name w:val="Heading 1"/>
    <w:basedOn w:val="759"/>
    <w:next w:val="759"/>
    <w:link w:val="79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61">
    <w:name w:val="Heading 2"/>
    <w:basedOn w:val="759"/>
    <w:next w:val="759"/>
    <w:link w:val="79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62">
    <w:name w:val="Heading 3"/>
    <w:basedOn w:val="759"/>
    <w:next w:val="759"/>
    <w:link w:val="7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63">
    <w:name w:val="Heading 4"/>
    <w:basedOn w:val="759"/>
    <w:next w:val="759"/>
    <w:link w:val="79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Cs w:val="26"/>
    </w:rPr>
  </w:style>
  <w:style w:type="paragraph" w:styleId="764">
    <w:name w:val="Heading 5"/>
    <w:basedOn w:val="759"/>
    <w:next w:val="759"/>
    <w:link w:val="79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65">
    <w:name w:val="Heading 6"/>
    <w:basedOn w:val="759"/>
    <w:next w:val="759"/>
    <w:link w:val="79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66">
    <w:name w:val="Heading 7"/>
    <w:basedOn w:val="759"/>
    <w:next w:val="759"/>
    <w:link w:val="79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67">
    <w:name w:val="Heading 8"/>
    <w:basedOn w:val="759"/>
    <w:next w:val="759"/>
    <w:link w:val="79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68">
    <w:name w:val="Heading 9"/>
    <w:basedOn w:val="759"/>
    <w:next w:val="759"/>
    <w:link w:val="79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9" w:default="1">
    <w:name w:val="Default Paragraph Font"/>
    <w:uiPriority w:val="1"/>
    <w:semiHidden/>
    <w:unhideWhenUsed/>
  </w:style>
  <w:style w:type="table" w:styleId="77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1" w:default="1">
    <w:name w:val="No List"/>
    <w:uiPriority w:val="99"/>
    <w:semiHidden/>
    <w:unhideWhenUsed/>
  </w:style>
  <w:style w:type="character" w:styleId="772" w:customStyle="1">
    <w:name w:val="Heading 1 Char"/>
    <w:basedOn w:val="76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73" w:customStyle="1">
    <w:name w:val="Heading 2 Char"/>
    <w:basedOn w:val="769"/>
    <w:uiPriority w:val="9"/>
    <w:rPr>
      <w:rFonts w:ascii="Liberation Sans" w:hAnsi="Liberation Sans" w:eastAsia="Liberation Sans" w:cs="Liberation Sans"/>
      <w:sz w:val="34"/>
    </w:rPr>
  </w:style>
  <w:style w:type="character" w:styleId="774" w:customStyle="1">
    <w:name w:val="Heading 3 Char"/>
    <w:basedOn w:val="76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75" w:customStyle="1">
    <w:name w:val="Heading 4 Char"/>
    <w:basedOn w:val="76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76" w:customStyle="1">
    <w:name w:val="Heading 5 Char"/>
    <w:basedOn w:val="76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77" w:customStyle="1">
    <w:name w:val="Heading 6 Char"/>
    <w:basedOn w:val="76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78" w:customStyle="1">
    <w:name w:val="Heading 7 Char"/>
    <w:basedOn w:val="76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79" w:customStyle="1">
    <w:name w:val="Heading 8 Char"/>
    <w:basedOn w:val="76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80" w:customStyle="1">
    <w:name w:val="Heading 9 Char"/>
    <w:basedOn w:val="76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81" w:customStyle="1">
    <w:name w:val="Title Char"/>
    <w:basedOn w:val="769"/>
    <w:uiPriority w:val="10"/>
    <w:rPr>
      <w:sz w:val="48"/>
      <w:szCs w:val="48"/>
    </w:rPr>
  </w:style>
  <w:style w:type="character" w:styleId="782" w:customStyle="1">
    <w:name w:val="Subtitle Char"/>
    <w:basedOn w:val="769"/>
    <w:uiPriority w:val="11"/>
    <w:rPr>
      <w:sz w:val="24"/>
      <w:szCs w:val="24"/>
    </w:rPr>
  </w:style>
  <w:style w:type="character" w:styleId="783" w:customStyle="1">
    <w:name w:val="Quote Char"/>
    <w:uiPriority w:val="29"/>
    <w:rPr>
      <w:i/>
    </w:rPr>
  </w:style>
  <w:style w:type="character" w:styleId="784" w:customStyle="1">
    <w:name w:val="Intense Quote Char"/>
    <w:uiPriority w:val="30"/>
    <w:rPr>
      <w:i/>
    </w:rPr>
  </w:style>
  <w:style w:type="character" w:styleId="785" w:customStyle="1">
    <w:name w:val="Header Char"/>
    <w:basedOn w:val="769"/>
    <w:uiPriority w:val="99"/>
  </w:style>
  <w:style w:type="character" w:styleId="786" w:customStyle="1">
    <w:name w:val="Footer Char"/>
    <w:basedOn w:val="769"/>
    <w:uiPriority w:val="99"/>
  </w:style>
  <w:style w:type="character" w:styleId="787" w:customStyle="1">
    <w:name w:val="Caption Char"/>
    <w:basedOn w:val="769"/>
    <w:uiPriority w:val="35"/>
    <w:rPr>
      <w:b/>
      <w:bCs/>
      <w:color w:val="4f81bd" w:themeColor="accent1"/>
      <w:sz w:val="18"/>
      <w:szCs w:val="18"/>
    </w:rPr>
  </w:style>
  <w:style w:type="character" w:styleId="788" w:customStyle="1">
    <w:name w:val="Footnote Text Char"/>
    <w:uiPriority w:val="99"/>
    <w:rPr>
      <w:sz w:val="18"/>
    </w:rPr>
  </w:style>
  <w:style w:type="character" w:styleId="789" w:customStyle="1">
    <w:name w:val="Endnote Text Char"/>
    <w:uiPriority w:val="99"/>
    <w:rPr>
      <w:sz w:val="20"/>
    </w:rPr>
  </w:style>
  <w:style w:type="character" w:styleId="790" w:customStyle="1">
    <w:name w:val="Заголовок 1 Знак"/>
    <w:link w:val="760"/>
    <w:uiPriority w:val="9"/>
    <w:rPr>
      <w:rFonts w:ascii="Arial" w:hAnsi="Arial" w:eastAsia="Arial" w:cs="Arial"/>
      <w:sz w:val="40"/>
      <w:szCs w:val="40"/>
    </w:rPr>
  </w:style>
  <w:style w:type="character" w:styleId="791" w:customStyle="1">
    <w:name w:val="Заголовок 2 Знак"/>
    <w:link w:val="761"/>
    <w:uiPriority w:val="9"/>
    <w:rPr>
      <w:rFonts w:ascii="Arial" w:hAnsi="Arial" w:eastAsia="Arial" w:cs="Arial"/>
      <w:sz w:val="34"/>
    </w:rPr>
  </w:style>
  <w:style w:type="character" w:styleId="792" w:customStyle="1">
    <w:name w:val="Заголовок 3 Знак"/>
    <w:link w:val="762"/>
    <w:uiPriority w:val="9"/>
    <w:rPr>
      <w:rFonts w:ascii="Arial" w:hAnsi="Arial" w:eastAsia="Arial" w:cs="Arial"/>
      <w:sz w:val="30"/>
      <w:szCs w:val="30"/>
    </w:rPr>
  </w:style>
  <w:style w:type="character" w:styleId="793" w:customStyle="1">
    <w:name w:val="Заголовок 4 Знак"/>
    <w:link w:val="763"/>
    <w:uiPriority w:val="9"/>
    <w:rPr>
      <w:rFonts w:ascii="Arial" w:hAnsi="Arial" w:eastAsia="Arial" w:cs="Arial"/>
      <w:b/>
      <w:bCs/>
      <w:sz w:val="26"/>
      <w:szCs w:val="26"/>
    </w:rPr>
  </w:style>
  <w:style w:type="character" w:styleId="794" w:customStyle="1">
    <w:name w:val="Заголовок 5 Знак"/>
    <w:link w:val="764"/>
    <w:uiPriority w:val="9"/>
    <w:rPr>
      <w:rFonts w:ascii="Arial" w:hAnsi="Arial" w:eastAsia="Arial" w:cs="Arial"/>
      <w:b/>
      <w:bCs/>
      <w:sz w:val="24"/>
      <w:szCs w:val="24"/>
    </w:rPr>
  </w:style>
  <w:style w:type="character" w:styleId="795" w:customStyle="1">
    <w:name w:val="Заголовок 6 Знак"/>
    <w:link w:val="765"/>
    <w:uiPriority w:val="9"/>
    <w:rPr>
      <w:rFonts w:ascii="Arial" w:hAnsi="Arial" w:eastAsia="Arial" w:cs="Arial"/>
      <w:b/>
      <w:bCs/>
      <w:sz w:val="22"/>
      <w:szCs w:val="22"/>
    </w:rPr>
  </w:style>
  <w:style w:type="character" w:styleId="796" w:customStyle="1">
    <w:name w:val="Заголовок 7 Знак"/>
    <w:link w:val="7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97" w:customStyle="1">
    <w:name w:val="Заголовок 8 Знак"/>
    <w:link w:val="767"/>
    <w:uiPriority w:val="9"/>
    <w:rPr>
      <w:rFonts w:ascii="Arial" w:hAnsi="Arial" w:eastAsia="Arial" w:cs="Arial"/>
      <w:i/>
      <w:iCs/>
      <w:sz w:val="22"/>
      <w:szCs w:val="22"/>
    </w:rPr>
  </w:style>
  <w:style w:type="character" w:styleId="798" w:customStyle="1">
    <w:name w:val="Заголовок 9 Знак"/>
    <w:link w:val="768"/>
    <w:uiPriority w:val="9"/>
    <w:rPr>
      <w:rFonts w:ascii="Arial" w:hAnsi="Arial" w:eastAsia="Arial" w:cs="Arial"/>
      <w:i/>
      <w:iCs/>
      <w:sz w:val="21"/>
      <w:szCs w:val="21"/>
    </w:rPr>
  </w:style>
  <w:style w:type="paragraph" w:styleId="799">
    <w:name w:val="List Paragraph"/>
    <w:basedOn w:val="759"/>
    <w:uiPriority w:val="34"/>
    <w:qFormat/>
    <w:pPr>
      <w:contextualSpacing/>
      <w:ind w:left="720"/>
    </w:pPr>
  </w:style>
  <w:style w:type="paragraph" w:styleId="800">
    <w:name w:val="No Spacing"/>
    <w:uiPriority w:val="1"/>
    <w:qFormat/>
  </w:style>
  <w:style w:type="paragraph" w:styleId="801">
    <w:name w:val="Title"/>
    <w:basedOn w:val="759"/>
    <w:next w:val="759"/>
    <w:link w:val="80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02" w:customStyle="1">
    <w:name w:val="Название Знак"/>
    <w:link w:val="801"/>
    <w:uiPriority w:val="10"/>
    <w:rPr>
      <w:sz w:val="48"/>
      <w:szCs w:val="48"/>
    </w:rPr>
  </w:style>
  <w:style w:type="paragraph" w:styleId="803">
    <w:name w:val="Subtitle"/>
    <w:basedOn w:val="759"/>
    <w:next w:val="759"/>
    <w:link w:val="804"/>
    <w:uiPriority w:val="11"/>
    <w:qFormat/>
    <w:pPr>
      <w:spacing w:before="200" w:after="200"/>
    </w:pPr>
    <w:rPr>
      <w:sz w:val="24"/>
      <w:szCs w:val="24"/>
    </w:rPr>
  </w:style>
  <w:style w:type="character" w:styleId="804" w:customStyle="1">
    <w:name w:val="Подзаголовок Знак"/>
    <w:link w:val="803"/>
    <w:uiPriority w:val="11"/>
    <w:rPr>
      <w:sz w:val="24"/>
      <w:szCs w:val="24"/>
    </w:rPr>
  </w:style>
  <w:style w:type="paragraph" w:styleId="805">
    <w:name w:val="Quote"/>
    <w:basedOn w:val="759"/>
    <w:next w:val="759"/>
    <w:link w:val="806"/>
    <w:uiPriority w:val="29"/>
    <w:qFormat/>
    <w:pPr>
      <w:ind w:left="720" w:right="720"/>
    </w:pPr>
    <w:rPr>
      <w:i/>
    </w:rPr>
  </w:style>
  <w:style w:type="character" w:styleId="806" w:customStyle="1">
    <w:name w:val="Цитата 2 Знак"/>
    <w:link w:val="805"/>
    <w:uiPriority w:val="29"/>
    <w:rPr>
      <w:i/>
    </w:rPr>
  </w:style>
  <w:style w:type="paragraph" w:styleId="807">
    <w:name w:val="Intense Quote"/>
    <w:basedOn w:val="759"/>
    <w:next w:val="759"/>
    <w:link w:val="80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8" w:customStyle="1">
    <w:name w:val="Выделенная цитата Знак"/>
    <w:link w:val="807"/>
    <w:uiPriority w:val="30"/>
    <w:rPr>
      <w:i/>
    </w:rPr>
  </w:style>
  <w:style w:type="paragraph" w:styleId="809">
    <w:name w:val="Header"/>
    <w:basedOn w:val="759"/>
    <w:link w:val="810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810" w:customStyle="1">
    <w:name w:val="Верхний колонтитул Знак"/>
    <w:link w:val="809"/>
    <w:uiPriority w:val="99"/>
  </w:style>
  <w:style w:type="paragraph" w:styleId="811">
    <w:name w:val="Footer"/>
    <w:basedOn w:val="759"/>
    <w:link w:val="812"/>
    <w:pPr>
      <w:tabs>
        <w:tab w:val="center" w:pos="4153" w:leader="none"/>
        <w:tab w:val="right" w:pos="8306" w:leader="none"/>
      </w:tabs>
    </w:pPr>
  </w:style>
  <w:style w:type="character" w:styleId="812" w:customStyle="1">
    <w:name w:val="Нижний колонтитул Знак"/>
    <w:link w:val="811"/>
    <w:uiPriority w:val="99"/>
  </w:style>
  <w:style w:type="paragraph" w:styleId="813">
    <w:name w:val="Caption"/>
    <w:basedOn w:val="759"/>
    <w:next w:val="759"/>
    <w:link w:val="814"/>
    <w:qFormat/>
    <w:pPr>
      <w:jc w:val="center"/>
    </w:pPr>
    <w:rPr>
      <w:b/>
      <w:sz w:val="28"/>
    </w:rPr>
  </w:style>
  <w:style w:type="character" w:styleId="814" w:customStyle="1">
    <w:name w:val="Название объекта Знак"/>
    <w:link w:val="813"/>
    <w:uiPriority w:val="35"/>
    <w:rPr>
      <w:b/>
      <w:bCs/>
      <w:color w:val="4f81bd" w:themeColor="accent1"/>
      <w:sz w:val="18"/>
      <w:szCs w:val="18"/>
    </w:rPr>
  </w:style>
  <w:style w:type="table" w:styleId="815">
    <w:name w:val="Table Grid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6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7" w:customStyle="1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8" w:customStyle="1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9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20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4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45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46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47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48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49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50" w:customStyle="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51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52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53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54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55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56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57" w:customStyle="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58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59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60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61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62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3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4" w:customStyle="1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79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80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81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82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83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84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85" w:customStyle="1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 w:customStyle="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0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1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2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3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4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5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6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07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08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09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10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11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12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13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4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5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6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7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8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9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0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1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2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3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4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5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6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7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8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9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30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31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32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33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34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35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36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37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38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39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40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41">
    <w:name w:val="Hyperlink"/>
    <w:uiPriority w:val="99"/>
    <w:unhideWhenUsed/>
    <w:rPr>
      <w:color w:val="0000ff" w:themeColor="hyperlink"/>
      <w:u w:val="single"/>
    </w:rPr>
  </w:style>
  <w:style w:type="paragraph" w:styleId="942">
    <w:name w:val="footnote text"/>
    <w:basedOn w:val="759"/>
    <w:link w:val="943"/>
    <w:uiPriority w:val="99"/>
    <w:semiHidden/>
    <w:unhideWhenUsed/>
    <w:pPr>
      <w:spacing w:after="40"/>
    </w:pPr>
    <w:rPr>
      <w:sz w:val="18"/>
    </w:rPr>
  </w:style>
  <w:style w:type="character" w:styleId="943" w:customStyle="1">
    <w:name w:val="Текст сноски Знак"/>
    <w:link w:val="942"/>
    <w:uiPriority w:val="99"/>
    <w:rPr>
      <w:sz w:val="18"/>
    </w:rPr>
  </w:style>
  <w:style w:type="character" w:styleId="944">
    <w:name w:val="footnote reference"/>
    <w:uiPriority w:val="99"/>
    <w:unhideWhenUsed/>
    <w:rPr>
      <w:vertAlign w:val="superscript"/>
    </w:rPr>
  </w:style>
  <w:style w:type="paragraph" w:styleId="945">
    <w:name w:val="endnote text"/>
    <w:basedOn w:val="759"/>
    <w:link w:val="946"/>
    <w:uiPriority w:val="99"/>
    <w:semiHidden/>
    <w:unhideWhenUsed/>
    <w:rPr>
      <w:sz w:val="20"/>
    </w:rPr>
  </w:style>
  <w:style w:type="character" w:styleId="946" w:customStyle="1">
    <w:name w:val="Текст концевой сноски Знак"/>
    <w:link w:val="945"/>
    <w:uiPriority w:val="99"/>
    <w:rPr>
      <w:sz w:val="20"/>
    </w:rPr>
  </w:style>
  <w:style w:type="character" w:styleId="947">
    <w:name w:val="endnote reference"/>
    <w:uiPriority w:val="99"/>
    <w:semiHidden/>
    <w:unhideWhenUsed/>
    <w:rPr>
      <w:vertAlign w:val="superscript"/>
    </w:rPr>
  </w:style>
  <w:style w:type="paragraph" w:styleId="948">
    <w:name w:val="toc 1"/>
    <w:basedOn w:val="759"/>
    <w:next w:val="759"/>
    <w:uiPriority w:val="39"/>
    <w:unhideWhenUsed/>
    <w:pPr>
      <w:ind w:firstLine="0"/>
      <w:spacing w:after="57"/>
    </w:pPr>
  </w:style>
  <w:style w:type="paragraph" w:styleId="949">
    <w:name w:val="toc 2"/>
    <w:basedOn w:val="759"/>
    <w:next w:val="759"/>
    <w:uiPriority w:val="39"/>
    <w:unhideWhenUsed/>
    <w:pPr>
      <w:ind w:left="283" w:firstLine="0"/>
      <w:spacing w:after="57"/>
    </w:pPr>
  </w:style>
  <w:style w:type="paragraph" w:styleId="950">
    <w:name w:val="toc 3"/>
    <w:basedOn w:val="759"/>
    <w:next w:val="759"/>
    <w:uiPriority w:val="39"/>
    <w:unhideWhenUsed/>
    <w:pPr>
      <w:ind w:left="567" w:firstLine="0"/>
      <w:spacing w:after="57"/>
    </w:pPr>
  </w:style>
  <w:style w:type="paragraph" w:styleId="951">
    <w:name w:val="toc 4"/>
    <w:basedOn w:val="759"/>
    <w:next w:val="759"/>
    <w:uiPriority w:val="39"/>
    <w:unhideWhenUsed/>
    <w:pPr>
      <w:ind w:left="850" w:firstLine="0"/>
      <w:spacing w:after="57"/>
    </w:pPr>
  </w:style>
  <w:style w:type="paragraph" w:styleId="952">
    <w:name w:val="toc 5"/>
    <w:basedOn w:val="759"/>
    <w:next w:val="759"/>
    <w:uiPriority w:val="39"/>
    <w:unhideWhenUsed/>
    <w:pPr>
      <w:ind w:left="1134" w:firstLine="0"/>
      <w:spacing w:after="57"/>
    </w:pPr>
  </w:style>
  <w:style w:type="paragraph" w:styleId="953">
    <w:name w:val="toc 6"/>
    <w:basedOn w:val="759"/>
    <w:next w:val="759"/>
    <w:uiPriority w:val="39"/>
    <w:unhideWhenUsed/>
    <w:pPr>
      <w:ind w:left="1417" w:firstLine="0"/>
      <w:spacing w:after="57"/>
    </w:pPr>
  </w:style>
  <w:style w:type="paragraph" w:styleId="954">
    <w:name w:val="toc 7"/>
    <w:basedOn w:val="759"/>
    <w:next w:val="759"/>
    <w:uiPriority w:val="39"/>
    <w:unhideWhenUsed/>
    <w:pPr>
      <w:ind w:left="1701" w:firstLine="0"/>
      <w:spacing w:after="57"/>
    </w:pPr>
  </w:style>
  <w:style w:type="paragraph" w:styleId="955">
    <w:name w:val="toc 8"/>
    <w:basedOn w:val="759"/>
    <w:next w:val="759"/>
    <w:uiPriority w:val="39"/>
    <w:unhideWhenUsed/>
    <w:pPr>
      <w:ind w:left="1984" w:firstLine="0"/>
      <w:spacing w:after="57"/>
    </w:pPr>
  </w:style>
  <w:style w:type="paragraph" w:styleId="956">
    <w:name w:val="toc 9"/>
    <w:basedOn w:val="759"/>
    <w:next w:val="759"/>
    <w:uiPriority w:val="39"/>
    <w:unhideWhenUsed/>
    <w:pPr>
      <w:ind w:left="2268" w:firstLine="0"/>
      <w:spacing w:after="57"/>
    </w:pPr>
  </w:style>
  <w:style w:type="paragraph" w:styleId="957">
    <w:name w:val="TOC Heading"/>
    <w:uiPriority w:val="39"/>
    <w:unhideWhenUsed/>
  </w:style>
  <w:style w:type="paragraph" w:styleId="958">
    <w:name w:val="table of figures"/>
    <w:basedOn w:val="759"/>
    <w:next w:val="759"/>
    <w:uiPriority w:val="99"/>
    <w:unhideWhenUsed/>
  </w:style>
  <w:style w:type="paragraph" w:styleId="959">
    <w:name w:val="Body Text"/>
    <w:basedOn w:val="759"/>
    <w:next w:val="759"/>
    <w:pPr>
      <w:ind w:firstLine="0"/>
      <w:jc w:val="both"/>
    </w:pPr>
    <w:rPr>
      <w:sz w:val="22"/>
    </w:rPr>
  </w:style>
  <w:style w:type="character" w:styleId="960">
    <w:name w:val="page number"/>
    <w:basedOn w:val="769"/>
  </w:style>
  <w:style w:type="paragraph" w:styleId="961">
    <w:name w:val="Body Text 2"/>
    <w:basedOn w:val="759"/>
    <w:link w:val="969"/>
    <w:pPr>
      <w:ind w:right="5102" w:firstLine="0"/>
      <w:jc w:val="center"/>
      <w:spacing w:before="120"/>
    </w:pPr>
  </w:style>
  <w:style w:type="paragraph" w:styleId="962" w:customStyle="1">
    <w:name w:val="Обращение"/>
    <w:basedOn w:val="759"/>
    <w:next w:val="759"/>
    <w:pPr>
      <w:ind w:firstLine="0"/>
      <w:jc w:val="center"/>
      <w:spacing w:before="240" w:after="120"/>
    </w:pPr>
    <w:rPr>
      <w:b/>
    </w:rPr>
  </w:style>
  <w:style w:type="paragraph" w:styleId="963" w:customStyle="1">
    <w:name w:val="Адресные реквизиты"/>
    <w:basedOn w:val="959"/>
    <w:next w:val="959"/>
    <w:pPr>
      <w:jc w:val="left"/>
    </w:pPr>
    <w:rPr>
      <w:sz w:val="16"/>
    </w:rPr>
  </w:style>
  <w:style w:type="paragraph" w:styleId="964" w:customStyle="1">
    <w:name w:val="Адресат"/>
    <w:basedOn w:val="759"/>
    <w:pPr>
      <w:ind w:firstLine="0"/>
      <w:spacing w:before="120"/>
    </w:pPr>
    <w:rPr>
      <w:b/>
    </w:rPr>
  </w:style>
  <w:style w:type="paragraph" w:styleId="965">
    <w:name w:val="Body Text 3"/>
    <w:basedOn w:val="759"/>
    <w:link w:val="966"/>
    <w:pPr>
      <w:ind w:firstLine="0"/>
      <w:spacing w:before="120"/>
      <w:tabs>
        <w:tab w:val="left" w:pos="7371" w:leader="none"/>
      </w:tabs>
    </w:pPr>
    <w:rPr>
      <w:sz w:val="28"/>
    </w:rPr>
  </w:style>
  <w:style w:type="character" w:styleId="966" w:customStyle="1">
    <w:name w:val="Основной текст 3 Знак"/>
    <w:link w:val="965"/>
    <w:rPr>
      <w:sz w:val="28"/>
    </w:rPr>
  </w:style>
  <w:style w:type="paragraph" w:styleId="967">
    <w:name w:val="Balloon Text"/>
    <w:basedOn w:val="759"/>
    <w:link w:val="968"/>
    <w:rPr>
      <w:rFonts w:ascii="Tahoma" w:hAnsi="Tahoma" w:cs="Tahoma"/>
      <w:sz w:val="16"/>
      <w:szCs w:val="16"/>
    </w:rPr>
  </w:style>
  <w:style w:type="character" w:styleId="968" w:customStyle="1">
    <w:name w:val="Текст выноски Знак"/>
    <w:link w:val="967"/>
    <w:rPr>
      <w:rFonts w:ascii="Tahoma" w:hAnsi="Tahoma" w:cs="Tahoma"/>
      <w:sz w:val="16"/>
      <w:szCs w:val="16"/>
    </w:rPr>
  </w:style>
  <w:style w:type="character" w:styleId="969" w:customStyle="1">
    <w:name w:val="Основной текст 2 Знак"/>
    <w:link w:val="961"/>
    <w:rPr>
      <w:sz w:val="26"/>
    </w:rPr>
  </w:style>
  <w:style w:type="paragraph" w:styleId="970" w:customStyle="1">
    <w:name w:val="ConsPlusTitle"/>
    <w:uiPriority w:val="99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cs="Calibri"/>
      <w:b/>
      <w:sz w:val="22"/>
      <w:lang w:eastAsia="ru-RU"/>
    </w:rPr>
  </w:style>
  <w:style w:type="paragraph" w:styleId="971" w:customStyle="1">
    <w:name w:val="ConsPlusNormal"/>
    <w:uiPriority w:val="99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eastAsia="Calibri"/>
      <w:sz w:val="22"/>
      <w:szCs w:val="22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Томской области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protocol@ato.gov70.ru</cp:lastModifiedBy>
  <cp:revision>3</cp:revision>
  <dcterms:created xsi:type="dcterms:W3CDTF">2026-07-24T03:35:00Z</dcterms:created>
  <dcterms:modified xsi:type="dcterms:W3CDTF">2026-07-24T03:42:25Z</dcterms:modified>
  <cp:version>917504</cp:version>
</cp:coreProperties>
</file>