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C3" w:rsidRDefault="009C50B1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20251" cy="65485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2693452" name=""/>
                        <pic:cNvPic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</w:p>
    <w:p w:rsidR="005D2AC3" w:rsidRDefault="009C50B1">
      <w:pPr>
        <w:pStyle w:val="af2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Правительство ТОМСКОЙ ОБЛАСТИ</w:t>
      </w:r>
    </w:p>
    <w:p w:rsidR="005D2AC3" w:rsidRDefault="009C50B1">
      <w:pPr>
        <w:pStyle w:val="af2"/>
        <w:spacing w:before="240" w:after="0"/>
        <w:rPr>
          <w:rFonts w:ascii="PT Astra Serif" w:hAnsi="PT Astra Serif"/>
          <w:spacing w:val="20"/>
          <w:szCs w:val="28"/>
        </w:rPr>
      </w:pPr>
      <w:r>
        <w:rPr>
          <w:rFonts w:ascii="PT Astra Serif" w:hAnsi="PT Astra Serif"/>
          <w:spacing w:val="20"/>
          <w:szCs w:val="28"/>
        </w:rPr>
        <w:t>постановление</w:t>
      </w:r>
    </w:p>
    <w:p w:rsidR="005D2AC3" w:rsidRDefault="005D2AC3">
      <w:pPr>
        <w:pStyle w:val="af2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5D2AC3" w:rsidRDefault="005D2AC3">
      <w:pPr>
        <w:pStyle w:val="af2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D93718" w:rsidRPr="00B16DB7" w:rsidRDefault="00D93718" w:rsidP="00D93718">
      <w:pPr>
        <w:pStyle w:val="25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60п</w:t>
      </w:r>
      <w:proofErr w:type="spellEnd"/>
    </w:p>
    <w:p w:rsidR="00D93718" w:rsidRPr="00B16DB7" w:rsidRDefault="00D93718" w:rsidP="00D93718">
      <w:pPr>
        <w:pStyle w:val="25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D93718" w:rsidRPr="00B16DB7" w:rsidRDefault="00D93718" w:rsidP="00D93718">
      <w:pPr>
        <w:pStyle w:val="25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5D2AC3" w:rsidRDefault="009C50B1">
      <w:pPr>
        <w:shd w:val="clear" w:color="FFFFFF" w:fill="FFFFFF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О внесении изменений в постановление Администрации </w:t>
      </w:r>
    </w:p>
    <w:p w:rsidR="005D2AC3" w:rsidRDefault="009C50B1">
      <w:pPr>
        <w:shd w:val="clear" w:color="FFFFFF" w:fill="FFFFFF"/>
        <w:ind w:firstLine="0"/>
        <w:jc w:val="center"/>
        <w:rPr>
          <w:rFonts w:ascii="PT Astra Serif" w:eastAsia="Calibri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Томской области от 27.09.2019 № </w:t>
      </w:r>
      <w:proofErr w:type="spellStart"/>
      <w:r>
        <w:rPr>
          <w:rFonts w:ascii="PT Astra Serif" w:hAnsi="PT Astra Serif"/>
          <w:color w:val="000000" w:themeColor="text1"/>
          <w:szCs w:val="26"/>
        </w:rPr>
        <w:t>346а</w:t>
      </w:r>
      <w:proofErr w:type="spellEnd"/>
    </w:p>
    <w:p w:rsidR="005D2AC3" w:rsidRDefault="005D2AC3">
      <w:pPr>
        <w:shd w:val="clear" w:color="FFFFFF" w:fill="FFFFFF"/>
        <w:ind w:firstLine="0"/>
        <w:rPr>
          <w:rFonts w:ascii="PT Astra Serif" w:eastAsia="Calibri" w:hAnsi="PT Astra Serif"/>
          <w:color w:val="000000" w:themeColor="text1"/>
          <w:sz w:val="20"/>
        </w:rPr>
      </w:pPr>
    </w:p>
    <w:p w:rsidR="005D2AC3" w:rsidRDefault="005D2AC3">
      <w:pPr>
        <w:shd w:val="clear" w:color="FFFFFF" w:fill="FFFFFF"/>
        <w:ind w:firstLine="0"/>
        <w:rPr>
          <w:rFonts w:ascii="PT Astra Serif" w:eastAsia="Calibri" w:hAnsi="PT Astra Serif"/>
          <w:color w:val="000000" w:themeColor="text1"/>
          <w:sz w:val="20"/>
        </w:rPr>
      </w:pPr>
    </w:p>
    <w:p w:rsidR="005D2AC3" w:rsidRDefault="009C50B1">
      <w:pPr>
        <w:shd w:val="clear" w:color="FFFFFF" w:fill="FFFFFF"/>
        <w:tabs>
          <w:tab w:val="left" w:pos="851"/>
          <w:tab w:val="left" w:pos="993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>В соответствии</w:t>
      </w:r>
      <w:r>
        <w:rPr>
          <w:rFonts w:ascii="PT Astra Serif" w:hAnsi="PT Astra Serif"/>
          <w:color w:val="000000" w:themeColor="text1"/>
        </w:rPr>
        <w:t xml:space="preserve"> с постановлением Администрации Томской области от 05.09.2019 № </w:t>
      </w:r>
      <w:proofErr w:type="spellStart"/>
      <w:r>
        <w:rPr>
          <w:rFonts w:ascii="PT Astra Serif" w:hAnsi="PT Astra Serif"/>
          <w:color w:val="000000" w:themeColor="text1"/>
        </w:rPr>
        <w:t>313а</w:t>
      </w:r>
      <w:proofErr w:type="spellEnd"/>
      <w:r>
        <w:rPr>
          <w:rFonts w:ascii="PT Astra Serif" w:hAnsi="PT Astra Serif"/>
          <w:color w:val="000000" w:themeColor="text1"/>
        </w:rPr>
        <w:t xml:space="preserve">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5D2AC3" w:rsidRDefault="009C50B1">
      <w:pPr>
        <w:shd w:val="clear" w:color="FFFFFF" w:fill="FFFFFF"/>
        <w:tabs>
          <w:tab w:val="left" w:pos="7496"/>
        </w:tabs>
        <w:jc w:val="both"/>
        <w:rPr>
          <w:rFonts w:ascii="PT Astra Serif" w:eastAsia="Calibri" w:hAnsi="PT Astra Serif" w:cs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ПОСТАНОВЛЯЕТ:</w:t>
      </w:r>
      <w:r>
        <w:rPr>
          <w:rFonts w:ascii="PT Astra Serif" w:hAnsi="PT Astra Serif"/>
          <w:color w:val="000000" w:themeColor="text1"/>
          <w:szCs w:val="26"/>
        </w:rPr>
        <w:tab/>
      </w:r>
    </w:p>
    <w:p w:rsidR="005D2AC3" w:rsidRDefault="009C50B1">
      <w:pPr>
        <w:shd w:val="clear" w:color="FFFFFF" w:fill="FFFFFF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 xml:space="preserve">1. Внести в </w:t>
      </w:r>
      <w:r>
        <w:rPr>
          <w:rFonts w:ascii="PT Astra Serif" w:hAnsi="PT Astra Serif"/>
          <w:color w:val="000000" w:themeColor="text1"/>
          <w:szCs w:val="26"/>
          <w:lang w:eastAsia="ja-JP"/>
        </w:rPr>
        <w:t>постановление Администрации Томской области от 27.09.2019 № 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346а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«Об утверждении государственной программы «Развитие коммунальной инфраструктуры в Томской области» (Собрание законодательства Томской области, </w:t>
      </w:r>
      <w:r>
        <w:rPr>
          <w:rFonts w:ascii="PT Astra Serif" w:hAnsi="PT Astra Serif"/>
          <w:color w:val="000000" w:themeColor="text1"/>
          <w:lang w:eastAsia="ja-JP"/>
        </w:rPr>
        <w:t>2019, № 10/1 (228), часть 3) следующие изменения:</w:t>
      </w:r>
    </w:p>
    <w:p w:rsidR="005D2AC3" w:rsidRDefault="009C50B1">
      <w:pPr>
        <w:shd w:val="clear" w:color="FFFFFF" w:fill="FFFFFF"/>
        <w:tabs>
          <w:tab w:val="left" w:pos="992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lang w:eastAsia="ja-JP"/>
        </w:rPr>
        <w:t>1) в пункте 4 слова «заместителя Губернатора Томской области по территориальному развитию» заменить словами «заместителя Председателя Правительства Томской области (по территориальному развитию)»;</w:t>
      </w:r>
    </w:p>
    <w:p w:rsidR="005D2AC3" w:rsidRDefault="009C50B1">
      <w:pPr>
        <w:shd w:val="clear" w:color="FFFFFF" w:fill="FFFFFF"/>
        <w:tabs>
          <w:tab w:val="left" w:pos="992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 xml:space="preserve">2) в </w:t>
      </w: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государственной программе «Развитие коммунальной инфраструктуры в Томской области», 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утвержденной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указанным постановлением (далее – государственная программа):</w:t>
      </w:r>
    </w:p>
    <w:p w:rsidR="005D2AC3" w:rsidRDefault="009C50B1">
      <w:pPr>
        <w:shd w:val="clear" w:color="FFFFFF" w:fill="FFFFFF"/>
        <w:tabs>
          <w:tab w:val="left" w:pos="709"/>
          <w:tab w:val="left" w:pos="851"/>
          <w:tab w:val="left" w:pos="993"/>
          <w:tab w:val="left" w:pos="1134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а) в паспорте государственной программы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раздел «Объем и источники финансирования государственной программы (с детализацией по годам реализации, тыс. рублей)» изложить в следующей редакции:</w:t>
      </w:r>
    </w:p>
    <w:p w:rsidR="005D2AC3" w:rsidRDefault="005D2AC3">
      <w:pPr>
        <w:shd w:val="clear" w:color="FFFFFF" w:fill="FFFFFF"/>
        <w:tabs>
          <w:tab w:val="left" w:pos="709"/>
          <w:tab w:val="left" w:pos="851"/>
          <w:tab w:val="left" w:pos="993"/>
          <w:tab w:val="left" w:pos="1134"/>
        </w:tabs>
        <w:jc w:val="both"/>
        <w:rPr>
          <w:rFonts w:ascii="PT Astra Serif" w:hAnsi="PT Astra Serif"/>
          <w:color w:val="000000" w:themeColor="text1"/>
          <w:sz w:val="8"/>
          <w:szCs w:val="8"/>
        </w:rPr>
      </w:pPr>
    </w:p>
    <w:tbl>
      <w:tblPr>
        <w:tblW w:w="1063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1088"/>
        <w:gridCol w:w="1108"/>
        <w:gridCol w:w="1063"/>
        <w:gridCol w:w="992"/>
        <w:gridCol w:w="1134"/>
        <w:gridCol w:w="1134"/>
      </w:tblGrid>
      <w:tr w:rsidR="005D2AC3">
        <w:trPr>
          <w:trHeight w:val="796"/>
        </w:trPr>
        <w:tc>
          <w:tcPr>
            <w:tcW w:w="212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«Объем и источники финансирования государственной программы (с детализацией по годам реализации, тыс. рублей)</w:t>
            </w:r>
          </w:p>
        </w:tc>
        <w:tc>
          <w:tcPr>
            <w:tcW w:w="1984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Источники</w:t>
            </w:r>
          </w:p>
        </w:tc>
        <w:tc>
          <w:tcPr>
            <w:tcW w:w="108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Всего</w:t>
            </w:r>
          </w:p>
        </w:tc>
        <w:tc>
          <w:tcPr>
            <w:tcW w:w="110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2024 год</w:t>
            </w:r>
          </w:p>
        </w:tc>
        <w:tc>
          <w:tcPr>
            <w:tcW w:w="1063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2028 год</w:t>
            </w:r>
          </w:p>
        </w:tc>
      </w:tr>
      <w:tr w:rsidR="005D2AC3">
        <w:trPr>
          <w:trHeight w:val="585"/>
        </w:trPr>
        <w:tc>
          <w:tcPr>
            <w:tcW w:w="212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федеральный бюджет (по согласованию) (прогноз)</w:t>
            </w:r>
          </w:p>
        </w:tc>
        <w:tc>
          <w:tcPr>
            <w:tcW w:w="108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1705628,4</w:t>
            </w:r>
          </w:p>
        </w:tc>
        <w:tc>
          <w:tcPr>
            <w:tcW w:w="110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53255,9</w:t>
            </w:r>
          </w:p>
        </w:tc>
        <w:tc>
          <w:tcPr>
            <w:tcW w:w="1063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310613,8</w:t>
            </w:r>
          </w:p>
        </w:tc>
        <w:tc>
          <w:tcPr>
            <w:tcW w:w="992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273065,4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440819,2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627874,1</w:t>
            </w:r>
          </w:p>
        </w:tc>
      </w:tr>
      <w:tr w:rsidR="005D2AC3">
        <w:trPr>
          <w:trHeight w:val="2160"/>
        </w:trPr>
        <w:tc>
          <w:tcPr>
            <w:tcW w:w="212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т.ч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. средства федерального бюджета, поступающие напрямую получателям на счета, открытые в кредитных организациях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или в Федеральном казначействе (прогноз)</w:t>
            </w:r>
          </w:p>
        </w:tc>
        <w:tc>
          <w:tcPr>
            <w:tcW w:w="108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10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063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</w:tr>
      <w:tr w:rsidR="005D2AC3">
        <w:trPr>
          <w:trHeight w:val="435"/>
        </w:trPr>
        <w:tc>
          <w:tcPr>
            <w:tcW w:w="212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областной бюджет</w:t>
            </w:r>
          </w:p>
        </w:tc>
        <w:tc>
          <w:tcPr>
            <w:tcW w:w="108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8891215,8</w:t>
            </w:r>
          </w:p>
        </w:tc>
        <w:tc>
          <w:tcPr>
            <w:tcW w:w="110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616424,4</w:t>
            </w:r>
          </w:p>
        </w:tc>
        <w:tc>
          <w:tcPr>
            <w:tcW w:w="1063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2126985,6</w:t>
            </w:r>
          </w:p>
        </w:tc>
        <w:tc>
          <w:tcPr>
            <w:tcW w:w="992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1905914,7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2610951,8</w:t>
            </w:r>
          </w:p>
        </w:tc>
        <w:tc>
          <w:tcPr>
            <w:tcW w:w="1134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1630939,3</w:t>
            </w:r>
          </w:p>
        </w:tc>
      </w:tr>
      <w:tr w:rsidR="005D2AC3" w:rsidTr="00D93718">
        <w:trPr>
          <w:trHeight w:val="600"/>
        </w:trPr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местные бюджеты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(по согласованию) (прогноз)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580594,0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79674,7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119935,8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76696,0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195534,1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108753,4</w:t>
            </w:r>
          </w:p>
        </w:tc>
      </w:tr>
      <w:tr w:rsidR="005D2AC3" w:rsidTr="00D93718">
        <w:trPr>
          <w:trHeight w:val="825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1759038,4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604203,6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278955,0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234451,5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291858,7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349569,6</w:t>
            </w:r>
          </w:p>
        </w:tc>
      </w:tr>
      <w:tr w:rsidR="005D2AC3" w:rsidTr="00D93718">
        <w:trPr>
          <w:trHeight w:val="300"/>
        </w:trPr>
        <w:tc>
          <w:tcPr>
            <w:tcW w:w="2126" w:type="dxa"/>
            <w:vMerge/>
            <w:tcBorders>
              <w:top w:val="single" w:sz="4" w:space="0" w:color="auto"/>
            </w:tcBorders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всего по источникам</w:t>
            </w:r>
          </w:p>
        </w:tc>
        <w:tc>
          <w:tcPr>
            <w:tcW w:w="1088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12936476,6</w:t>
            </w:r>
          </w:p>
        </w:tc>
        <w:tc>
          <w:tcPr>
            <w:tcW w:w="1108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1353558,6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2836490,2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2490127,6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3539163,8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FFFFFF" w:fill="FFFFFF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</w:rPr>
              <w:t>2717136,4»;</w:t>
            </w:r>
          </w:p>
        </w:tc>
      </w:tr>
    </w:tbl>
    <w:p w:rsidR="005D2AC3" w:rsidRDefault="005D2AC3">
      <w:pPr>
        <w:shd w:val="clear" w:color="FFFFFF" w:fill="FFFFFF"/>
        <w:tabs>
          <w:tab w:val="left" w:pos="709"/>
          <w:tab w:val="left" w:pos="851"/>
          <w:tab w:val="left" w:pos="993"/>
        </w:tabs>
        <w:jc w:val="both"/>
        <w:rPr>
          <w:rFonts w:ascii="PT Astra Serif" w:hAnsi="PT Astra Serif"/>
          <w:color w:val="000000" w:themeColor="text1"/>
          <w:sz w:val="8"/>
          <w:szCs w:val="8"/>
        </w:rPr>
      </w:pPr>
    </w:p>
    <w:p w:rsidR="005D2AC3" w:rsidRDefault="009C50B1">
      <w:pPr>
        <w:shd w:val="clear" w:color="FFFFFF" w:fill="FFFFFF"/>
        <w:tabs>
          <w:tab w:val="left" w:pos="709"/>
          <w:tab w:val="left" w:pos="851"/>
          <w:tab w:val="left" w:pos="993"/>
        </w:tabs>
        <w:jc w:val="both"/>
        <w:rPr>
          <w:rFonts w:ascii="PT Astra Serif" w:hAnsi="PT Astra Serif"/>
          <w:color w:val="000000" w:themeColor="text1"/>
          <w:lang w:eastAsia="ja-JP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б) главу «Ресурсное обеспечение реализации государственной программы за 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счет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средств областного бюджета и целевых межбюджетных трансфертов </w:t>
      </w:r>
      <w:r>
        <w:rPr>
          <w:rFonts w:ascii="PT Astra Serif" w:hAnsi="PT Astra Serif"/>
          <w:color w:val="000000" w:themeColor="text1"/>
          <w:szCs w:val="26"/>
          <w:lang w:eastAsia="ja-JP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 1 к настоящему постановлению;</w:t>
      </w:r>
    </w:p>
    <w:p w:rsidR="005D2AC3" w:rsidRDefault="009C50B1">
      <w:pPr>
        <w:shd w:val="clear" w:color="FFFFFF" w:fill="FFFFFF"/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в) главу «</w:t>
      </w:r>
      <w:r>
        <w:rPr>
          <w:rFonts w:ascii="PT Astra Serif" w:hAnsi="PT Astra Serif"/>
          <w:color w:val="000000" w:themeColor="text1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 подпрограммы (направления) 1 «Развитие и модернизация коммунальной инфраструктуры Томской области» </w:t>
      </w:r>
      <w:r>
        <w:rPr>
          <w:rFonts w:ascii="PT Astra Serif" w:hAnsi="PT Astra Serif"/>
          <w:color w:val="000000" w:themeColor="text1"/>
          <w:szCs w:val="26"/>
          <w:lang w:eastAsia="ja-JP"/>
        </w:rPr>
        <w:t>подпрограммы (направления) 1 «Развитие и модернизация коммунальной инфраструктуры Томской области»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  <w:lang w:eastAsia="ja-JP"/>
        </w:rPr>
        <w:t>изложить в новой редакции согласно приложению № 2 к настоящему постановлению;</w:t>
      </w:r>
    </w:p>
    <w:p w:rsidR="005D2AC3" w:rsidRDefault="009C50B1">
      <w:pPr>
        <w:shd w:val="clear" w:color="FFFFFF" w:fill="FFFFFF"/>
        <w:tabs>
          <w:tab w:val="left" w:pos="993"/>
        </w:tabs>
        <w:spacing w:line="283" w:lineRule="atLeast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>г) в подпрограмме (направлении) 2</w:t>
      </w:r>
      <w:r>
        <w:rPr>
          <w:rFonts w:ascii="PT Astra Serif" w:hAnsi="PT Astra Serif"/>
          <w:color w:val="000000" w:themeColor="text1"/>
        </w:rPr>
        <w:t xml:space="preserve"> «Развитие газоснабжения и повышение уровня газификации Томской области»:</w:t>
      </w:r>
    </w:p>
    <w:p w:rsidR="005D2AC3" w:rsidRDefault="009C50B1">
      <w:pPr>
        <w:shd w:val="clear" w:color="FFFFFF" w:fill="FFFFFF"/>
        <w:tabs>
          <w:tab w:val="left" w:pos="709"/>
          <w:tab w:val="left" w:pos="993"/>
        </w:tabs>
        <w:spacing w:line="283" w:lineRule="atLeast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в главе «Перечень комплексов процессных мероприятий, ведомственных проектов и ресурсное обеспечение их реализации подпрограммы (направления) 2 «Развитие газоснабжения и повышение уровня газификации Томской области»: </w:t>
      </w:r>
    </w:p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709"/>
          <w:tab w:val="left" w:pos="993"/>
        </w:tabs>
        <w:spacing w:line="283" w:lineRule="atLeast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строки:</w:t>
      </w:r>
    </w:p>
    <w:tbl>
      <w:tblPr>
        <w:tblW w:w="10655" w:type="dxa"/>
        <w:tblInd w:w="-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"/>
        <w:gridCol w:w="2001"/>
        <w:gridCol w:w="964"/>
        <w:gridCol w:w="882"/>
        <w:gridCol w:w="522"/>
        <w:gridCol w:w="989"/>
        <w:gridCol w:w="723"/>
        <w:gridCol w:w="514"/>
        <w:gridCol w:w="1430"/>
        <w:gridCol w:w="1629"/>
        <w:gridCol w:w="598"/>
      </w:tblGrid>
      <w:tr w:rsidR="005D2AC3">
        <w:tc>
          <w:tcPr>
            <w:tcW w:w="40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«2.</w:t>
            </w:r>
          </w:p>
        </w:tc>
        <w:tc>
          <w:tcPr>
            <w:tcW w:w="2001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Ведомственный проект 2 «Модернизация (реконструкция, строительство) источников выработки тепловой энергии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газифицированных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населенных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пунктах Томской области с 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учетом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их перевода на природный газ»</w:t>
            </w: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всего</w:t>
            </w:r>
          </w:p>
        </w:tc>
        <w:tc>
          <w:tcPr>
            <w:tcW w:w="8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359393,7</w:t>
            </w:r>
          </w:p>
        </w:tc>
        <w:tc>
          <w:tcPr>
            <w:tcW w:w="52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357335,0</w:t>
            </w:r>
          </w:p>
        </w:tc>
        <w:tc>
          <w:tcPr>
            <w:tcW w:w="7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2058,7</w:t>
            </w:r>
          </w:p>
        </w:tc>
        <w:tc>
          <w:tcPr>
            <w:tcW w:w="514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Департамент ЖКХ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жилищного надзора Томской области,</w:t>
            </w:r>
          </w:p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Департамент строительства Томской области</w:t>
            </w:r>
          </w:p>
        </w:tc>
        <w:tc>
          <w:tcPr>
            <w:tcW w:w="162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rPr>
          <w:trHeight w:val="1301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2024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103775,0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102784,5</w:t>
            </w:r>
          </w:p>
        </w:tc>
        <w:tc>
          <w:tcPr>
            <w:tcW w:w="72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990,5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в качестве основного вида топлива (далее – Количество 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введенных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эксплуатацию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качестве основного вида топлива (далее – 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lastRenderedPageBreak/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lastRenderedPageBreak/>
              <w:t>0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введенных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эксплуатацию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качестве основного вида топлива (далее – 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МВт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2025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139312,2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138417,2</w:t>
            </w:r>
          </w:p>
        </w:tc>
        <w:tc>
          <w:tcPr>
            <w:tcW w:w="72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895,0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1122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1615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2026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105767,2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105699,4</w:t>
            </w:r>
          </w:p>
        </w:tc>
        <w:tc>
          <w:tcPr>
            <w:tcW w:w="72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67,8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4,5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2027 год 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5771,5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5713,8</w:t>
            </w:r>
          </w:p>
        </w:tc>
        <w:tc>
          <w:tcPr>
            <w:tcW w:w="72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57,7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88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2028 год 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4767,8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250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4720,1</w:t>
            </w:r>
          </w:p>
        </w:tc>
        <w:tc>
          <w:tcPr>
            <w:tcW w:w="72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47,7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2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29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598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100»</w:t>
            </w:r>
          </w:p>
        </w:tc>
      </w:tr>
    </w:tbl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709"/>
          <w:tab w:val="left" w:pos="993"/>
        </w:tabs>
        <w:spacing w:line="283" w:lineRule="atLeast"/>
        <w:ind w:left="709" w:hanging="142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заменить строками:</w:t>
      </w:r>
    </w:p>
    <w:tbl>
      <w:tblPr>
        <w:tblW w:w="10683" w:type="dxa"/>
        <w:tblInd w:w="-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"/>
        <w:gridCol w:w="2001"/>
        <w:gridCol w:w="964"/>
        <w:gridCol w:w="882"/>
        <w:gridCol w:w="522"/>
        <w:gridCol w:w="989"/>
        <w:gridCol w:w="751"/>
        <w:gridCol w:w="514"/>
        <w:gridCol w:w="1430"/>
        <w:gridCol w:w="1613"/>
        <w:gridCol w:w="614"/>
      </w:tblGrid>
      <w:tr w:rsidR="005D2AC3">
        <w:tc>
          <w:tcPr>
            <w:tcW w:w="403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«2.</w:t>
            </w:r>
          </w:p>
        </w:tc>
        <w:tc>
          <w:tcPr>
            <w:tcW w:w="2001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Ведомственный проект 2 «Модернизация (реконструкция, строительство) источников выработки тепловой энергии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газифицированных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населенных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пунктах Томской области с 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учетом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их перевода на природный газ»</w:t>
            </w: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всего</w:t>
            </w:r>
          </w:p>
        </w:tc>
        <w:tc>
          <w:tcPr>
            <w:tcW w:w="882" w:type="dxa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348348,5</w:t>
            </w:r>
          </w:p>
        </w:tc>
        <w:tc>
          <w:tcPr>
            <w:tcW w:w="522" w:type="dxa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346289,8</w:t>
            </w:r>
          </w:p>
        </w:tc>
        <w:tc>
          <w:tcPr>
            <w:tcW w:w="751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2058,7</w:t>
            </w:r>
          </w:p>
        </w:tc>
        <w:tc>
          <w:tcPr>
            <w:tcW w:w="5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Департамент ЖКХ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жилищного надзора Томской области,</w:t>
            </w:r>
          </w:p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Департамент строительства Томской области</w:t>
            </w:r>
          </w:p>
        </w:tc>
        <w:tc>
          <w:tcPr>
            <w:tcW w:w="1613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rPr>
          <w:trHeight w:val="1301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2024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103775,0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102784,5</w:t>
            </w:r>
          </w:p>
        </w:tc>
        <w:tc>
          <w:tcPr>
            <w:tcW w:w="751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990,5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в качестве основного вида топлива (далее – Количество 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введенных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эксплуатацию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качестве основного вида топлива (далее – 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введенных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эксплуатацию коммунально-бытовых котельных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и локальных котельных объектов, использующих природный газ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 xml:space="preserve">в качестве основного вида топлива (далее – 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котельных), МВт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2025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139312,2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138417,2</w:t>
            </w:r>
          </w:p>
        </w:tc>
        <w:tc>
          <w:tcPr>
            <w:tcW w:w="751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895,0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1071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1615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2026 год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94722,0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94654,2</w:t>
            </w:r>
          </w:p>
        </w:tc>
        <w:tc>
          <w:tcPr>
            <w:tcW w:w="751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67,8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4,5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2027 год 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5771,5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5713,8</w:t>
            </w:r>
          </w:p>
        </w:tc>
        <w:tc>
          <w:tcPr>
            <w:tcW w:w="751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57,7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rPr>
          <w:trHeight w:val="88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</w:t>
            </w:r>
          </w:p>
        </w:tc>
      </w:tr>
      <w:tr w:rsidR="005D2AC3">
        <w:trPr>
          <w:trHeight w:val="253"/>
        </w:trPr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2028 год </w:t>
            </w:r>
          </w:p>
        </w:tc>
        <w:tc>
          <w:tcPr>
            <w:tcW w:w="88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4767,8</w:t>
            </w:r>
          </w:p>
        </w:tc>
        <w:tc>
          <w:tcPr>
            <w:tcW w:w="522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989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4720,1</w:t>
            </w:r>
          </w:p>
        </w:tc>
        <w:tc>
          <w:tcPr>
            <w:tcW w:w="751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47,7</w:t>
            </w:r>
          </w:p>
        </w:tc>
        <w:tc>
          <w:tcPr>
            <w:tcW w:w="514" w:type="dxa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запроектирован-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ед.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Мощность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газифицирован-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котельных, МВт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–</w:t>
            </w:r>
          </w:p>
        </w:tc>
      </w:tr>
      <w:tr w:rsidR="005D2AC3">
        <w:tc>
          <w:tcPr>
            <w:tcW w:w="40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00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8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4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3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613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Обеспечение достаточности платы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концендента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br/>
              <w:t>для реализации концессионных соглашений, %</w:t>
            </w:r>
          </w:p>
        </w:tc>
        <w:tc>
          <w:tcPr>
            <w:tcW w:w="614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100»;</w:t>
            </w:r>
          </w:p>
        </w:tc>
      </w:tr>
    </w:tbl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709"/>
          <w:tab w:val="left" w:pos="993"/>
        </w:tabs>
        <w:spacing w:line="283" w:lineRule="atLeast"/>
        <w:ind w:left="709" w:firstLine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строки:</w:t>
      </w:r>
    </w:p>
    <w:tbl>
      <w:tblPr>
        <w:tblW w:w="10731" w:type="dxa"/>
        <w:tblInd w:w="-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3"/>
        <w:gridCol w:w="1776"/>
        <w:gridCol w:w="964"/>
        <w:gridCol w:w="1028"/>
        <w:gridCol w:w="716"/>
        <w:gridCol w:w="1023"/>
        <w:gridCol w:w="881"/>
        <w:gridCol w:w="982"/>
        <w:gridCol w:w="842"/>
        <w:gridCol w:w="969"/>
        <w:gridCol w:w="1077"/>
      </w:tblGrid>
      <w:tr w:rsidR="005D2AC3">
        <w:tc>
          <w:tcPr>
            <w:tcW w:w="473" w:type="dxa"/>
            <w:vMerge w:val="restart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776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«Итого по подпрограмме (направлению) 2 «Развитие газоснабжения и повышение уровня газификации Томской области»</w:t>
            </w: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всего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908605,7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511622,5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6983,2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390000,0</w:t>
            </w:r>
          </w:p>
        </w:tc>
        <w:tc>
          <w:tcPr>
            <w:tcW w:w="842" w:type="dxa"/>
            <w:vMerge w:val="restart"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7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76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2024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555625,8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159710,8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5915,0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390000,0</w:t>
            </w:r>
          </w:p>
        </w:tc>
        <w:tc>
          <w:tcPr>
            <w:tcW w:w="84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7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76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2025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148652,5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147757,5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895,0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4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7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76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2026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145107,5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145039,7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67,8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4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7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76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2027 год 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45111,8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45054,1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57,7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4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73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76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2028 год 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14108,1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14060,4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47,7</w:t>
            </w:r>
          </w:p>
        </w:tc>
        <w:tc>
          <w:tcPr>
            <w:tcW w:w="982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42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Х»</w:t>
            </w:r>
          </w:p>
        </w:tc>
      </w:tr>
    </w:tbl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709"/>
          <w:tab w:val="left" w:pos="993"/>
        </w:tabs>
        <w:spacing w:line="283" w:lineRule="atLeast"/>
        <w:ind w:left="709" w:firstLine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заменить строками:</w:t>
      </w:r>
    </w:p>
    <w:tbl>
      <w:tblPr>
        <w:tblW w:w="10737" w:type="dxa"/>
        <w:tblInd w:w="-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789"/>
        <w:gridCol w:w="964"/>
        <w:gridCol w:w="1028"/>
        <w:gridCol w:w="716"/>
        <w:gridCol w:w="1023"/>
        <w:gridCol w:w="881"/>
        <w:gridCol w:w="969"/>
        <w:gridCol w:w="861"/>
        <w:gridCol w:w="969"/>
        <w:gridCol w:w="1077"/>
      </w:tblGrid>
      <w:tr w:rsidR="005D2AC3">
        <w:tc>
          <w:tcPr>
            <w:tcW w:w="460" w:type="dxa"/>
            <w:vMerge w:val="restart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789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«Итого по подпрограмме (направлению) 2 «Развитие газоснабжения и повышение уровня газификации Томской области»</w:t>
            </w: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всего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897560,5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500577,3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6983,2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390000,0</w:t>
            </w:r>
          </w:p>
        </w:tc>
        <w:tc>
          <w:tcPr>
            <w:tcW w:w="861" w:type="dxa"/>
            <w:vMerge w:val="restart"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6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2024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555625,8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159710,8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5915,0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390000,0</w:t>
            </w:r>
          </w:p>
        </w:tc>
        <w:tc>
          <w:tcPr>
            <w:tcW w:w="86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6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2025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148652,5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147757,5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895,0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6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6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2026 год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134062,3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133994,5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67,8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6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6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2027 год 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45111,8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45054,1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57,7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6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</w:tr>
      <w:tr w:rsidR="005D2AC3">
        <w:tc>
          <w:tcPr>
            <w:tcW w:w="460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89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 xml:space="preserve">2028 год </w:t>
            </w:r>
          </w:p>
        </w:tc>
        <w:tc>
          <w:tcPr>
            <w:tcW w:w="102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14108,1</w:t>
            </w:r>
          </w:p>
        </w:tc>
        <w:tc>
          <w:tcPr>
            <w:tcW w:w="71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1023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14060,4</w:t>
            </w:r>
          </w:p>
        </w:tc>
        <w:tc>
          <w:tcPr>
            <w:tcW w:w="88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47,7</w:t>
            </w:r>
          </w:p>
        </w:tc>
        <w:tc>
          <w:tcPr>
            <w:tcW w:w="96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</w:rPr>
              <w:t>0,0</w:t>
            </w:r>
          </w:p>
        </w:tc>
        <w:tc>
          <w:tcPr>
            <w:tcW w:w="861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9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</w:t>
            </w:r>
          </w:p>
        </w:tc>
        <w:tc>
          <w:tcPr>
            <w:tcW w:w="1077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</w:rPr>
              <w:t>Х»;</w:t>
            </w:r>
          </w:p>
        </w:tc>
      </w:tr>
    </w:tbl>
    <w:p w:rsidR="005D2AC3" w:rsidRDefault="009C50B1">
      <w:pPr>
        <w:tabs>
          <w:tab w:val="left" w:pos="992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д) в подпрограмме (направлении) 4 «Баланс экономических интересов потребителей и поставщиков на регулируемых рынках товаров и услуг»:</w:t>
      </w:r>
    </w:p>
    <w:p w:rsidR="005D2AC3" w:rsidRDefault="009C50B1">
      <w:pPr>
        <w:tabs>
          <w:tab w:val="left" w:pos="992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главу «Перечень комплексов процессных мероприятий, ведомственных проектов и ресурсное обеспечение их реализации подпрограммы (направления) 4 «Баланс экономических интересов потребителей и поставщиков на регулируемых рынках товаров и услуг» изложить в новой редакции согласно приложению № 3 </w:t>
      </w:r>
      <w:r>
        <w:rPr>
          <w:rFonts w:ascii="PT Astra Serif" w:hAnsi="PT Astra Serif"/>
          <w:color w:val="000000" w:themeColor="text1"/>
          <w:szCs w:val="26"/>
          <w:lang w:eastAsia="ja-JP"/>
        </w:rPr>
        <w:br/>
        <w:t>к настоящему постановлению;</w:t>
      </w:r>
    </w:p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в главе «Перечень показателей задач комплексов процессных мероприятий, ведомственных проектов, сведения о порядке сбора информации по показателям и методике их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Cs w:val="26"/>
        </w:rPr>
        <w:t>расчета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Cs w:val="26"/>
        </w:rPr>
        <w:t>» строку:</w:t>
      </w:r>
    </w:p>
    <w:tbl>
      <w:tblPr>
        <w:tblStyle w:val="aff7"/>
        <w:tblW w:w="0" w:type="auto"/>
        <w:tblInd w:w="-889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7"/>
        <w:gridCol w:w="1808"/>
        <w:gridCol w:w="440"/>
        <w:gridCol w:w="558"/>
        <w:gridCol w:w="623"/>
        <w:gridCol w:w="898"/>
        <w:gridCol w:w="2116"/>
        <w:gridCol w:w="1481"/>
        <w:gridCol w:w="1361"/>
        <w:gridCol w:w="1134"/>
      </w:tblGrid>
      <w:tr w:rsidR="005D2AC3">
        <w:tc>
          <w:tcPr>
            <w:tcW w:w="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«2.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br/>
            </w:r>
          </w:p>
        </w:tc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Доля потребителей, получивших коммунальный ресурс по льготному тарифу, от общего числа льготных потребителей &lt;**&gt;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%</w:t>
            </w: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–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Год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За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отчетный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период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Количество лицевых счетов потребителей получивших коммунальный ресурс по льготному тарифу / общее количество лицевых счетов потребителей относящихся к льготной категории x 100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Ведомственная статистика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Департамент тарифного регулирования Томской области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24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Март очередного года, следующего за 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отчет-ным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»</w:t>
            </w:r>
          </w:p>
        </w:tc>
      </w:tr>
    </w:tbl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ind w:left="709" w:firstLine="0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изложить в следующей редакции:</w:t>
      </w:r>
    </w:p>
    <w:tbl>
      <w:tblPr>
        <w:tblStyle w:val="aff7"/>
        <w:tblW w:w="0" w:type="auto"/>
        <w:tblInd w:w="-912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2"/>
        <w:gridCol w:w="1830"/>
        <w:gridCol w:w="479"/>
        <w:gridCol w:w="458"/>
        <w:gridCol w:w="627"/>
        <w:gridCol w:w="931"/>
        <w:gridCol w:w="2093"/>
        <w:gridCol w:w="1353"/>
        <w:gridCol w:w="1455"/>
        <w:gridCol w:w="1134"/>
      </w:tblGrid>
      <w:tr w:rsidR="005D2AC3">
        <w:trPr>
          <w:trHeight w:val="419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«2.</w:t>
            </w:r>
          </w:p>
        </w:tc>
        <w:tc>
          <w:tcPr>
            <w:tcW w:w="183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Доля организаций, реализующих тепловую энергию и (или) горячее водоснабжение, холодное водоснабжение и (или)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водоотве-дение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по льготным тарифам и получивших субсидию, в общем числе организаций, для которых установлен льготный тариф на коммунальные ресурсы, %&lt;**&gt; </w:t>
            </w:r>
          </w:p>
        </w:tc>
        <w:tc>
          <w:tcPr>
            <w:tcW w:w="47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% </w:t>
            </w:r>
          </w:p>
        </w:tc>
        <w:tc>
          <w:tcPr>
            <w:tcW w:w="45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–</w:t>
            </w:r>
          </w:p>
        </w:tc>
        <w:tc>
          <w:tcPr>
            <w:tcW w:w="62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Год </w:t>
            </w:r>
          </w:p>
        </w:tc>
        <w:tc>
          <w:tcPr>
            <w:tcW w:w="93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За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отчетный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период </w:t>
            </w:r>
          </w:p>
        </w:tc>
        <w:tc>
          <w:tcPr>
            <w:tcW w:w="209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Количество организаций, реализующих тепловую энергию и (или) горячее водоснабжение, холодное водоснабжение 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и (или) водоотведение по льготным тарифам и получивших субсидию / общее количество организаций, для которых установлен льготный тариф на коммунальные ресурсы x 100</w:t>
            </w:r>
          </w:p>
        </w:tc>
        <w:tc>
          <w:tcPr>
            <w:tcW w:w="135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Ведомственная статистика </w:t>
            </w:r>
          </w:p>
        </w:tc>
        <w:tc>
          <w:tcPr>
            <w:tcW w:w="145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Департамент тарифного регулирования Томской области </w:t>
            </w:r>
          </w:p>
        </w:tc>
        <w:tc>
          <w:tcPr>
            <w:tcW w:w="113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center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Март очередного года, следующего за 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отчет-ным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»; 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9C5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 </w:t>
            </w:r>
          </w:p>
          <w:p w:rsidR="005D2AC3" w:rsidRDefault="005D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7" w:lineRule="atLeast"/>
              <w:ind w:left="57" w:firstLine="0"/>
              <w:jc w:val="right"/>
              <w:rPr>
                <w:rFonts w:ascii="PT Astra Serif" w:hAnsi="PT Astra Serif" w:cs="PT Astra Serif"/>
                <w:color w:val="000000" w:themeColor="text1"/>
                <w:sz w:val="20"/>
              </w:rPr>
            </w:pPr>
          </w:p>
        </w:tc>
      </w:tr>
    </w:tbl>
    <w:p w:rsidR="005D2AC3" w:rsidRDefault="009C50B1">
      <w:pPr>
        <w:shd w:val="clear" w:color="FFFFFF" w:fill="FFFFFF"/>
        <w:tabs>
          <w:tab w:val="left" w:pos="710"/>
          <w:tab w:val="left" w:pos="992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е) раздел «Перечень финансируемых мероприятий региональных проектов» главы «Перечень региональных проектов и ресурсное обеспечение» изложить в новой редакции согласно приложению № 4 к настоящему постановлению;</w:t>
      </w:r>
    </w:p>
    <w:p w:rsidR="005D2AC3" w:rsidRDefault="009C50B1">
      <w:pPr>
        <w:shd w:val="clear" w:color="FFFFFF" w:fill="FFFFFF"/>
        <w:tabs>
          <w:tab w:val="left" w:pos="710"/>
          <w:tab w:val="left" w:pos="992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ж) таблицу 1 «Финансовое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проект» главы «Комплекс процессных мероприятий по обеспечению реализации государственных функций и полномочий исполнительных органов Томской области» изложить в новой редакции согласно приложению № 5 к настоящему постановлению;</w:t>
      </w:r>
    </w:p>
    <w:p w:rsidR="005D2AC3" w:rsidRDefault="009C50B1">
      <w:pPr>
        <w:shd w:val="clear" w:color="FFFFFF" w:fill="FFFFFF"/>
        <w:tabs>
          <w:tab w:val="left" w:pos="710"/>
          <w:tab w:val="left" w:pos="992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з) в приложении № 2 «Порядок предоставления и распределения субсидий из областного бюджета местным бюджетам на выполнение мероприятий </w:t>
      </w:r>
      <w:r>
        <w:rPr>
          <w:rFonts w:ascii="PT Astra Serif" w:hAnsi="PT Astra Serif"/>
          <w:color w:val="000000" w:themeColor="text1"/>
          <w:szCs w:val="26"/>
          <w:lang w:eastAsia="ja-JP"/>
        </w:rPr>
        <w:br/>
        <w:t xml:space="preserve">по проведению капитального ремонта объектов коммунальной инфраструктуры </w:t>
      </w:r>
      <w:r>
        <w:rPr>
          <w:rFonts w:ascii="PT Astra Serif" w:hAnsi="PT Astra Serif"/>
          <w:color w:val="000000" w:themeColor="text1"/>
          <w:szCs w:val="26"/>
          <w:lang w:eastAsia="ja-JP"/>
        </w:rPr>
        <w:br/>
        <w:t>в целях подготовки хозяйственного комплекса Томской области к безаварийному прохождению отопительного сезона» к государственной программе:</w:t>
      </w:r>
    </w:p>
    <w:p w:rsidR="005D2AC3" w:rsidRDefault="009C50B1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пункт 3 изложить в следующей редакции: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  <w:lang w:eastAsia="ja-JP"/>
        </w:rPr>
        <w:t>«</w:t>
      </w:r>
      <w:r>
        <w:rPr>
          <w:rFonts w:ascii="PT Astra Serif" w:hAnsi="PT Astra Serif"/>
          <w:color w:val="000000" w:themeColor="text1"/>
          <w:sz w:val="26"/>
          <w:szCs w:val="26"/>
        </w:rPr>
        <w:t>3. Конкурсный отбор муниципальных образований осуществляется в соответствии с Положением о проведении конкурсного отбора муниципальных образований Томской области, утверждаемым распоряжением Департамента ЖКХ и государственного жилищного надзора Томской области (далее – Положение, Департамент), и с требованиями настоящего Порядка.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Конкурсный отбор муниципальных образований осуществляется на основании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распоряжением Департамента методики балльной оценки мероприятий по проведению капитального ремонта объектов коммунальной инфраструктуры (далее – Мероприятия) по критериям, характеризующим: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 необходимость осуществления Мероприятия для исполнения предписаний, представлений контрольных (надзорных) органов;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 необходимость осуществления Мероприятия для исполнения вступивших в силу судебных актов;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 необходимость осуществления Мероприятия для реализации инвестиционного проекта;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 наличие потребителей коммунальных услуг, для которых улучшается качество и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надежность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предоставляемых услуг, в результате осуществления Мероприятия, в том числе: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а) количество человек, которые будут пользоваться результатами реализации Мероприятия;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б) наличие учреждений социальной сферы, которые будут пользоваться результатами реализации Мероприятия;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5) влияние осуществления Мероприятия на обеспечение получения паспорта готовности муниципального образования к прохождению отопительного сезона;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6) осуществление Мероприятия во исполнение обращения муниципального образования, согласованного Губернатором Томской области;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7) осуществление Мероприятия во исполнение обращени</w:t>
      </w: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я(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>-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ий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) граждан, проживающих в муниципальном образовании, поступившего(-их) в отношении Мероприятия.»; 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абзаце шестом подпункта 2) пункта 5 слова «в подпунктах 1), 2), 3), 7)» заменить словами «в подпунктах 1), 2), 3), 5), 6), 7)»;</w:t>
      </w:r>
    </w:p>
    <w:p w:rsidR="005D2AC3" w:rsidRDefault="009C50B1">
      <w:pPr>
        <w:pStyle w:val="af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и)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ja-JP"/>
        </w:rPr>
        <w:t>в приложении № 13 «Порядок предоставления и распределения субсидий из областного бюджета местным б</w:t>
      </w:r>
      <w:r>
        <w:rPr>
          <w:rFonts w:ascii="PT Astra Serif" w:hAnsi="PT Astra Serif"/>
          <w:color w:val="000000" w:themeColor="text1"/>
          <w:sz w:val="26"/>
          <w:szCs w:val="26"/>
          <w:lang w:eastAsia="ja-JP"/>
        </w:rPr>
        <w:t xml:space="preserve">юджетам на реализацию мероприятий </w:t>
      </w:r>
      <w:r>
        <w:rPr>
          <w:rFonts w:ascii="PT Astra Serif" w:hAnsi="PT Astra Serif"/>
          <w:color w:val="000000" w:themeColor="text1"/>
          <w:sz w:val="26"/>
          <w:szCs w:val="26"/>
          <w:lang w:eastAsia="ja-JP"/>
        </w:rPr>
        <w:br/>
        <w:t>по обеспеч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ja-JP"/>
        </w:rPr>
        <w:t>ению доступа к воде питьевого качества» к государственной программе:</w:t>
      </w:r>
    </w:p>
    <w:p w:rsidR="005D2AC3" w:rsidRDefault="009C50B1">
      <w:pPr>
        <w:widowControl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lang w:eastAsia="ja-JP"/>
        </w:rPr>
        <w:t>пункт 6 дополнить подпунктами 5) и 6) следующего содержания:</w:t>
      </w:r>
    </w:p>
    <w:p w:rsidR="005D2AC3" w:rsidRDefault="009C50B1">
      <w:pPr>
        <w:spacing w:line="288" w:lineRule="atLeast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lang w:eastAsia="ja-JP"/>
        </w:rPr>
        <w:t>«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5) акта обследования, дефектной ведомости или иного документа, подтверждающего необходимость ремонта оборудования и (или) технического обслуживания станций подготовки питьевой воды;</w:t>
      </w:r>
    </w:p>
    <w:p w:rsidR="005D2AC3" w:rsidRDefault="009C50B1">
      <w:pPr>
        <w:tabs>
          <w:tab w:val="left" w:pos="709"/>
        </w:tabs>
        <w:spacing w:line="288" w:lineRule="atLeast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6) в случае если станции подготовки питьевой воды, находящиеся в собственности муниципального образования, переданы в эксплуатацию (обслуживание):</w:t>
      </w:r>
    </w:p>
    <w:p w:rsidR="005D2AC3" w:rsidRDefault="009C50B1">
      <w:pPr>
        <w:tabs>
          <w:tab w:val="left" w:pos="992"/>
        </w:tabs>
        <w:spacing w:line="288" w:lineRule="atLeast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порядка предоставления субсидии муниципальным образованием на осуществление эксплуатации (обслуживания) станций подготовки питьевой воды; </w:t>
      </w:r>
    </w:p>
    <w:p w:rsidR="005D2AC3" w:rsidRDefault="009C50B1">
      <w:pPr>
        <w:tabs>
          <w:tab w:val="left" w:pos="992"/>
        </w:tabs>
        <w:spacing w:line="288" w:lineRule="atLeast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документов, подтверждающих факт передачи станций подготовки питьевой воды в эксплуатацию (обслуживание); </w:t>
      </w:r>
    </w:p>
    <w:p w:rsidR="005D2AC3" w:rsidRDefault="009C50B1">
      <w:pPr>
        <w:tabs>
          <w:tab w:val="left" w:pos="992"/>
        </w:tabs>
        <w:spacing w:line="288" w:lineRule="atLeast"/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сметы доходов и расходов юридического лица на эксплуатацию (обслуживание) станций подготовки питьевой воды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Cs w:val="26"/>
        </w:rPr>
        <w:t>.»;</w:t>
      </w:r>
      <w:proofErr w:type="gramEnd"/>
    </w:p>
    <w:p w:rsidR="005D2AC3" w:rsidRDefault="009C50B1">
      <w:pPr>
        <w:tabs>
          <w:tab w:val="left" w:pos="6026"/>
        </w:tabs>
        <w:spacing w:line="288" w:lineRule="atLeast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в пункте 7 слова «до 1 июля года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Cs w:val="26"/>
        </w:rPr>
        <w:t>,»</w:t>
      </w:r>
      <w:proofErr w:type="gramEnd"/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заменить словами «не позднее 1 июля года,»;</w:t>
      </w:r>
    </w:p>
    <w:p w:rsidR="005D2AC3" w:rsidRDefault="009C50B1">
      <w:pPr>
        <w:shd w:val="clear" w:color="auto" w:fill="FFFFFF"/>
        <w:tabs>
          <w:tab w:val="left" w:pos="567"/>
        </w:tabs>
        <w:jc w:val="both"/>
        <w:rPr>
          <w:rFonts w:ascii="PT Astra Serif" w:eastAsia="Calibri" w:hAnsi="PT Astra Serif" w:cs="Calibri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lang w:eastAsia="ja-JP"/>
        </w:rPr>
        <w:t>к) </w:t>
      </w: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 xml:space="preserve">в приложении № 20 «Порядок предоставления субсидий из областного бюджета местным бюджетам на организацию водоснабжения населения от локальных водоочистных комплексов, находящихся на территориях, технологически не связанных с Единой энергетической системой России» к государственной программе: </w:t>
      </w:r>
    </w:p>
    <w:p w:rsidR="005D2AC3" w:rsidRDefault="009C50B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>пункт 2 изложить в следующей редакции:</w:t>
      </w:r>
    </w:p>
    <w:p w:rsidR="005D2AC3" w:rsidRDefault="009C50B1">
      <w:pPr>
        <w:widowControl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«2. </w:t>
      </w:r>
      <w:proofErr w:type="gramStart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Целью предоставления субсидии является 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софинансирование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расходных обязательств муниципальных образований Томской области, возникающих при  выполнении полномочий органов местного самоуправления муниципальных образований Томской области по организации водоснабжения населения, в связи с электроснабжением гарантирующими поставщиками электрической энергии, осуществляющими деятельность по производству, передаче и сбыту электрической энергии населению и 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приравненным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к нему категориям потребителей на территориях Томской области, технологически не связанных с Единой энергетической</w:t>
      </w:r>
      <w:proofErr w:type="gram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</w:t>
      </w:r>
      <w:proofErr w:type="gramStart"/>
      <w:r>
        <w:rPr>
          <w:rFonts w:ascii="PT Astra Serif" w:hAnsi="PT Astra Serif"/>
          <w:color w:val="000000" w:themeColor="text1"/>
          <w:szCs w:val="26"/>
          <w:lang w:eastAsia="ja-JP"/>
        </w:rPr>
        <w:t>системой России (далее – гарантирующие поставщики электрической энергии)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  <w:lang w:eastAsia="ja-JP"/>
        </w:rPr>
        <w:t>,</w:t>
      </w: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функционирующих без взимания платы с населения, находящихся в собственности муниципального образования Томской области станций подготовки питьевой воды, функционирующих и установленных за период 2017 – 2020 годов в рамках регионального проекта «Чистая вода» государственной программы «Развитие коммунальной инфраструктуры в Томской области», 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утвержденной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постановлением Администрации Томской области от 27.09.2019 № 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346а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«Об утверждении государственной программы «Развитие коммунальной</w:t>
      </w:r>
      <w:proofErr w:type="gramEnd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инфраструктуры в Томской области» (далее – локальные водоочистные комплексы)</w:t>
      </w:r>
      <w:proofErr w:type="gramStart"/>
      <w:r>
        <w:rPr>
          <w:rFonts w:ascii="PT Astra Serif" w:hAnsi="PT Astra Serif"/>
          <w:color w:val="000000" w:themeColor="text1"/>
          <w:szCs w:val="26"/>
          <w:lang w:eastAsia="ja-JP"/>
        </w:rPr>
        <w:t>.»</w:t>
      </w:r>
      <w:proofErr w:type="gramEnd"/>
      <w:r>
        <w:rPr>
          <w:rFonts w:ascii="PT Astra Serif" w:hAnsi="PT Astra Serif"/>
          <w:color w:val="000000" w:themeColor="text1"/>
          <w:szCs w:val="26"/>
          <w:lang w:eastAsia="ja-JP"/>
        </w:rPr>
        <w:t>;</w:t>
      </w:r>
    </w:p>
    <w:p w:rsidR="005D2AC3" w:rsidRDefault="009C50B1">
      <w:pPr>
        <w:shd w:val="clear" w:color="auto" w:fill="FFFFFF"/>
        <w:jc w:val="both"/>
        <w:rPr>
          <w:rFonts w:ascii="PT Astra Serif" w:eastAsia="Calibri" w:hAnsi="PT Astra Serif" w:cs="Calibri"/>
          <w:color w:val="000000" w:themeColor="text1"/>
          <w:szCs w:val="26"/>
        </w:rPr>
      </w:pP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пункт 3 изложить в следующей редакции:</w:t>
      </w:r>
    </w:p>
    <w:p w:rsidR="005D2AC3" w:rsidRDefault="009C50B1">
      <w:pPr>
        <w:shd w:val="clear" w:color="auto" w:fill="FFFFFF"/>
        <w:jc w:val="both"/>
        <w:rPr>
          <w:rFonts w:ascii="PT Astra Serif" w:eastAsia="Calibri" w:hAnsi="PT Astra Serif" w:cs="Calibri"/>
          <w:color w:val="000000" w:themeColor="text1"/>
          <w:szCs w:val="26"/>
        </w:rPr>
      </w:pP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«3. </w:t>
      </w:r>
      <w:proofErr w:type="gramStart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 xml:space="preserve">Субсидия предоставляется в пределах бюджетных ассигнований, предусмотренных законом Томской области об областном бюджете на текущий финансовый год и плановый период, </w:t>
      </w:r>
      <w:proofErr w:type="spellStart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доведенных</w:t>
      </w:r>
      <w:proofErr w:type="spellEnd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 xml:space="preserve"> в установленном порядке до Департамента ЖКХ и государственного жилищного надзора Томской области (далее – Департамент), и не может превышать сумму недополученных доходов и (или) затрат гарантирующих поставщиков электрической энергии, возникших в текущем финансовом году (в году предоставления субсидии) в связи</w:t>
      </w:r>
      <w:proofErr w:type="gramEnd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 xml:space="preserve"> с электроснабжением локальных водоочистных комплексов (далее – предельный размер субсидии)</w:t>
      </w:r>
      <w:proofErr w:type="gramStart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.»</w:t>
      </w:r>
      <w:proofErr w:type="gramEnd"/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;</w:t>
      </w:r>
    </w:p>
    <w:p w:rsidR="005D2AC3" w:rsidRDefault="009C50B1">
      <w:pPr>
        <w:shd w:val="clear" w:color="FFFFFF" w:themeColor="background1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пункты 8, 9 </w:t>
      </w: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изложить в следующей редакции:</w:t>
      </w:r>
    </w:p>
    <w:p w:rsidR="005D2AC3" w:rsidRDefault="009C50B1">
      <w:pPr>
        <w:widowControl w:val="0"/>
        <w:contextualSpacing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«8. Методика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расчета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субсидии.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1) </w:t>
      </w:r>
      <w:proofErr w:type="spellStart"/>
      <w:r>
        <w:rPr>
          <w:rFonts w:ascii="PT Astra Serif" w:hAnsi="PT Astra Serif"/>
          <w:color w:val="000000" w:themeColor="text1"/>
          <w:szCs w:val="26"/>
        </w:rPr>
        <w:t>расчет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потребности в субсидии на очередной финансовый год (год предоставления субсидии) производится в срок до 1 августа года, предшествующего очередному финансовому году. Размер субсидии на очередной финансовый год (год предоставления субсидии) муниципальному образованию Томской области, отвечающему условиям предоставления субсидий и критериям отбора муниципальных образований Томской области для предоставления субсидий, установленным пунктами 4, 6 настоящего Порядка,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 определяется по формуле 1:</w:t>
      </w:r>
    </w:p>
    <w:p w:rsidR="005D2AC3" w:rsidRDefault="005D2AC3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соф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ОБ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×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naryPr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=1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n</m:t>
            </m:r>
          </m:sup>
          <m:e>
            <m:d>
              <m:dPr>
                <m:begChr m:val=""/>
                <m:endChr m:val=""/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="Cambria Math" w:hAnsi="Cambria Math" w:cs="Cambria Math"/>
                        <w:i/>
                        <w:color w:val="000000" w:themeColor="text1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ЛВОК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офг</m:t>
                    </m:r>
                  </m:sup>
                </m:sSubSup>
              </m:e>
            </m:d>
          </m:e>
        </m:nary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(1)</w:t>
      </w:r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m:oMath>
        <m:r>
          <w:rPr>
            <w:rFonts w:ascii="Cambria Math" w:hAnsi="Cambria Math"/>
            <w:color w:val="000000" w:themeColor="text1"/>
            <w:szCs w:val="26"/>
            <w:lang w:val="en-US"/>
          </w:rPr>
          <m:t>i</m:t>
        </m:r>
      </m:oMath>
      <w:r>
        <w:rPr>
          <w:rFonts w:ascii="PT Astra Serif" w:hAnsi="PT Astra Serif"/>
          <w:color w:val="000000" w:themeColor="text1"/>
          <w:szCs w:val="26"/>
        </w:rPr>
        <w:t xml:space="preserve"> – муниципальное образование Томской области с территориями, технологически не связанными с Единой энергетической системой России, отвечающее условиям предоставления субсидий и критериям отбора муниципальных образований Томской области для предоставления субсидий, установленным пунктами 4, 6 настоящего Порядка;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m:oMath>
        <m:r>
          <w:rPr>
            <w:rFonts w:ascii="Cambria Math" w:hAnsi="Cambria Math"/>
            <w:color w:val="000000" w:themeColor="text1"/>
            <w:szCs w:val="26"/>
            <w:lang w:val="en-US"/>
          </w:rPr>
          <m:t>k</m:t>
        </m:r>
      </m:oMath>
      <w:r>
        <w:rPr>
          <w:rFonts w:ascii="PT Astra Serif" w:hAnsi="PT Astra Serif"/>
          <w:color w:val="000000" w:themeColor="text1"/>
          <w:szCs w:val="26"/>
        </w:rPr>
        <w:t xml:space="preserve"> – территория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>
        <w:rPr>
          <w:rFonts w:ascii="PT Astra Serif" w:hAnsi="PT Astra Serif"/>
          <w:color w:val="000000" w:themeColor="text1"/>
          <w:szCs w:val="26"/>
        </w:rPr>
        <w:t>-го муниципального образования Томской области в границах зоны деятельности гарантирующего поставщика электрической энергии;</w:t>
      </w:r>
    </w:p>
    <w:p w:rsidR="005D2AC3" w:rsidRDefault="00D93718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соф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ОБ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предельный уровень софинансирования из областного бюджета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объема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расходного обязательства муниципального образования Томской области в размере, установленном в пункте 6 настоящего Порядка;</w:t>
      </w:r>
    </w:p>
    <w:p w:rsidR="005D2AC3" w:rsidRDefault="00D93718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объем финансового обеспечения в очередном финансовом году (году предоставления субсидии) на частичное возмещение недополученных доходов </w:t>
      </w:r>
      <w:bookmarkStart w:id="0" w:name="undefined"/>
      <w:bookmarkEnd w:id="0"/>
      <w:r w:rsidR="009C50B1">
        <w:rPr>
          <w:rFonts w:ascii="PT Astra Serif" w:hAnsi="PT Astra Serif"/>
          <w:color w:val="000000" w:themeColor="text1"/>
          <w:szCs w:val="26"/>
        </w:rPr>
        <w:t xml:space="preserve">и (или) затрат гарантирующих поставщиков электрической энергии, возникающих в связи с электроснабжением локальных водоочистных комплексов на указанных в приложении к настоящему Порядку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 xml:space="preserve">-х территориях, технологически не связанных с Единой энергетической системой России, который определяется по формуле 2: </w:t>
      </w:r>
      <w:proofErr w:type="gramEnd"/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=(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офг-2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)+(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офг-2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)</m:t>
        </m:r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(2)</w:t>
      </w:r>
    </w:p>
    <w:p w:rsidR="005D2AC3" w:rsidRDefault="005D2AC3">
      <w:pPr>
        <w:ind w:firstLine="0"/>
        <w:jc w:val="center"/>
        <w:rPr>
          <w:rFonts w:ascii="PT Astra Serif" w:hAnsi="PT Astra Serif"/>
          <w:i/>
          <w:color w:val="000000" w:themeColor="text1"/>
          <w:szCs w:val="26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офг-2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фактическое потребление электрической энергии локальными водоочистными комплексами на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>-й территории, технологически не связанной с Единой энергетической системой России, в первом периоде регулирования второго финансового года, предшествующего очередному финансовому году (году предоставления субсидии), тыс. кВт*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>ч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>.;</w:t>
      </w:r>
    </w:p>
    <w:p w:rsidR="005D2AC3" w:rsidRDefault="00D93718">
      <w:pPr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офг-2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фактическое потребление электрической энергии локальными водоочистными комплексами на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>-й территории, технологически не связанной с Единой энергетической системой России, во втором периоде регулирования второго финансового года, предшествующего очередному финансовому году (году предоставления субсидии), тыс. кВт*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>ч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>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Информация о значениях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офг-2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офг-2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принимается на основании сведений муниципального образования Томской области, предоставляемых в Департамент в срок до 1 августа года, предшествующего очередному финансовому году. 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 xml:space="preserve">В случае если по данным получателей субсидии значения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офг-2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офг-2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 определены без учета показаний установленных на локальных водоочистных комплексах поверенных приборов учета электрической энергии, то фактическое потребление электрической энергии локальными водоочистными комплексами определяется в зависимости от типа исполнения теплоснабжения локального водоочистного комплекса (штатное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электроотопление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или централизованное отопление), а именно: </w:t>
      </w:r>
      <w:proofErr w:type="gramEnd"/>
    </w:p>
    <w:p w:rsidR="005D2AC3" w:rsidRDefault="009C50B1">
      <w:pPr>
        <w:tabs>
          <w:tab w:val="left" w:pos="709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для локальных водоочистных комплексов с типом исполнения теплоснабжения «штатное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электроотопление</w:t>
      </w:r>
      <w:proofErr w:type="spellEnd"/>
      <w:r>
        <w:rPr>
          <w:rFonts w:ascii="PT Astra Serif" w:hAnsi="PT Astra Serif"/>
          <w:color w:val="000000" w:themeColor="text1"/>
          <w:szCs w:val="26"/>
        </w:rPr>
        <w:t>» значение принимается равным 8  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тыс. кВт*ч. </w:t>
      </w:r>
      <w:r>
        <w:rPr>
          <w:rFonts w:ascii="PT Astra Serif" w:hAnsi="PT Astra Serif"/>
          <w:color w:val="000000" w:themeColor="text1"/>
          <w:szCs w:val="26"/>
        </w:rPr>
        <w:t>в год (4 тыс. кВт*ч. за полугодие);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для локальных водоочистных комплексов с типом исполнения теплоснабжения «централизованное отопление» значение принимается равным 1,5 тыс. кВт*ч. в год (0,75 тыс. кВт*ч. за полугодие);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экономически обоснованная одноставочная цена (тариф) на электрическую энергию (мощность), поставляемую покупателям на </w:t>
      </w:r>
      <w:r w:rsidR="009C50B1">
        <w:rPr>
          <w:rFonts w:ascii="PT Astra Serif" w:hAnsi="PT Astra Serif"/>
          <w:i/>
          <w:color w:val="000000" w:themeColor="text1"/>
          <w:szCs w:val="26"/>
          <w:shd w:val="clear" w:color="FFFFFF" w:themeColor="background1" w:fill="FFFFFF" w:themeFill="background1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-й </w:t>
      </w:r>
      <w:r w:rsidR="009C50B1">
        <w:rPr>
          <w:rFonts w:ascii="PT Astra Serif" w:hAnsi="PT Astra Serif"/>
          <w:color w:val="000000" w:themeColor="text1"/>
          <w:szCs w:val="26"/>
        </w:rPr>
        <w:t xml:space="preserve">территории, технологически не связанной с Единой энергетической системой России, за исключением населения и (или)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потребителей, установленная уполномоченным исполнительным органом Томской области в области государственного регулирования цен (тарифов) в соответствии с принятыми тарифными решениями на второй период регулирования предшествующего очередному финансовому году (году предоставления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 xml:space="preserve"> субсидии), руб./кВт*ч. с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учетом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НДС.</w:t>
      </w:r>
    </w:p>
    <w:p w:rsidR="005D2AC3" w:rsidRDefault="009C50B1">
      <w:pPr>
        <w:shd w:val="clear" w:color="FFFFFF" w:themeColor="background1" w:fill="FFFFFF" w:themeFill="background1"/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Информация о значении показателя </w:t>
      </w: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bSupPr>
          <m:e>
            <w:proofErr w:type="gramStart"/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T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k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Tнас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 принимается на основании сведений уполномоченного исполнительного органа Томской области в области государственного регулирования цен (тарифов), предоставляемых Департаменту по его запрос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у.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значение предельных максимальных индексов регулируемых цен (тарифов) на продукцию (услуги) компаний инфраструктурного сектора (тарифов на электроэнергию для населения) с 1 января очередного финансового года, %. В случае если значение вышеуказанного индекса на очередной финансовый год установлено с 1 июля очередного финансового года, то принимается значение 100%.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значение предельных максимальных индексов регулируемых цен (тарифов) на продукцию (услуги) компаний инфраструктурного сектора (тарифов на электроэнергию для населения) с 1 июля очередного финансового года, %. В случае если значение вышеуказанного индекса на очередной финансовый год установлено с 1 января очередного финансового года, то принимается значение 100%.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 xml:space="preserve">Информация о значениях показателей </w:t>
      </w: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 xml:space="preserve"> принимается на основании сведений Министерства экономического развития Российской Федерации в рамках материалов к прогнозу социально-экономического развития регионов на дату проведения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расчета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при формировании (определении) размера субсидии на следующий год планового периода областного бюджета в установленных действующим законодательством о бюджетном процессе порядке и сроки осуществления мероприятий, связанных с составлением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проекта областного бюджета на очередной финансовый год и плановый период; 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2) размер субсидии на очередной финансовый год (год предоставления субсидии)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>
        <w:rPr>
          <w:rFonts w:ascii="PT Astra Serif" w:hAnsi="PT Astra Serif"/>
          <w:color w:val="000000" w:themeColor="text1"/>
          <w:szCs w:val="26"/>
        </w:rPr>
        <w:t xml:space="preserve">-му муниципальному образованию Томской области,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 определяется по формуле 3:</w:t>
      </w:r>
    </w:p>
    <w:p w:rsidR="005D2AC3" w:rsidRDefault="005D2AC3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i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f>
          <m:f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S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поба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офг</m:t>
                </m:r>
              </m:sup>
            </m:sSup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val="en-US" w:eastAsia="en-US"/>
                  </w:rPr>
                </m:ctrlPr>
              </m:naryPr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i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=1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Cambria Math" w:hAnsi="Cambria Math" w:cs="Cambria Math"/>
                        <w:i/>
                        <w:color w:val="000000" w:themeColor="text1"/>
                        <w:szCs w:val="24"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S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расч мо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офг</m:t>
                    </m:r>
                  </m:sup>
                </m:sSubSup>
              </m:e>
            </m:nary>
          </m:den>
        </m:f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  <w:lang w:eastAsia="en-US"/>
        </w:rPr>
        <w:t>,</w:t>
      </w:r>
      <w:r w:rsidR="009C50B1">
        <w:rPr>
          <w:rFonts w:ascii="PT Astra Serif" w:hAnsi="PT Astra Serif"/>
          <w:color w:val="000000" w:themeColor="text1"/>
          <w:szCs w:val="26"/>
          <w:lang w:eastAsia="en-US"/>
        </w:rPr>
        <w:t xml:space="preserve"> </w:t>
      </w:r>
      <w:r w:rsidR="009C50B1">
        <w:rPr>
          <w:rFonts w:ascii="PT Astra Serif" w:hAnsi="PT Astra Serif"/>
          <w:color w:val="000000" w:themeColor="text1"/>
          <w:szCs w:val="26"/>
        </w:rPr>
        <w:t>(3)</w:t>
      </w:r>
    </w:p>
    <w:p w:rsidR="005D2AC3" w:rsidRDefault="005D2AC3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jc w:val="both"/>
        <w:rPr>
          <w:rFonts w:ascii="PT Astra Serif" w:hAnsi="PT Astra Serif"/>
          <w:color w:val="000000" w:themeColor="text1"/>
          <w:szCs w:val="26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поба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  <w:lang w:eastAsia="en-US"/>
        </w:rPr>
        <w:t xml:space="preserve"> </w:t>
      </w:r>
      <w:r w:rsidR="009C50B1">
        <w:rPr>
          <w:rFonts w:ascii="PT Astra Serif" w:hAnsi="PT Astra Serif"/>
          <w:color w:val="000000" w:themeColor="text1"/>
          <w:szCs w:val="26"/>
        </w:rPr>
        <w:t xml:space="preserve">– предельный объем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доведенных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до Департамента бюджетных ассигнований на очередной финансовый год (год предоставления субсидии) на субсидию;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3) общий размер субсидии на очередной финансовый год (год предоставления субсидии) определяется по формуле 4:</w:t>
      </w:r>
    </w:p>
    <w:p w:rsidR="005D2AC3" w:rsidRDefault="005D2AC3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</w:p>
    <w:p w:rsidR="005D2AC3" w:rsidRDefault="005D2AC3">
      <w:pPr>
        <w:jc w:val="center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 w:eastAsia="en-US"/>
              </w:rPr>
            </m:ctrlPr>
          </m:naryPr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=1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S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 xml:space="preserve"> мо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i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офг</m:t>
                </m:r>
              </m:sup>
            </m:sSubSup>
          </m:e>
        </m:nary>
      </m:oMath>
      <w:r w:rsidR="009C50B1">
        <w:rPr>
          <w:rFonts w:ascii="PT Astra Serif" w:hAnsi="PT Astra Serif"/>
          <w:color w:val="000000" w:themeColor="text1"/>
          <w:szCs w:val="26"/>
        </w:rPr>
        <w:t>(4)</w:t>
      </w:r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.</w:t>
      </w:r>
    </w:p>
    <w:p w:rsidR="005D2AC3" w:rsidRDefault="005D2AC3">
      <w:pPr>
        <w:jc w:val="center"/>
        <w:rPr>
          <w:rFonts w:ascii="PT Astra Serif" w:hAnsi="PT Astra Serif"/>
          <w:i/>
          <w:color w:val="000000" w:themeColor="text1"/>
          <w:szCs w:val="26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proofErr w:type="spellStart"/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Ра</w:t>
      </w:r>
      <w:r>
        <w:rPr>
          <w:rFonts w:ascii="PT Astra Serif" w:hAnsi="PT Astra Serif"/>
          <w:color w:val="000000" w:themeColor="text1"/>
          <w:szCs w:val="26"/>
        </w:rPr>
        <w:t>счет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размера бюджетных ассигнований на предоставление субсидии проводится по правилам математического округления до одного знака после запятой в тысячах рублей;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4) общий объем субсидии на каждый год планового периода областного бюджета принимается </w:t>
      </w:r>
      <w:proofErr w:type="gramStart"/>
      <w:r>
        <w:rPr>
          <w:rFonts w:ascii="PT Astra Serif" w:hAnsi="PT Astra Serif"/>
          <w:color w:val="000000" w:themeColor="text1"/>
          <w:szCs w:val="26"/>
        </w:rPr>
        <w:t>равным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общему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объему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субсидии на очередной финансовый год (год предоставления субсидии)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>.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Распределение субсидии между муниципальными образованиями Томской области на каждый год планового периода областного бюджета принимается </w:t>
      </w:r>
      <w:proofErr w:type="gramStart"/>
      <w:r>
        <w:rPr>
          <w:rFonts w:ascii="PT Astra Serif" w:hAnsi="PT Astra Serif"/>
          <w:color w:val="000000" w:themeColor="text1"/>
          <w:szCs w:val="26"/>
        </w:rPr>
        <w:t>равным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распределению субсидии между муниципальными образованиями Томской области на очередной финансовый год;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5) в случае если размер предоставленной субсидии в текущем финансовом году (году предоставления субсидии) превысит предельный размер субсидии, разница подлежит возврату в доход областного бюджета в срок до 1 мая года, следующего за годом предоставления субсидии, после получения требования Департамента о возврате средств субсидии.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Предельный размер субсидии </w:t>
      </w: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пред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офг_факт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 определяется                       по формуле 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4.1: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5D2AC3" w:rsidRDefault="005D2AC3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пред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офг_факт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соф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ОБ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×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naryPr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=1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n</m:t>
            </m:r>
          </m:sup>
          <m:e>
            <m:d>
              <m:dPr>
                <m:begChr m:val=""/>
                <m:endChr m:val=""/>
                <m:ctrlPr>
                  <w:rPr>
                    <w:rFonts w:ascii="Cambria Math" w:eastAsia="Cambria Math" w:hAnsi="Cambria Math" w:cs="Cambria Math"/>
                    <w:color w:val="000000" w:themeColor="text1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="Cambria Math" w:hAnsi="Cambria Math" w:cs="Cambria Math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ЛВОК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офг_факт</m:t>
                    </m:r>
                  </m:sup>
                </m:sSubSup>
              </m:e>
            </m:d>
          </m:e>
        </m:nary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(4.1)</w:t>
      </w:r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офг_факт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предельный объем финансового обеспечения в текущем финансовом году (году предоставления субсидии) на частичное возмещение недополученных доходов и (или) затрат гарантирующих поставщиков электрической энергии, возникающих в связи с электроснабжением локальных водоочистных комплексов на указанных в приложении к Порядку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 xml:space="preserve">-х территориях, технологически не связанных с Единой энергетической системой России, который определяется по формуле 4.2: </w:t>
      </w:r>
      <w:proofErr w:type="gramEnd"/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офг_факт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=(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)+(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)</m:t>
        </m:r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(4.2)</w:t>
      </w:r>
    </w:p>
    <w:p w:rsidR="005D2AC3" w:rsidRDefault="005D2AC3">
      <w:pPr>
        <w:ind w:firstLine="0"/>
        <w:jc w:val="center"/>
        <w:rPr>
          <w:rFonts w:ascii="PT Astra Serif" w:hAnsi="PT Astra Serif"/>
          <w:i/>
          <w:color w:val="000000" w:themeColor="text1"/>
          <w:szCs w:val="26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 xml:space="preserve">, 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фактическое потребление электрической энергии локальными водоочистными комплексами на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>-й территории, технологически не связанной с Единой энергетической системой России, в первом и втором периоде регулирования года предоставления субсидии, тыс. кВт*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>ч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>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Информация о значениях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 xml:space="preserve">, 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Vнас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k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офг-2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>принима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ет</w:t>
      </w:r>
      <w:r>
        <w:rPr>
          <w:rFonts w:ascii="PT Astra Serif" w:hAnsi="PT Astra Serif"/>
          <w:color w:val="000000" w:themeColor="text1"/>
          <w:szCs w:val="26"/>
        </w:rPr>
        <w:t xml:space="preserve">ся на основании сведений муниципального образования Томской области, предоставляемых в Департамент в срок до 20 января года, следующим за годом предоставления субсидии. 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>В случае если по данным получателей субсидии значения показателей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 xml:space="preserve">, 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лвок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 определены без учета показаний установленных на локальных водоочистных комплексах поверенных приборов учета электрической энергии, то фактическое потребление электрической энергии локальными водоочистными комплексами определяется в зависимости от типа исполнения теплоснабжения локального водоочистного комплекса (штатное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электроотопление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или централизованное отопление), а именно: </w:t>
      </w:r>
      <w:proofErr w:type="gramEnd"/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для локальных водоочистных комплексов с типом исполнения теплоснабжения «штатное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электроотопление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» значение принимается равным 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8  тыс. </w:t>
      </w:r>
      <w:r>
        <w:rPr>
          <w:rFonts w:ascii="PT Astra Serif" w:hAnsi="PT Astra Serif"/>
          <w:color w:val="000000" w:themeColor="text1"/>
          <w:szCs w:val="26"/>
        </w:rPr>
        <w:t>кВт*ч. в год;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для локальных водоочистных комплексов с типом исполнения теплоснабжения «централизованное отопление» значение принимается равным 1,5 тыс. кВт*ч. в год;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офг,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,</m:t>
        </m:r>
        <m:sSubSup>
          <m:sSubSupPr>
            <m:ctrlPr>
              <w:rPr>
                <w:rFonts w:ascii="Cambria Math" w:eastAsia="Cambria Math" w:hAnsi="Cambria Math" w:cs="Cambria Math"/>
                <w:color w:val="000000" w:themeColor="text1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 xml:space="preserve"> </m:t>
        </m:r>
      </m:oMath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экономически обоснованная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одноставочная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цена (тариф) на электрическую энергию (мощность), поставляемую покупателям          на </w:t>
      </w:r>
      <w:r w:rsidR="009C50B1">
        <w:rPr>
          <w:rFonts w:ascii="PT Astra Serif" w:hAnsi="PT Astra Serif"/>
          <w:i/>
          <w:color w:val="000000" w:themeColor="text1"/>
          <w:szCs w:val="26"/>
          <w:shd w:val="clear" w:color="FFFFFF" w:themeColor="background1" w:fill="FFFFFF" w:themeFill="background1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-й</w:t>
      </w:r>
      <w:r w:rsidR="009C50B1">
        <w:rPr>
          <w:rFonts w:ascii="PT Astra Serif" w:hAnsi="PT Astra Serif"/>
          <w:color w:val="000000" w:themeColor="text1"/>
          <w:szCs w:val="26"/>
        </w:rPr>
        <w:t xml:space="preserve"> территории, технологически не связанной с Единой энергетической системой России, за исключением населения и (или)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потребителей, установленная уполномоченным исполнительным органом Томской области в области государственного регулирования цен (тарифов) в соответствии с принятыми тарифными решениями в году предоставления субсидии, руб./кВт*ч. с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учетом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НДС.</w:t>
      </w:r>
      <w:proofErr w:type="gramEnd"/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Информация о значении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офг,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,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p>
          <m:sSupPr>
            <m:ctrlPr>
              <w:rPr>
                <w:rFonts w:ascii="Cambria Math" w:eastAsia="Cambria Math" w:hAnsi="Cambria Math" w:cs="Cambria Math"/>
                <w:color w:val="000000" w:themeColor="text1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Tнас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>принима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ет</w:t>
      </w:r>
      <w:r>
        <w:rPr>
          <w:rFonts w:ascii="PT Astra Serif" w:hAnsi="PT Astra Serif"/>
          <w:color w:val="000000" w:themeColor="text1"/>
          <w:szCs w:val="26"/>
        </w:rPr>
        <w:t>ся на основании сведений уполномоченного исполнительного органа Томской области в области государственного регулирования цен (тарифов), предоставляемых Департаменту по его запросу.</w:t>
      </w:r>
    </w:p>
    <w:p w:rsidR="005D2AC3" w:rsidRDefault="009C50B1">
      <w:pPr>
        <w:shd w:val="clear" w:color="auto" w:fill="FFFFFF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9. Показателем результата использования субсидии (далее – показатель результата) является доля недополученных доходов и (или) затрат,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возмещенных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за </w:t>
      </w:r>
      <w:proofErr w:type="spellStart"/>
      <w:r>
        <w:rPr>
          <w:rFonts w:ascii="PT Astra Serif" w:hAnsi="PT Astra Serif"/>
          <w:color w:val="000000" w:themeColor="text1"/>
          <w:szCs w:val="26"/>
        </w:rPr>
        <w:t>счет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бюджетных средств, при предоставлении услуги по водоснабжению, %.</w:t>
      </w:r>
    </w:p>
    <w:p w:rsidR="005D2AC3" w:rsidRDefault="009C50B1">
      <w:pPr>
        <w:shd w:val="clear" w:color="auto" w:fill="FFFFFF"/>
        <w:ind w:firstLine="567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>Показатель результата определяется как частное от деления значения суммы возмещения в году предоставления субсидии из средств областного и консолидированного бюджета муниципального образования Томской области гарантирующим поставщикам электрической энергии недополученных доходов и (или) затрат, возникающих в связи с электроснабжением локальных водоочистных комплексов, на значение недополученных доходов и (или) затрат гарантирующих поставщиков электрической энергии в муниципальном образовании Томской области, возникших в связи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с электроснабжением локальных водоочистных комплексов в году предоставления субсидии, х 100.</w:t>
      </w:r>
    </w:p>
    <w:p w:rsidR="005D2AC3" w:rsidRDefault="009C50B1">
      <w:pPr>
        <w:shd w:val="clear" w:color="FFFFFF" w:themeColor="background1" w:fill="FFFFFF" w:themeFill="background1"/>
        <w:ind w:firstLine="567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>Значения результатов использования субсидии для каждого муниципального образования Томской области определяются в Соглашении</w:t>
      </w:r>
      <w:proofErr w:type="gramStart"/>
      <w:r>
        <w:rPr>
          <w:rFonts w:ascii="PT Astra Serif" w:hAnsi="PT Astra Serif"/>
          <w:color w:val="000000" w:themeColor="text1"/>
          <w:szCs w:val="26"/>
        </w:rPr>
        <w:t>.»;</w:t>
      </w:r>
      <w:proofErr w:type="gramEnd"/>
    </w:p>
    <w:p w:rsidR="005D2AC3" w:rsidRDefault="009C50B1">
      <w:pPr>
        <w:shd w:val="clear" w:color="FFFFFF" w:themeColor="background1" w:fill="FFFFFF" w:themeFill="background1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 xml:space="preserve">л) в </w:t>
      </w:r>
      <w:r>
        <w:rPr>
          <w:rFonts w:ascii="PT Astra Serif" w:hAnsi="PT Astra Serif"/>
          <w:color w:val="000000" w:themeColor="text1"/>
          <w:szCs w:val="26"/>
          <w:lang w:eastAsia="ja-JP"/>
        </w:rPr>
        <w:t>приложении № 21 «Порядок предоставления субсидий из областного бюджета местным бюджетам на организацию электроснабжения населения на территориях, технологически не связанных с Единой энергетической системой России» к государственной программе:</w:t>
      </w:r>
    </w:p>
    <w:p w:rsidR="005D2AC3" w:rsidRDefault="009C50B1">
      <w:pPr>
        <w:shd w:val="clear" w:color="FFFFFF" w:themeColor="background1" w:fill="FFFFFF" w:themeFill="background1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</w:rPr>
        <w:t xml:space="preserve">пункт 8 </w:t>
      </w: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изложить в следующей редакции:</w:t>
      </w:r>
    </w:p>
    <w:p w:rsidR="005D2AC3" w:rsidRDefault="009C50B1">
      <w:pPr>
        <w:widowControl w:val="0"/>
        <w:contextualSpacing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 xml:space="preserve">«8. Методика </w:t>
      </w:r>
      <w:proofErr w:type="spellStart"/>
      <w:r>
        <w:rPr>
          <w:rFonts w:ascii="PT Astra Serif" w:hAnsi="PT Astra Serif"/>
          <w:color w:val="000000" w:themeColor="text1"/>
          <w:szCs w:val="26"/>
        </w:rPr>
        <w:t>расчета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субсидии.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>1) </w:t>
      </w:r>
      <w:proofErr w:type="spellStart"/>
      <w:r>
        <w:rPr>
          <w:rFonts w:ascii="PT Astra Serif" w:hAnsi="PT Astra Serif"/>
          <w:color w:val="000000" w:themeColor="text1"/>
          <w:szCs w:val="26"/>
        </w:rPr>
        <w:t>расчет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потребности в субсидии на очередной финансовый год (год предоставления субсидии) производится в срок до 1 августа года, предшествующего очередному финансовому году. Размер субсидии на очередной финансовый год (год предоставления субсидии) муниципальному образованию Томской области, отвечающему условиям предоставления субсидий и критериям отбора муниципальных образований Томской области для предоставления субсидий, установленным пунктами 4, 6 </w:t>
      </w:r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настоящего</w:t>
      </w:r>
      <w:r>
        <w:rPr>
          <w:rFonts w:ascii="PT Astra Serif" w:hAnsi="PT Astra Serif"/>
          <w:color w:val="000000" w:themeColor="text1"/>
          <w:szCs w:val="26"/>
        </w:rPr>
        <w:t xml:space="preserve"> Порядка,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 определяется по формуле 1:</w:t>
      </w: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naryPr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=1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n</m:t>
            </m:r>
          </m:sup>
          <m:e>
            <m:sSup>
              <m:s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K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соф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ОБ</m:t>
                </m:r>
              </m:sup>
            </m:sSup>
            <m:r>
              <w:rPr>
                <w:rFonts w:ascii="Cambria Math" w:hAnsi="Cambria Math"/>
                <w:color w:val="000000" w:themeColor="text1"/>
                <w:szCs w:val="26"/>
              </w:rPr>
              <m:t>×</m:t>
            </m:r>
            <m:sSubSup>
              <m:sSub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МТР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k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офг</m:t>
                </m:r>
              </m:sup>
            </m:sSubSup>
          </m:e>
        </m:nary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,</w:t>
      </w:r>
      <w:r w:rsidR="009C50B1">
        <w:rPr>
          <w:rFonts w:ascii="PT Astra Serif" w:hAnsi="PT Astra Serif"/>
          <w:color w:val="000000" w:themeColor="text1"/>
          <w:szCs w:val="26"/>
        </w:rPr>
        <w:t xml:space="preserve"> (1)</w:t>
      </w:r>
    </w:p>
    <w:p w:rsidR="005D2AC3" w:rsidRDefault="005D2AC3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Cs w:val="26"/>
            <w:lang w:val="en-US"/>
          </w:rPr>
          <m:t>i</m:t>
        </m:r>
      </m:oMath>
      <w:r>
        <w:rPr>
          <w:rFonts w:ascii="PT Astra Serif" w:hAnsi="PT Astra Serif"/>
          <w:color w:val="000000" w:themeColor="text1"/>
          <w:szCs w:val="26"/>
        </w:rPr>
        <w:t xml:space="preserve"> – муниципальное образование Томской области с территориями, технологически не связанными с Единой энергетической системой России;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Cs w:val="26"/>
            <w:lang w:val="en-US"/>
          </w:rPr>
          <m:t>k</m:t>
        </m:r>
      </m:oMath>
      <w:r>
        <w:rPr>
          <w:rFonts w:ascii="PT Astra Serif" w:hAnsi="PT Astra Serif"/>
          <w:color w:val="000000" w:themeColor="text1"/>
          <w:szCs w:val="26"/>
        </w:rPr>
        <w:t xml:space="preserve"> – территория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>
        <w:rPr>
          <w:rFonts w:ascii="PT Astra Serif" w:hAnsi="PT Astra Serif"/>
          <w:color w:val="000000" w:themeColor="text1"/>
          <w:szCs w:val="26"/>
        </w:rPr>
        <w:t>-го муниципального образования Томской области в границах зоны деятельности гарантирующего поставщика электрической энергии;</w:t>
      </w:r>
    </w:p>
    <w:p w:rsidR="005D2AC3" w:rsidRDefault="00D93718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соф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ОБ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предельный уровень софинансирования из областного бюджета объема расходного обязательства муниципального образования Томской области в размере, установленном в подпункте 1) пункта 6 настоящего Порядка;</w:t>
      </w:r>
    </w:p>
    <w:p w:rsidR="005D2AC3" w:rsidRDefault="00D93718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МТР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объем финансового обеспечения в очередном финансовом году (году предоставления субсидии) на частичное возмещение гарантирующим поставщикам электрической энергии недополученных доходов и (или) возмещение затрат, возникающих в результате государственного регулирования цен (тарифов) на оказание услуг по производству, передаче и сбыту электрической энергии на указанных в приложении к порядку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>-х территориях, технологически не связанных с Единой энергетической системой России, определяется по формуле 2:</w:t>
      </w:r>
      <w:proofErr w:type="gramEnd"/>
    </w:p>
    <w:p w:rsidR="005D2AC3" w:rsidRDefault="005D2AC3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МТР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r>
          <w:rPr>
            <w:rFonts w:ascii="Cambria Math" w:eastAsia="Calibri" w:hAnsi="Cambria Math"/>
            <w:color w:val="000000" w:themeColor="text1"/>
            <w:szCs w:val="26"/>
          </w:rPr>
          <m:t>(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Vнас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офг-3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∆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)+(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офг-3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∆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×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)</m:t>
        </m:r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(2)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Vнас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офг-3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величина фактического полезного отпуска электрической энергии населению и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приравненным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категориям потребителей                     на </w:t>
      </w:r>
      <w:r w:rsidR="009C50B1">
        <w:rPr>
          <w:rFonts w:ascii="PT Astra Serif" w:hAnsi="PT Astra Serif"/>
          <w:i/>
          <w:color w:val="000000" w:themeColor="text1"/>
          <w:szCs w:val="26"/>
          <w:shd w:val="clear" w:color="FFFFFF" w:themeColor="background1" w:fill="FFFFFF" w:themeFill="background1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-й</w:t>
      </w:r>
      <w:r w:rsidR="009C50B1">
        <w:rPr>
          <w:rFonts w:ascii="PT Astra Serif" w:hAnsi="PT Astra Serif"/>
          <w:color w:val="000000" w:themeColor="text1"/>
          <w:szCs w:val="26"/>
        </w:rPr>
        <w:t xml:space="preserve"> территории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 w:rsidR="009C50B1">
        <w:rPr>
          <w:rFonts w:ascii="PT Astra Serif" w:hAnsi="PT Astra Serif"/>
          <w:color w:val="000000" w:themeColor="text1"/>
          <w:szCs w:val="26"/>
        </w:rPr>
        <w:t>-го муниципального образования Томской области в первом периоде регулирования третьего финансового года, предшествующего очередному финансовому году (году предоставления субсидии), тыс. кВт*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>ч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>.;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офг-3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величина фактического полезного отпуска электрической энергии населению и приравненным к нему категориям потребителей на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 xml:space="preserve">-й территории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 w:rsidR="009C50B1">
        <w:rPr>
          <w:rFonts w:ascii="PT Astra Serif" w:hAnsi="PT Astra Serif"/>
          <w:color w:val="000000" w:themeColor="text1"/>
          <w:szCs w:val="26"/>
        </w:rPr>
        <w:t>-го муниципального образования Томской области во втором периоде регулирования третьего финансового года, предшествующего очередному финансовому году (году предоставления субсидии), тыс. кВт*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>ч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>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 xml:space="preserve">В случае если значение показателя на основании сведений уполномоченного исполнительного органа Томской области в области государственного регулирования цен (тарифов), учитываемых в тарифных решениях, отсутствует, то используется значение показателя, определяемое как произведение численности постоянного населения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>
        <w:rPr>
          <w:rFonts w:ascii="PT Astra Serif" w:hAnsi="PT Astra Serif"/>
          <w:color w:val="000000" w:themeColor="text1"/>
          <w:szCs w:val="26"/>
        </w:rPr>
        <w:t xml:space="preserve">-й территории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>
        <w:rPr>
          <w:rFonts w:ascii="PT Astra Serif" w:hAnsi="PT Astra Serif"/>
          <w:color w:val="000000" w:themeColor="text1"/>
          <w:szCs w:val="26"/>
        </w:rPr>
        <w:t>-го муниципального образования Томской области по состоянию на 1 января года, предшествующего очередному финансовому году (году предоставления субсидии) по данным территориального органа Федеральной службы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государственной статистики по Томской области, на объем потребления электроэнергии на одного человека, равный 800 кВт*ч. в год (400 кВт*ч. за полугодие);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значение предельных максимальных индексов регулируемых цен (тарифов) на продукцию (услуги) компаний инфраструктурного сектора (тарифов на электроэнергию для населения) с 1 января очередного финансового года, %. В случае если значение вышеуказанного индекса на очередной финансовый год установлено с 1 июля очередного финансового года, то принимается значение 100%;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– значение предельных максимальных индексов регулируемых цен (тарифов) на продукцию (услуги) компаний инфраструктурного сектора (тарифов на электроэнергию для населения) с 1 июля очередного финансового года,%. В случае если значение вышеуказанного индекса на очередной финансовый год установлено с 1 января очередного финансового года, то принимается значение 100%.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 xml:space="preserve">Информация о значениях показателей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цэ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 xml:space="preserve"> принимается на основании сведений Министерства экономического развития Российской Федерации в рамках материалов к прогнозу социально-экономического развития регионов на дату определения размера субсидии на следующий год планового периода областного бюджета в установленных действующим законодательством о бюджетном процессе порядке и сроки осуществления мероприятий, связанных с составлением проекта областного бюджета на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очередной финансовый год и плановый период;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∆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межтарифная разница между экономически обоснованной одноставочной ценой (тарифом) на электрическую энергию (мощность), поставляемую покупателям на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 xml:space="preserve">-й территории, технологически не связанной с Единой энергетической системой России, за исключением населения                     </w:t>
      </w:r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и (или)</w:t>
      </w:r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потребителей, и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одноставочной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ценой (тарифом) на электрическую энергию для населения и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 Томской области на второй период регулирования, предшествующего очередному финансовому году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 xml:space="preserve"> (году предоставления субсидии), руб./кВт*ч. определяется по формуле 3:</w:t>
      </w:r>
    </w:p>
    <w:p w:rsidR="005D2AC3" w:rsidRDefault="005D2AC3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D93718">
      <w:pPr>
        <w:tabs>
          <w:tab w:val="left" w:pos="709"/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sSubSup>
              <m:sSub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∆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k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2 пг офг-1</m:t>
                </m:r>
              </m:sup>
            </m:sSubSup>
            <m:r>
              <w:rPr>
                <w:rFonts w:ascii="Cambria Math" w:hAnsi="Cambria Math"/>
                <w:color w:val="000000" w:themeColor="text1"/>
                <w:szCs w:val="26"/>
              </w:rPr>
              <m:t>=</m:t>
            </m:r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-</m:t>
        </m:r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 xml:space="preserve"> </m:t>
        </m:r>
        <m:r>
          <w:rPr>
            <w:rFonts w:ascii="Cambria Math" w:hAnsi="Cambria Math"/>
            <w:color w:val="000000" w:themeColor="text1"/>
            <w:szCs w:val="26"/>
            <w:shd w:val="clear" w:color="FFFFFF" w:themeColor="background1" w:fill="FFFFFF" w:themeFill="background1"/>
          </w:rPr>
          <m:t>,</m:t>
        </m:r>
      </m:oMath>
      <w:r w:rsidR="009C50B1">
        <w:rPr>
          <w:rFonts w:ascii="PT Astra Serif" w:hAnsi="PT Astra Serif"/>
          <w:color w:val="000000" w:themeColor="text1"/>
          <w:szCs w:val="26"/>
        </w:rPr>
        <w:t xml:space="preserve"> (3)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экономически обоснованная одноставочная цена (тариф) на электрическую энергию (мощность), поставляемую покупателям на                    </w:t>
      </w:r>
      <w:r w:rsidR="009C50B1">
        <w:rPr>
          <w:rFonts w:ascii="PT Astra Serif" w:hAnsi="PT Astra Serif"/>
          <w:i/>
          <w:color w:val="000000" w:themeColor="text1"/>
          <w:szCs w:val="26"/>
          <w:lang w:val="en-US"/>
        </w:rPr>
        <w:t>k</w:t>
      </w:r>
      <w:r w:rsidR="009C50B1">
        <w:rPr>
          <w:rFonts w:ascii="PT Astra Serif" w:hAnsi="PT Astra Serif"/>
          <w:color w:val="000000" w:themeColor="text1"/>
          <w:szCs w:val="26"/>
        </w:rPr>
        <w:t xml:space="preserve">-й территории, технологически не связанной с Единой энергетической системой России, за исключением населения и (или)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потребителей, установленная уполномоченным исполнительным органом Томской области в области государственного регулирования цен (тарифов) в соответствии с принятыми тарифными решениями на второй период регулирования, предшествующего очередному финансовому году (году предоставления</w:t>
      </w:r>
      <w:proofErr w:type="gramEnd"/>
      <w:r w:rsidR="009C50B1">
        <w:rPr>
          <w:rFonts w:ascii="PT Astra Serif" w:hAnsi="PT Astra Serif"/>
          <w:color w:val="000000" w:themeColor="text1"/>
          <w:szCs w:val="26"/>
        </w:rPr>
        <w:t xml:space="preserve"> субсидии), руб./кВт*ч. с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учетом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НДС;</w:t>
      </w:r>
    </w:p>
    <w:p w:rsidR="005D2AC3" w:rsidRDefault="00D93718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 w:rsidR="009C50B1">
        <w:rPr>
          <w:rFonts w:ascii="PT Astra Serif" w:hAnsi="PT Astra Serif"/>
          <w:color w:val="000000" w:themeColor="text1"/>
          <w:szCs w:val="26"/>
        </w:rPr>
        <w:t xml:space="preserve">– одноставочная цена (тариф) на электрическую энергию для населения и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 Томской области, установленная уполномоченным исполнительным органом Томской области в области государственного регулирования цен (тарифов) в соответствии с принятыми тарифными решениями, на второй период регулирования года, предшествующего очередному финансовому году (году предоставления субсидии), руб./кВт*ч. с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учетом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НДС.</w:t>
      </w:r>
      <w:proofErr w:type="gramEnd"/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 xml:space="preserve">В случае установления в соответствующем финансовом году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одноставочной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цены (тарифа) на электрическую энергию для населения и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приравненных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к нему категорий потребителей Томской области в зависимости от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объемов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потребления электрической энергии принимается значение для первого диапазона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объемов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потребления.</w:t>
      </w:r>
    </w:p>
    <w:p w:rsidR="005D2AC3" w:rsidRDefault="009C50B1">
      <w:pPr>
        <w:tabs>
          <w:tab w:val="left" w:pos="709"/>
          <w:tab w:val="left" w:pos="993"/>
        </w:tabs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 xml:space="preserve">Информация о значении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</w:rPr>
              <m:t>Vнас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1 пг офг-3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V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офг-3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эо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t xml:space="preserve">,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T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нас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2 пг офг-1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 xml:space="preserve"> принимается на основании сведений уполномоченного исполнительного органа Томской области в области государственного регулирования цен (тарифов), учитываемых в тарифных решениях, предоставляемых Департаменту по его запросу;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>2)</w:t>
      </w:r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 размер субсидии на очередной финансовый год (год предоставления субсидии) </w:t>
      </w:r>
      <w:r>
        <w:rPr>
          <w:rFonts w:ascii="PT Astra Serif" w:hAnsi="PT Astra Serif"/>
          <w:i/>
          <w:color w:val="000000" w:themeColor="text1"/>
          <w:szCs w:val="26"/>
          <w:lang w:val="en-US"/>
        </w:rPr>
        <w:t>i</w:t>
      </w:r>
      <w:r>
        <w:rPr>
          <w:rFonts w:ascii="PT Astra Serif" w:hAnsi="PT Astra Serif"/>
          <w:color w:val="000000" w:themeColor="text1"/>
          <w:szCs w:val="26"/>
        </w:rPr>
        <w:t xml:space="preserve">-му муниципальному образованию Томской области,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fldChar w:fldCharType="begin"/>
      </w:r>
      <w:r>
        <w:rPr>
          <w:rFonts w:ascii="PT Astra Serif" w:hAnsi="PT Astra Serif"/>
          <w:color w:val="000000" w:themeColor="text1"/>
          <w:szCs w:val="26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</m:oMath>
      <w:r>
        <w:rPr>
          <w:rFonts w:ascii="PT Astra Serif" w:hAnsi="PT Astra Serif"/>
          <w:color w:val="000000" w:themeColor="text1"/>
          <w:szCs w:val="26"/>
        </w:rPr>
        <w:instrText xml:space="preserve"> </w:instrText>
      </w:r>
      <w:r>
        <w:rPr>
          <w:rFonts w:ascii="PT Astra Serif" w:hAnsi="PT Astra Serif"/>
          <w:color w:val="000000" w:themeColor="text1"/>
          <w:szCs w:val="26"/>
        </w:rPr>
        <w:fldChar w:fldCharType="end"/>
      </w:r>
      <w:r>
        <w:rPr>
          <w:rFonts w:ascii="PT Astra Serif" w:hAnsi="PT Astra Serif"/>
          <w:color w:val="000000" w:themeColor="text1"/>
          <w:szCs w:val="26"/>
        </w:rPr>
        <w:t xml:space="preserve"> определяется по формуле 4:</w:t>
      </w:r>
    </w:p>
    <w:p w:rsidR="005D2AC3" w:rsidRDefault="005D2AC3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m:oMath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=</m:t>
        </m:r>
        <m:sSubSup>
          <m:sSub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расч мо</m:t>
            </m:r>
          </m:e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bSup>
        <m:r>
          <w:rPr>
            <w:rFonts w:ascii="Cambria Math" w:hAnsi="Cambria Math"/>
            <w:color w:val="000000" w:themeColor="text1"/>
            <w:szCs w:val="26"/>
          </w:rPr>
          <m:t>×</m:t>
        </m:r>
        <m:f>
          <m:f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S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поба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офг</m:t>
                </m:r>
              </m:sup>
            </m:sSup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val="en-US" w:eastAsia="en-US"/>
                  </w:rPr>
                </m:ctrlPr>
              </m:naryPr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i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=1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Cambria Math" w:hAnsi="Cambria Math" w:cs="Cambria Math"/>
                        <w:i/>
                        <w:color w:val="000000" w:themeColor="text1"/>
                        <w:szCs w:val="24"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S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расч мо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6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6"/>
                      </w:rPr>
                      <m:t>офг</m:t>
                    </m:r>
                  </m:sup>
                </m:sSubSup>
              </m:e>
            </m:nary>
          </m:den>
        </m:f>
      </m:oMath>
      <w:r w:rsidR="009C50B1"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  <w:lang w:eastAsia="en-US"/>
        </w:rPr>
        <w:t xml:space="preserve">, </w:t>
      </w:r>
      <w:r w:rsidR="009C50B1">
        <w:rPr>
          <w:rFonts w:ascii="PT Astra Serif" w:hAnsi="PT Astra Serif"/>
          <w:color w:val="000000" w:themeColor="text1"/>
          <w:szCs w:val="26"/>
        </w:rPr>
        <w:t>(4)</w:t>
      </w:r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>где:</w:t>
      </w:r>
    </w:p>
    <w:p w:rsidR="005D2AC3" w:rsidRDefault="00D93718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поба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</m:oMath>
      <w:r w:rsidR="009C50B1">
        <w:rPr>
          <w:rFonts w:ascii="PT Astra Serif" w:hAnsi="PT Astra Serif"/>
          <w:color w:val="000000" w:themeColor="text1"/>
          <w:szCs w:val="26"/>
          <w:lang w:eastAsia="en-US"/>
        </w:rPr>
        <w:t xml:space="preserve"> </w:t>
      </w:r>
      <w:r w:rsidR="009C50B1">
        <w:rPr>
          <w:rFonts w:ascii="PT Astra Serif" w:hAnsi="PT Astra Serif"/>
          <w:color w:val="000000" w:themeColor="text1"/>
          <w:szCs w:val="26"/>
        </w:rPr>
        <w:t xml:space="preserve">– предельный объем </w:t>
      </w:r>
      <w:proofErr w:type="spellStart"/>
      <w:r w:rsidR="009C50B1">
        <w:rPr>
          <w:rFonts w:ascii="PT Astra Serif" w:hAnsi="PT Astra Serif"/>
          <w:color w:val="000000" w:themeColor="text1"/>
          <w:szCs w:val="26"/>
        </w:rPr>
        <w:t>доведенных</w:t>
      </w:r>
      <w:proofErr w:type="spellEnd"/>
      <w:r w:rsidR="009C50B1">
        <w:rPr>
          <w:rFonts w:ascii="PT Astra Serif" w:hAnsi="PT Astra Serif"/>
          <w:color w:val="000000" w:themeColor="text1"/>
          <w:szCs w:val="26"/>
        </w:rPr>
        <w:t xml:space="preserve"> до Департамента бюджетных ассигнований на очередной финансовый год (год предоставления субсидии) на субсидию;</w:t>
      </w:r>
    </w:p>
    <w:p w:rsidR="005D2AC3" w:rsidRDefault="009C50B1">
      <w:pPr>
        <w:widowControl w:val="0"/>
        <w:contextualSpacing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3) общий размер субсидии на очередной финансовый год (год предоставления субсидии) определяется по формуле 5:</w:t>
      </w:r>
    </w:p>
    <w:p w:rsidR="005D2AC3" w:rsidRDefault="005D2AC3">
      <w:pPr>
        <w:widowControl w:val="0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D93718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  <m:r>
          <w:rPr>
            <w:rFonts w:ascii="Cambria Math" w:hAnsi="Cambria Math"/>
            <w:color w:val="000000" w:themeColor="text1"/>
            <w:szCs w:val="26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 w:eastAsia="en-US"/>
              </w:rPr>
            </m:ctrlPr>
          </m:naryPr>
          <m:sub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>=1</m:t>
            </m:r>
          </m:sub>
          <m:sup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eastAsia="Cambria Math" w:hAnsi="Cambria Math" w:cs="Cambria Math"/>
                    <w:i/>
                    <w:color w:val="000000" w:themeColor="text1"/>
                    <w:szCs w:val="24"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S</m:t>
                </m:r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 xml:space="preserve"> мо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  <w:szCs w:val="26"/>
                    <w:lang w:val="en-US"/>
                  </w:rPr>
                  <m:t>i</m:t>
                </m:r>
              </m:sub>
              <m:sup>
                <m:r>
                  <w:rPr>
                    <w:rFonts w:ascii="Cambria Math" w:hAnsi="Cambria Math"/>
                    <w:color w:val="000000" w:themeColor="text1"/>
                    <w:szCs w:val="26"/>
                  </w:rPr>
                  <m:t>офг</m:t>
                </m:r>
              </m:sup>
            </m:sSubSup>
          </m:e>
        </m:nary>
      </m:oMath>
      <w:r w:rsidR="009C50B1">
        <w:rPr>
          <w:rFonts w:ascii="PT Astra Serif" w:hAnsi="PT Astra Serif"/>
          <w:color w:val="000000" w:themeColor="text1"/>
          <w:szCs w:val="26"/>
        </w:rPr>
        <w:t>. (5).</w:t>
      </w:r>
    </w:p>
    <w:p w:rsidR="005D2AC3" w:rsidRDefault="005D2AC3">
      <w:pPr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9C50B1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spellStart"/>
      <w:r>
        <w:rPr>
          <w:rFonts w:ascii="PT Astra Serif" w:hAnsi="PT Astra Serif"/>
          <w:color w:val="000000" w:themeColor="text1"/>
          <w:szCs w:val="26"/>
          <w:shd w:val="clear" w:color="FFFFFF" w:themeColor="background1" w:fill="FFFFFF" w:themeFill="background1"/>
        </w:rPr>
        <w:t>Расчет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размера бюджетных ассигнований на предоставление субсидии проводится по правилам математического округления до одного знака после запятой в тысячах рублей;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 xml:space="preserve">4) общий объем субсидии на каждый год планового периода областного бюджета принимается </w:t>
      </w:r>
      <w:proofErr w:type="gramStart"/>
      <w:r>
        <w:rPr>
          <w:rFonts w:ascii="PT Astra Serif" w:hAnsi="PT Astra Serif"/>
          <w:color w:val="000000" w:themeColor="text1"/>
          <w:szCs w:val="26"/>
        </w:rPr>
        <w:t>равным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общему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объему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субсидии на очередной финансовый год (год предоставления субсидии)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color w:val="000000" w:themeColor="text1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6"/>
                <w:lang w:val="en-US"/>
              </w:rPr>
              <m:t>S</m:t>
            </m:r>
            <m:r>
              <w:rPr>
                <w:rFonts w:ascii="Cambria Math" w:hAnsi="Cambria Math"/>
                <w:color w:val="000000" w:themeColor="text1"/>
                <w:szCs w:val="26"/>
              </w:rPr>
              <m:t xml:space="preserve"> </m:t>
            </m:r>
          </m:e>
          <m:sup>
            <m:r>
              <w:rPr>
                <w:rFonts w:ascii="Cambria Math" w:hAnsi="Cambria Math"/>
                <w:color w:val="000000" w:themeColor="text1"/>
                <w:szCs w:val="26"/>
              </w:rPr>
              <m:t>офг</m:t>
            </m:r>
          </m:sup>
        </m:sSup>
      </m:oMath>
      <w:r>
        <w:rPr>
          <w:rFonts w:ascii="PT Astra Serif" w:hAnsi="PT Astra Serif"/>
          <w:color w:val="000000" w:themeColor="text1"/>
          <w:szCs w:val="26"/>
        </w:rPr>
        <w:t>.</w:t>
      </w:r>
    </w:p>
    <w:p w:rsidR="005D2AC3" w:rsidRDefault="009C50B1">
      <w:pPr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Cs w:val="26"/>
        </w:rPr>
        <w:t xml:space="preserve">Распределение субсидии между муниципальными образованиями Томской области на каждый год планового периода областного бюджета принимается </w:t>
      </w:r>
      <w:proofErr w:type="gramStart"/>
      <w:r>
        <w:rPr>
          <w:rFonts w:ascii="PT Astra Serif" w:hAnsi="PT Astra Serif"/>
          <w:color w:val="000000" w:themeColor="text1"/>
          <w:szCs w:val="26"/>
        </w:rPr>
        <w:t>равным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распределению субсидии между муниципальными образованиями Томской области на очередной финансовый год.».</w:t>
      </w:r>
    </w:p>
    <w:p w:rsidR="005D2AC3" w:rsidRDefault="009C50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2" w:lineRule="atLeast"/>
        <w:jc w:val="both"/>
        <w:rPr>
          <w:rFonts w:ascii="PT Astra Serif" w:eastAsia="Calibri" w:hAnsi="PT Astra Serif" w:cs="Calibri"/>
          <w:color w:val="000000" w:themeColor="text1"/>
        </w:rPr>
      </w:pPr>
      <w:r>
        <w:rPr>
          <w:rFonts w:ascii="PT Astra Serif" w:eastAsia="Calibri" w:hAnsi="PT Astra Serif" w:cs="Calibri"/>
          <w:color w:val="000000" w:themeColor="text1"/>
          <w:szCs w:val="26"/>
          <w:lang w:eastAsia="ja-JP"/>
        </w:rPr>
        <w:t>2. Настоящее поста</w:t>
      </w:r>
      <w:r>
        <w:rPr>
          <w:rFonts w:ascii="PT Astra Serif" w:eastAsia="Calibri" w:hAnsi="PT Astra Serif" w:cs="Calibri"/>
          <w:color w:val="000000" w:themeColor="text1"/>
          <w:lang w:eastAsia="ja-JP"/>
        </w:rPr>
        <w:t xml:space="preserve">новление вступает в силу со дня его официального опубликования. </w:t>
      </w:r>
      <w:proofErr w:type="gramStart"/>
      <w:r>
        <w:rPr>
          <w:rFonts w:ascii="PT Astra Serif" w:eastAsia="Calibri" w:hAnsi="PT Astra Serif" w:cs="Calibri"/>
          <w:color w:val="000000" w:themeColor="text1"/>
          <w:lang w:eastAsia="ja-JP"/>
        </w:rPr>
        <w:t xml:space="preserve">Подпункты д), и) подпункта 3) пункта 1 настоящего постановления распространяют </w:t>
      </w:r>
      <w:proofErr w:type="spellStart"/>
      <w:r>
        <w:rPr>
          <w:rFonts w:ascii="PT Astra Serif" w:eastAsia="Calibri" w:hAnsi="PT Astra Serif" w:cs="Calibri"/>
          <w:color w:val="000000" w:themeColor="text1"/>
          <w:lang w:eastAsia="ja-JP"/>
        </w:rPr>
        <w:t>свое</w:t>
      </w:r>
      <w:proofErr w:type="spellEnd"/>
      <w:r>
        <w:rPr>
          <w:rFonts w:ascii="PT Astra Serif" w:eastAsia="Calibri" w:hAnsi="PT Astra Serif" w:cs="Calibri"/>
          <w:color w:val="000000" w:themeColor="text1"/>
          <w:lang w:eastAsia="ja-JP"/>
        </w:rPr>
        <w:t xml:space="preserve"> действие на правоотношения, возникшие с 1 января 2026 года.</w:t>
      </w:r>
      <w:proofErr w:type="gramEnd"/>
    </w:p>
    <w:p w:rsidR="005D2AC3" w:rsidRDefault="005D2AC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2" w:lineRule="atLeast"/>
        <w:jc w:val="both"/>
        <w:rPr>
          <w:rFonts w:ascii="PT Astra Serif" w:eastAsia="Calibri" w:hAnsi="PT Astra Serif" w:cs="Calibri"/>
          <w:color w:val="000000" w:themeColor="text1"/>
        </w:rPr>
      </w:pPr>
    </w:p>
    <w:p w:rsidR="005D2AC3" w:rsidRDefault="005D2AC3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5D2AC3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5D2AC3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Председатель Правительства </w:t>
      </w:r>
    </w:p>
    <w:p w:rsidR="005D2AC3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  <w:lang w:eastAsia="ja-JP"/>
        </w:rPr>
      </w:pPr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Томской области                                     </w:t>
      </w:r>
      <w:bookmarkStart w:id="1" w:name="_GoBack"/>
      <w:bookmarkEnd w:id="1"/>
      <w:r>
        <w:rPr>
          <w:rFonts w:ascii="PT Astra Serif" w:hAnsi="PT Astra Serif"/>
          <w:color w:val="000000" w:themeColor="text1"/>
          <w:szCs w:val="26"/>
          <w:lang w:eastAsia="ja-JP"/>
        </w:rPr>
        <w:t xml:space="preserve">                                                </w:t>
      </w:r>
      <w:proofErr w:type="spellStart"/>
      <w:r>
        <w:rPr>
          <w:rFonts w:ascii="PT Astra Serif" w:hAnsi="PT Astra Serif"/>
          <w:color w:val="000000" w:themeColor="text1"/>
          <w:szCs w:val="26"/>
          <w:lang w:eastAsia="ja-JP"/>
        </w:rPr>
        <w:t>А.В</w:t>
      </w:r>
      <w:proofErr w:type="spellEnd"/>
      <w:r>
        <w:rPr>
          <w:rFonts w:ascii="PT Astra Serif" w:hAnsi="PT Astra Serif"/>
          <w:color w:val="000000" w:themeColor="text1"/>
          <w:szCs w:val="26"/>
          <w:lang w:eastAsia="ja-JP"/>
        </w:rPr>
        <w:t>. Кондратьев</w:t>
      </w:r>
    </w:p>
    <w:p w:rsidR="005D2AC3" w:rsidRDefault="005D2AC3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9C50B1" w:rsidRDefault="009C50B1" w:rsidP="009C50B1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Баев </w:t>
      </w:r>
      <w:proofErr w:type="spellStart"/>
      <w:r>
        <w:rPr>
          <w:rFonts w:ascii="PT Astra Serif" w:eastAsia="PT Astra Serif" w:hAnsi="PT Astra Serif" w:cs="PT Astra Serif"/>
          <w:sz w:val="20"/>
        </w:rPr>
        <w:t>Ю.И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9C50B1" w:rsidRDefault="009C50B1" w:rsidP="009C50B1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0630vn01.рpp2026</w:t>
      </w:r>
      <w:proofErr w:type="spellEnd"/>
    </w:p>
    <w:p w:rsidR="009C50B1" w:rsidRDefault="009C50B1">
      <w:pPr>
        <w:shd w:val="clear" w:color="FFFFFF" w:fill="FFFFFF"/>
        <w:ind w:firstLine="0"/>
        <w:jc w:val="both"/>
        <w:rPr>
          <w:rFonts w:ascii="PT Astra Serif" w:hAnsi="PT Astra Serif"/>
          <w:color w:val="000000" w:themeColor="text1"/>
        </w:rPr>
      </w:pPr>
    </w:p>
    <w:p w:rsidR="005D2AC3" w:rsidRDefault="005D2AC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/>
          <w:color w:val="000000" w:themeColor="text1"/>
          <w:sz w:val="10"/>
          <w:szCs w:val="10"/>
        </w:rPr>
      </w:pPr>
    </w:p>
    <w:p w:rsidR="005D2AC3" w:rsidRDefault="005D2AC3">
      <w:pPr>
        <w:ind w:firstLine="0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  <w:sectPr w:rsidR="005D2AC3">
          <w:headerReference w:type="default" r:id="rId13"/>
          <w:pgSz w:w="11906" w:h="16838"/>
          <w:pgMar w:top="584" w:right="849" w:bottom="654" w:left="1701" w:header="452" w:footer="720" w:gutter="0"/>
          <w:cols w:space="720"/>
          <w:titlePg/>
          <w:docGrid w:linePitch="360"/>
        </w:sectPr>
      </w:pPr>
    </w:p>
    <w:p w:rsidR="005D2AC3" w:rsidRDefault="009C50B1">
      <w:pPr>
        <w:ind w:left="11057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Приложение № 1</w:t>
      </w:r>
    </w:p>
    <w:p w:rsidR="005D2AC3" w:rsidRDefault="009C50B1">
      <w:pPr>
        <w:ind w:left="11057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к постановлению Правительства</w:t>
      </w:r>
    </w:p>
    <w:p w:rsidR="005D2AC3" w:rsidRDefault="009C50B1">
      <w:pPr>
        <w:ind w:left="11057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Томской области</w:t>
      </w:r>
    </w:p>
    <w:p w:rsidR="005D2AC3" w:rsidRDefault="009C50B1">
      <w:pPr>
        <w:ind w:left="11057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  <w:shd w:val="clear" w:color="FFFFFF" w:themeColor="background1" w:fill="FFFFFF" w:themeFill="background1"/>
        </w:rPr>
        <w:t xml:space="preserve">от </w:t>
      </w:r>
      <w:r w:rsidR="00D93718">
        <w:rPr>
          <w:rFonts w:ascii="PT Astra Serif" w:hAnsi="PT Astra Serif" w:cs="PT Astra Serif"/>
          <w:bCs/>
          <w:color w:val="000000" w:themeColor="text1"/>
          <w:sz w:val="24"/>
          <w:szCs w:val="24"/>
          <w:shd w:val="clear" w:color="FFFFFF" w:themeColor="background1" w:fill="FFFFFF" w:themeFill="background1"/>
        </w:rPr>
        <w:t xml:space="preserve">09.07.2026 № </w:t>
      </w:r>
      <w:proofErr w:type="spellStart"/>
      <w:r w:rsidR="00D93718">
        <w:rPr>
          <w:rFonts w:ascii="PT Astra Serif" w:hAnsi="PT Astra Serif" w:cs="PT Astra Serif"/>
          <w:bCs/>
          <w:color w:val="000000" w:themeColor="text1"/>
          <w:sz w:val="24"/>
          <w:szCs w:val="24"/>
          <w:shd w:val="clear" w:color="FFFFFF" w:themeColor="background1" w:fill="FFFFFF" w:themeFill="background1"/>
        </w:rPr>
        <w:t>60п</w:t>
      </w:r>
      <w:proofErr w:type="spellEnd"/>
    </w:p>
    <w:p w:rsidR="005D2AC3" w:rsidRDefault="005D2AC3">
      <w:pPr>
        <w:contextualSpacing/>
        <w:jc w:val="right"/>
        <w:rPr>
          <w:rFonts w:ascii="PT Astra Serif" w:hAnsi="PT Astra Serif"/>
          <w:color w:val="000000" w:themeColor="text1"/>
          <w:sz w:val="22"/>
          <w:szCs w:val="22"/>
        </w:rPr>
      </w:pPr>
    </w:p>
    <w:p w:rsidR="005D2AC3" w:rsidRDefault="009C50B1">
      <w:pPr>
        <w:ind w:firstLine="0"/>
        <w:contextualSpacing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Ресурсное обеспечение </w:t>
      </w:r>
    </w:p>
    <w:p w:rsidR="005D2AC3" w:rsidRDefault="009C50B1">
      <w:pPr>
        <w:ind w:firstLine="0"/>
        <w:contextualSpacing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реализации государственной программы за </w:t>
      </w:r>
      <w:proofErr w:type="spellStart"/>
      <w:r>
        <w:rPr>
          <w:rFonts w:ascii="PT Astra Serif" w:hAnsi="PT Astra Serif"/>
          <w:bCs/>
          <w:color w:val="000000" w:themeColor="text1"/>
          <w:sz w:val="24"/>
          <w:szCs w:val="24"/>
        </w:rPr>
        <w:t>счет</w:t>
      </w:r>
      <w:proofErr w:type="spellEnd"/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5D2AC3" w:rsidRDefault="005D2AC3">
      <w:pPr>
        <w:contextualSpacing/>
        <w:jc w:val="center"/>
        <w:rPr>
          <w:rFonts w:ascii="PT Astra Serif" w:hAnsi="PT Astra Serif"/>
          <w:color w:val="000000" w:themeColor="text1"/>
          <w:sz w:val="22"/>
          <w:szCs w:val="22"/>
        </w:rPr>
      </w:pPr>
    </w:p>
    <w:tbl>
      <w:tblPr>
        <w:tblW w:w="1897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126"/>
        <w:gridCol w:w="2551"/>
        <w:gridCol w:w="2127"/>
        <w:gridCol w:w="1982"/>
        <w:gridCol w:w="1845"/>
        <w:gridCol w:w="2064"/>
        <w:gridCol w:w="2022"/>
      </w:tblGrid>
      <w:tr w:rsidR="005D2AC3" w:rsidTr="00D93718">
        <w:trPr>
          <w:gridAfter w:val="2"/>
          <w:wAfter w:w="4086" w:type="dxa"/>
          <w:trHeight w:val="630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№</w:t>
            </w:r>
          </w:p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Наименование мероприятия государственной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Срок исполнения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right="33"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Объем финансирования за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средств областного бюджета,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том числе за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межбюджетных трансфертов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из федерального бюджета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Главные распорядители средств областного бюджета (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ГРБС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</w:t>
            </w:r>
          </w:p>
        </w:tc>
      </w:tr>
      <w:tr w:rsidR="005D2AC3" w:rsidTr="00D93718">
        <w:trPr>
          <w:gridAfter w:val="2"/>
          <w:wAfter w:w="4086" w:type="dxa"/>
          <w:trHeight w:val="55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84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</w:tr>
      <w:tr w:rsidR="005D2AC3" w:rsidTr="00D93718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</w:t>
            </w:r>
          </w:p>
        </w:tc>
      </w:tr>
      <w:tr w:rsidR="005D2AC3">
        <w:trPr>
          <w:gridAfter w:val="2"/>
          <w:wAfter w:w="4086" w:type="dxa"/>
          <w:trHeight w:val="34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Подпрограмма (направление) 1 «Развитие и модернизация коммунальной инфраструктуры Томской области»</w:t>
            </w:r>
          </w:p>
        </w:tc>
      </w:tr>
      <w:tr w:rsidR="005D2AC3">
        <w:trPr>
          <w:gridAfter w:val="2"/>
          <w:wAfter w:w="4086" w:type="dxa"/>
          <w:trHeight w:val="23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1.</w:t>
            </w:r>
          </w:p>
          <w:p w:rsidR="005D2AC3" w:rsidRDefault="005D2AC3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1 «Снижение количества аварий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в системах отопления, водоснабжения и водоотведения коммунального комплекса Томской области»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717366,2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717366,2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6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260008,3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260008,3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6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157357,9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157357,9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44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3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3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spacing w:line="57" w:lineRule="atLeast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59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Ведомственный проект 2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«Реализация концессионных проектов по модернизации (реконструкции) систем коммунальной инфраструктуры муниципальных образований Томской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293915,4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293915,4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6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82284,9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82284,9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3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49080,2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49080,2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7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52106,5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52106,5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8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54138,7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54138,7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41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56305,1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56305,1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3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Ведомственный проект 3 «Бюджетные инвестиции в целях модернизации коммунальной инфраструктуры Томской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892572,0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892572,0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24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23412,6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23412,6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3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416185,5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416185,5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8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3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377456,9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377456,9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8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55517,0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55517,0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4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«Чистая вода»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50778,5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50778,5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12333,8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12333,8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7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84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5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«Модернизация коммунальных сетей в рамках инфраструктурных проектов»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889796,7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889796,7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228176,7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228176,7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661620,0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661620,0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85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  <w:p w:rsidR="005D2AC3" w:rsidRDefault="009C50B1">
            <w:pPr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Итого по Подпрограмме (направлению) 1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«Развитие и модернизация коммунальной инфраструктуры Томской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2844428,8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2844428,8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0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365705,8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365705,8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634957,4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634957,4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413098,1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413098,1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1206030,5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1206030,5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224637,0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224637,0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75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trHeight w:val="317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Подпрограмма (направление) 2 «Развитие газоснабжения и повышение уровня газификации Томской области»</w:t>
            </w:r>
          </w:p>
        </w:tc>
        <w:tc>
          <w:tcPr>
            <w:tcW w:w="2064" w:type="dxa"/>
            <w:tcBorders>
              <w:lef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022" w:type="dxa"/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Ведомственный проект 1 «Обеспечение технической возможности подключения потребителей к сети газоснабжения»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44320,5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44320,5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44320,5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44320,5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89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2 «Модернизация (реконструкция, строительство) источников выработки тепловой энергии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газифицированных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населенных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пунктах Томской области с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учетом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их перевода на природный газ»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346289,8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203844,9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142444,9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102784,5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98094,8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4689,7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138417,2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88608,7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49808,5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94654,2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6707,5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87946,7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5713,8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5713,8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8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4720,1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4720,1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Ведомственный проект 4 «Обеспечение бесперебойности поставок сжиженного углеводородного газа населению Томской области для бытовых нужд»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49967,0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49967,0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12605,8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12605,8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9340,3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5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«Анализ основных направлений развития системы газоснабжения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газораспределительной системы Томской области»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60 000,0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30000,0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30000,0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6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Итого по Подпрограмме (направлению) 2 «Развитие газоснабжения и повышение уровня газификации Томской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500577,3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313811,9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186765,4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0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159710,8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110700,6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49010,2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4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147757,5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97949,0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49808,5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2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133994,5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46047,8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87946,7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8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45054,1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45054,1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9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14060,4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14060,4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Подпрограмма (направление) 3 «Повышение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энергоэффективности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в Томской области» 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Комплекс процессных мероприятий 1 «Реализация политики по энергосбережению </w:t>
            </w: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  <w:t>и повышению энергетической эффективности и информационная поддержка»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bCs/>
                <w:color w:val="000000" w:themeColor="text1"/>
                <w:sz w:val="22"/>
                <w:szCs w:val="22"/>
              </w:rPr>
              <w:t>60615,5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bCs/>
                <w:color w:val="000000" w:themeColor="text1"/>
                <w:sz w:val="22"/>
                <w:szCs w:val="22"/>
              </w:rPr>
              <w:t>60615,5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12123,1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Ведомственный проект 2 </w:t>
            </w: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  <w:t>«Рост потребления природного газа автомобильным транспортом в Томской области»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62476,8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62476,8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6159,4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6159,4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12798,0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12798,0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22043,8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22043,8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44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21475,6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21475,6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 xml:space="preserve">Ведомственный проект 4 «Строительство объектов зарядной инфраструктуры для быстрой зарядки электрического автомобильного транспорта </w:t>
            </w: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br/>
              <w:t>и (или) технологическое присоединение»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7895,3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7895,3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2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7895,3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7895,3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3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Итого по Подпрограмме (направлению) 3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«Повышение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энергоэффективности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 Томской области»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130987,6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130987,6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20018,4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20018,4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18282,5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18282,5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24921,1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24921,1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34166,9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34166,9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33598,7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33598,7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Подпрограмма (направление) 4 «Баланс экономических интересов потребителей и поставщиков на регулируемых рынках товаров и услуг»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1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в соответствии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с законодательством Российской Федерации»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925944,5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925944,5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334770,8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334770,8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260744,3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260744,3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189393,7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189393,7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141035,7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141035,7</w:t>
            </w:r>
          </w:p>
        </w:tc>
      </w:tr>
      <w:tr w:rsidR="005D2AC3">
        <w:trPr>
          <w:gridAfter w:val="2"/>
          <w:wAfter w:w="4086" w:type="dxa"/>
          <w:trHeight w:val="28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Комплекс процессных мероприятий 2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3194418,0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3194418,0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718518,0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718518,0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820300,0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820300,0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3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городском, пригородном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междугородном сообщении (кроме железнодорожного транспорта) по городским, пригородным и междугородным муниципальным маршрутам»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602,5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602,5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221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Итого по Подпрограмме (направлению) 4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«Баланс экономических интересов потребителей и поставщиков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регулируемых рынках товаров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услуг»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4120965,0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3194418,0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926547,0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1053891,3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718518,0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335373,3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1081044,3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820300,0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260744,3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1017193,7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189393,7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968835,7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827800,0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141035,7</w:t>
            </w:r>
          </w:p>
        </w:tc>
      </w:tr>
      <w:tr w:rsidR="005D2AC3">
        <w:trPr>
          <w:gridAfter w:val="2"/>
          <w:wAfter w:w="4086" w:type="dxa"/>
          <w:trHeight w:val="232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16.</w:t>
            </w:r>
          </w:p>
          <w:p w:rsidR="005D2AC3" w:rsidRDefault="005D2AC3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5D2AC3" w:rsidRDefault="009C50B1" w:rsidP="00D93718">
            <w:pPr>
              <w:spacing w:before="20"/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по обеспечению реализации государственных функций и полномочий исполнительных органов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652795,6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367011,7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285783,9</w:t>
            </w:r>
          </w:p>
        </w:tc>
      </w:tr>
      <w:tr w:rsidR="005D2AC3">
        <w:trPr>
          <w:gridAfter w:val="2"/>
          <w:wAfter w:w="4086" w:type="dxa"/>
          <w:trHeight w:val="2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62644,7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62644,7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148011,7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76569,8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71441,9</w:t>
            </w:r>
          </w:p>
        </w:tc>
      </w:tr>
      <w:tr w:rsidR="005D2AC3">
        <w:trPr>
          <w:gridAfter w:val="2"/>
          <w:wAfter w:w="4086" w:type="dxa"/>
          <w:trHeight w:val="12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148768,6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75988,2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72780,4</w:t>
            </w:r>
          </w:p>
        </w:tc>
      </w:tr>
      <w:tr w:rsidR="005D2AC3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146685,3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75904,5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 w:rsidP="00D93718">
            <w:pPr>
              <w:spacing w:before="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70780,8</w:t>
            </w:r>
          </w:p>
        </w:tc>
      </w:tr>
      <w:tr w:rsidR="005D2AC3">
        <w:trPr>
          <w:gridAfter w:val="2"/>
          <w:wAfter w:w="4086" w:type="dxa"/>
          <w:trHeight w:val="55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146685,3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75904,5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70780,8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outlineLvl w:val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Проектная деятельность в рамках национального проекта «Жилье и городская среда»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17.</w:t>
            </w:r>
          </w:p>
          <w:p w:rsidR="005D2AC3" w:rsidRDefault="005D2AC3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Региональный проект 1 </w:t>
            </w:r>
          </w:p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«Чистая вода»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61600,6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61600,6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61600,6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61600,6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135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AC3" w:rsidRDefault="009C50B1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Проектная деятельность в рамках национального проекта «Инфраструктура для жизни»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Региональный проект «Модернизация коммунальной инфраструктуры»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2285489,3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2285489,3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434699,0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434699,0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377153,5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377153,5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602640,5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602640,5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5D2AC3" w:rsidRDefault="005D2AC3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870996,3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870996,3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Итого по государственной программе 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10596844,2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9197747,9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186765,4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1212330,9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669680,3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620670,1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49010,2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2437599,4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1980975,7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49808,5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406815,2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2178980,1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1757508,7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87946,7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333524,7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3051771,0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2791596,5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260174,5</w:t>
            </w:r>
          </w:p>
        </w:tc>
      </w:tr>
      <w:tr w:rsidR="005D2AC3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2AC3" w:rsidRDefault="009C50B1">
            <w:pPr>
              <w:pStyle w:val="Defaul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2258813,4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2046996,9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211816,5</w:t>
            </w:r>
          </w:p>
        </w:tc>
      </w:tr>
    </w:tbl>
    <w:p w:rsidR="005D2AC3" w:rsidRDefault="005D2AC3">
      <w:pPr>
        <w:ind w:firstLine="0"/>
        <w:contextualSpacing/>
        <w:rPr>
          <w:rFonts w:ascii="PT Astra Serif" w:hAnsi="PT Astra Serif"/>
          <w:color w:val="FF0000"/>
          <w:sz w:val="22"/>
          <w:szCs w:val="22"/>
        </w:rPr>
        <w:sectPr w:rsidR="005D2AC3">
          <w:pgSz w:w="16838" w:h="11906" w:orient="landscape"/>
          <w:pgMar w:top="993" w:right="1134" w:bottom="1134" w:left="1134" w:header="720" w:footer="720" w:gutter="0"/>
          <w:pgNumType w:start="1"/>
          <w:cols w:space="720"/>
          <w:titlePg/>
          <w:docGrid w:linePitch="360"/>
        </w:sectPr>
      </w:pPr>
    </w:p>
    <w:p w:rsidR="005D2AC3" w:rsidRDefault="009C50B1">
      <w:pPr>
        <w:ind w:left="11057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Приложение № 2</w:t>
      </w:r>
    </w:p>
    <w:p w:rsidR="005D2AC3" w:rsidRDefault="009C50B1">
      <w:pPr>
        <w:ind w:left="11057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к постановлению Правительства</w:t>
      </w:r>
    </w:p>
    <w:p w:rsidR="005D2AC3" w:rsidRDefault="009C50B1">
      <w:pPr>
        <w:ind w:left="11057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Томской области</w:t>
      </w:r>
    </w:p>
    <w:p w:rsidR="005D2AC3" w:rsidRDefault="009C50B1">
      <w:pPr>
        <w:ind w:left="11057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от </w:t>
      </w:r>
      <w:r w:rsidR="00D93718"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09.07.2026 № </w:t>
      </w:r>
      <w:proofErr w:type="spellStart"/>
      <w:r w:rsidR="00D93718">
        <w:rPr>
          <w:rFonts w:ascii="PT Astra Serif" w:hAnsi="PT Astra Serif" w:cs="PT Astra Serif"/>
          <w:bCs/>
          <w:color w:val="000000" w:themeColor="text1"/>
          <w:sz w:val="24"/>
          <w:szCs w:val="24"/>
        </w:rPr>
        <w:t>60п</w:t>
      </w:r>
      <w:proofErr w:type="spellEnd"/>
    </w:p>
    <w:p w:rsidR="005D2AC3" w:rsidRDefault="005D2AC3">
      <w:pPr>
        <w:contextualSpacing/>
        <w:jc w:val="right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</w:p>
    <w:p w:rsidR="005D2AC3" w:rsidRDefault="005D2AC3">
      <w:pPr>
        <w:tabs>
          <w:tab w:val="left" w:pos="1134"/>
        </w:tabs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5D2AC3" w:rsidRDefault="009C50B1">
      <w:pPr>
        <w:tabs>
          <w:tab w:val="left" w:pos="1134"/>
        </w:tabs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Перечень </w:t>
      </w:r>
    </w:p>
    <w:p w:rsidR="005D2AC3" w:rsidRDefault="009C50B1">
      <w:pPr>
        <w:tabs>
          <w:tab w:val="left" w:pos="1134"/>
        </w:tabs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комплексов процессных мероприятий, ведомственных проектов и ресурсное обеспечение их реализации</w:t>
      </w:r>
      <w:r>
        <w:rPr>
          <w:rFonts w:ascii="PT Astra Serif" w:hAnsi="PT Astra Serif"/>
          <w:color w:val="000000" w:themeColor="text1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>подпрограммы (направления) 1 «Развитие и модернизация коммунальной инфраструктуры Томской области»</w:t>
      </w:r>
    </w:p>
    <w:p w:rsidR="005D2AC3" w:rsidRDefault="005D2AC3">
      <w:pPr>
        <w:contextualSpacing/>
        <w:jc w:val="center"/>
        <w:rPr>
          <w:rFonts w:ascii="PT Astra Serif" w:hAnsi="PT Astra Serif"/>
          <w:color w:val="000000" w:themeColor="text1"/>
          <w:sz w:val="22"/>
          <w:szCs w:val="22"/>
        </w:rPr>
      </w:pPr>
    </w:p>
    <w:tbl>
      <w:tblPr>
        <w:tblW w:w="15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4"/>
        <w:gridCol w:w="1341"/>
        <w:gridCol w:w="1461"/>
        <w:gridCol w:w="1256"/>
        <w:gridCol w:w="1299"/>
        <w:gridCol w:w="1276"/>
        <w:gridCol w:w="1645"/>
        <w:gridCol w:w="1558"/>
        <w:gridCol w:w="1682"/>
        <w:gridCol w:w="1298"/>
      </w:tblGrid>
      <w:tr w:rsidR="005D2AC3">
        <w:trPr>
          <w:trHeight w:val="735"/>
          <w:jc w:val="center"/>
        </w:trPr>
        <w:tc>
          <w:tcPr>
            <w:tcW w:w="56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</w:t>
            </w:r>
          </w:p>
        </w:tc>
        <w:tc>
          <w:tcPr>
            <w:tcW w:w="1984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1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Срок реализации</w:t>
            </w:r>
          </w:p>
        </w:tc>
        <w:tc>
          <w:tcPr>
            <w:tcW w:w="1461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финансиро-вания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(тыс. рублей)</w:t>
            </w:r>
          </w:p>
        </w:tc>
        <w:tc>
          <w:tcPr>
            <w:tcW w:w="5476" w:type="dxa"/>
            <w:gridSpan w:val="4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средств:</w:t>
            </w:r>
          </w:p>
        </w:tc>
        <w:tc>
          <w:tcPr>
            <w:tcW w:w="1558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Участник/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br/>
              <w:t xml:space="preserve">участник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мероприятия</w:t>
            </w:r>
          </w:p>
        </w:tc>
        <w:tc>
          <w:tcPr>
            <w:tcW w:w="2980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5D2AC3">
        <w:trPr>
          <w:trHeight w:val="939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5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федераль-ного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бюджета (по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-сованию) (прогноз)</w:t>
            </w:r>
          </w:p>
        </w:tc>
        <w:tc>
          <w:tcPr>
            <w:tcW w:w="1299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местных бюджетов (по 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-сованию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64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внебюджетных источников (по 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согласова-нию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980" w:type="dxa"/>
            <w:gridSpan w:val="2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</w:tr>
      <w:tr w:rsidR="005D2AC3">
        <w:trPr>
          <w:trHeight w:val="60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56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9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4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значения по годам реализации</w:t>
            </w:r>
          </w:p>
        </w:tc>
      </w:tr>
      <w:tr w:rsidR="005D2AC3">
        <w:trPr>
          <w:trHeight w:val="300"/>
          <w:jc w:val="center"/>
        </w:trPr>
        <w:tc>
          <w:tcPr>
            <w:tcW w:w="56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55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11</w:t>
            </w:r>
          </w:p>
        </w:tc>
      </w:tr>
      <w:tr w:rsidR="005D2AC3">
        <w:trPr>
          <w:trHeight w:val="300"/>
          <w:jc w:val="center"/>
        </w:trPr>
        <w:tc>
          <w:tcPr>
            <w:tcW w:w="566" w:type="dxa"/>
            <w:vAlign w:val="center"/>
          </w:tcPr>
          <w:p w:rsidR="005D2AC3" w:rsidRDefault="009C50B1" w:rsidP="002149CA">
            <w:pPr>
              <w:spacing w:before="120" w:after="120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4800" w:type="dxa"/>
            <w:gridSpan w:val="10"/>
            <w:vAlign w:val="center"/>
          </w:tcPr>
          <w:p w:rsidR="005D2AC3" w:rsidRDefault="009C50B1" w:rsidP="002149CA">
            <w:pPr>
              <w:spacing w:before="120" w:after="120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Подпрограмма (направление) 1 «Развитие и модернизация коммунальной инфраструктуры Томской области»</w:t>
            </w:r>
          </w:p>
        </w:tc>
      </w:tr>
      <w:tr w:rsidR="005D2AC3">
        <w:trPr>
          <w:trHeight w:val="300"/>
          <w:jc w:val="center"/>
        </w:trPr>
        <w:tc>
          <w:tcPr>
            <w:tcW w:w="566" w:type="dxa"/>
            <w:vMerge w:val="restart"/>
          </w:tcPr>
          <w:p w:rsidR="005D2AC3" w:rsidRDefault="009C50B1" w:rsidP="002149CA">
            <w:pPr>
              <w:spacing w:before="120"/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1984" w:type="dxa"/>
            <w:vMerge w:val="restart"/>
          </w:tcPr>
          <w:p w:rsidR="005D2AC3" w:rsidRDefault="009C50B1" w:rsidP="002149CA">
            <w:pPr>
              <w:spacing w:before="120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1 «Снижение количества аварий в системах отопления, водоснабжения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водоотведения коммунального комплекса Томской области»</w:t>
            </w:r>
          </w:p>
        </w:tc>
        <w:tc>
          <w:tcPr>
            <w:tcW w:w="1341" w:type="dxa"/>
            <w:vAlign w:val="center"/>
          </w:tcPr>
          <w:p w:rsidR="005D2AC3" w:rsidRDefault="009C50B1" w:rsidP="002149CA">
            <w:pPr>
              <w:shd w:val="clear" w:color="FFFFFF" w:themeColor="background1" w:fill="FFFFFF" w:themeFill="background1"/>
              <w:spacing w:before="120"/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5D2AC3" w:rsidRDefault="009C50B1" w:rsidP="002149CA">
            <w:pPr>
              <w:spacing w:before="1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840936,7</w:t>
            </w:r>
          </w:p>
        </w:tc>
        <w:tc>
          <w:tcPr>
            <w:tcW w:w="1256" w:type="dxa"/>
            <w:vAlign w:val="center"/>
          </w:tcPr>
          <w:p w:rsidR="005D2AC3" w:rsidRDefault="009C50B1" w:rsidP="002149CA">
            <w:pPr>
              <w:spacing w:before="1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 w:rsidP="002149CA">
            <w:pPr>
              <w:spacing w:before="1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717366,2</w:t>
            </w:r>
          </w:p>
        </w:tc>
        <w:tc>
          <w:tcPr>
            <w:tcW w:w="1276" w:type="dxa"/>
            <w:vAlign w:val="center"/>
          </w:tcPr>
          <w:p w:rsidR="005D2AC3" w:rsidRDefault="009C50B1" w:rsidP="002149CA">
            <w:pPr>
              <w:spacing w:before="1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123570,5</w:t>
            </w:r>
          </w:p>
        </w:tc>
        <w:tc>
          <w:tcPr>
            <w:tcW w:w="1645" w:type="dxa"/>
            <w:vAlign w:val="center"/>
          </w:tcPr>
          <w:p w:rsidR="005D2AC3" w:rsidRDefault="009C50B1" w:rsidP="002149CA">
            <w:pPr>
              <w:spacing w:before="120"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5D2AC3" w:rsidRDefault="009C50B1" w:rsidP="002149CA">
            <w:pPr>
              <w:spacing w:before="120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5D2AC3" w:rsidRDefault="009C50B1" w:rsidP="002149CA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298" w:type="dxa"/>
          </w:tcPr>
          <w:p w:rsidR="005D2AC3" w:rsidRDefault="009C50B1" w:rsidP="002149CA">
            <w:pPr>
              <w:spacing w:before="120"/>
              <w:ind w:firstLine="1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5D2AC3">
        <w:trPr>
          <w:trHeight w:val="25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304940,7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260008,3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44932,4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5D2AC3" w:rsidRDefault="009C50B1" w:rsidP="002149CA">
            <w:pPr>
              <w:spacing w:before="120" w:line="276" w:lineRule="auto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Снижение аварий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системах 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тепло-снабжения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, водоснабжения и очистки сточных вод, по отношению к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предыдуще-му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периоду, %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421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186709,9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157357,9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29352,0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412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594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345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300"/>
          <w:jc w:val="center"/>
        </w:trPr>
        <w:tc>
          <w:tcPr>
            <w:tcW w:w="566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2.</w:t>
            </w:r>
          </w:p>
        </w:tc>
        <w:tc>
          <w:tcPr>
            <w:tcW w:w="1984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2 «Реализация концессионных проектов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по модернизации (реконструкции) систем коммунальной инфраструктуры муниципальных образований Томской области»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329741,6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293915,4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35826,2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59"/>
          <w:jc w:val="center"/>
        </w:trPr>
        <w:tc>
          <w:tcPr>
            <w:tcW w:w="566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102181,5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82284,9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19896,6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</w:tcPr>
          <w:p w:rsidR="005D2AC3" w:rsidRDefault="009C50B1">
            <w:pPr>
              <w:ind w:firstLine="0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Количество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заключенных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концессион-ных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соглашений (нарастающим итогом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с 2023 года), ед.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55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52963,2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49080,2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3883,0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546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56060,3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52106,5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3953,8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538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58153,3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54138,7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4014,6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76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60383,3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56305,1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4078,2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300"/>
          <w:jc w:val="center"/>
        </w:trPr>
        <w:tc>
          <w:tcPr>
            <w:tcW w:w="566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1984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3 «Бюджетные инвестиции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в целях модернизации коммунальной инфраструктуры Томской области»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1049455,0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892572,0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156883,0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359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29844,1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23412,6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6431,5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Количество построенных (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реконструиро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-ванных) объектов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коммунальной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инфраструкту-ры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Томской области, ед.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</w:tr>
      <w:tr w:rsidR="005D2AC3">
        <w:trPr>
          <w:trHeight w:val="265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464616,5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416185,5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48431,0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</w:tr>
      <w:tr w:rsidR="005D2AC3">
        <w:trPr>
          <w:trHeight w:val="284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25138,3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20000,0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5138,3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Объем выполненных работ, %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</w:t>
            </w:r>
          </w:p>
        </w:tc>
      </w:tr>
      <w:tr w:rsidR="005D2AC3">
        <w:trPr>
          <w:trHeight w:val="548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462003,5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377456,9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84546,6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Количество построенных (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реконструиро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-ванных) объектов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коммунальной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инфраструкту-ры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Томской области, ед.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</w:t>
            </w:r>
          </w:p>
        </w:tc>
      </w:tr>
      <w:tr w:rsidR="005D2AC3">
        <w:trPr>
          <w:trHeight w:val="90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67852,6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55517,0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12335,6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</w:p>
        </w:tc>
      </w:tr>
      <w:tr w:rsidR="005D2AC3">
        <w:trPr>
          <w:trHeight w:val="60"/>
          <w:jc w:val="center"/>
        </w:trPr>
        <w:tc>
          <w:tcPr>
            <w:tcW w:w="566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1984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4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«Чистая вода»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58548,9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50778,5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7770,4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5D2AC3">
        <w:trPr>
          <w:trHeight w:val="262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5D2AC3" w:rsidRDefault="009C50B1">
            <w:pPr>
              <w:ind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Количество станций подготовки питьевой воды, прошедших техническое обслуживание, ед.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235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14276,4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12333,8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135</w:t>
            </w:r>
          </w:p>
        </w:tc>
      </w:tr>
      <w:tr w:rsidR="005D2AC3">
        <w:trPr>
          <w:trHeight w:val="6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135</w:t>
            </w:r>
          </w:p>
        </w:tc>
      </w:tr>
      <w:tr w:rsidR="005D2AC3">
        <w:trPr>
          <w:trHeight w:val="445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135</w:t>
            </w:r>
          </w:p>
        </w:tc>
      </w:tr>
      <w:tr w:rsidR="005D2AC3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135</w:t>
            </w:r>
          </w:p>
        </w:tc>
      </w:tr>
      <w:tr w:rsidR="005D2AC3">
        <w:trPr>
          <w:trHeight w:val="338"/>
          <w:jc w:val="center"/>
        </w:trPr>
        <w:tc>
          <w:tcPr>
            <w:tcW w:w="566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1984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Ведомственный проект 5 «Модернизация коммунальных сетей в рамках 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инфраструктур-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проектов»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936628,1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889796,7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46831,4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5D2AC3">
        <w:trPr>
          <w:trHeight w:val="41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5D2AC3" w:rsidRDefault="009C50B1">
            <w:pPr>
              <w:ind w:right="-46"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Объем средств внебюджетных источников </w:t>
            </w:r>
            <w:proofErr w:type="spellStart"/>
            <w:proofErr w:type="gram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финансирова-ния</w:t>
            </w:r>
            <w:proofErr w:type="spellEnd"/>
            <w:proofErr w:type="gram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инфра-структурного проекта и (или)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инвестицион-ных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проектов, для 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обеспече-ния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реализации которых реализуется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инфраструк-турный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проект, в том числе </w:t>
            </w:r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br/>
              <w:t xml:space="preserve">в рамках комплексного развития территорий (нарастающим итогом), </w:t>
            </w:r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br/>
              <w:t>млн. руб./</w:t>
            </w:r>
          </w:p>
          <w:p w:rsidR="005D2AC3" w:rsidRDefault="009C50B1">
            <w:pPr>
              <w:ind w:right="-46" w:firstLine="0"/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капитально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отремонтиро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-ванных сетей тепл</w:t>
            </w:r>
            <w:proofErr w:type="gram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, водо-снабжения,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водоотведе-ния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, м/</w:t>
            </w:r>
          </w:p>
          <w:p w:rsidR="005D2AC3" w:rsidRDefault="009C50B1">
            <w:pPr>
              <w:ind w:right="-46" w:firstLine="0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численность населения, </w:t>
            </w:r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предоставле-ния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комму-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нальных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услуг (в сфере тепл</w:t>
            </w:r>
            <w:proofErr w:type="gram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водоснабже-ния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водоот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2"/>
                <w:szCs w:val="22"/>
              </w:rPr>
              <w:t>-ведения), чел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25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396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240186,0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228176,7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12009,3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59,16/4074,9/13168</w:t>
            </w:r>
          </w:p>
        </w:tc>
      </w:tr>
      <w:tr w:rsidR="005D2AC3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696442,1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661620,0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34822,1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227,27/7897,5/1055550</w:t>
            </w:r>
          </w:p>
        </w:tc>
      </w:tr>
      <w:tr w:rsidR="005D2AC3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5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373"/>
          <w:jc w:val="center"/>
        </w:trPr>
        <w:tc>
          <w:tcPr>
            <w:tcW w:w="56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984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Итого по подпрограмме (направлению) 1 «Развитие и модернизация коммунальной инфраструктуры Томской области»</w:t>
            </w: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3215310,3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2844428,8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370881,5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46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436966,3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365705,8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71260,5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49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718566,0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634957,4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83608,6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67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452570,8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413098,1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39472,7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7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1347785,1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1206030,5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141754,6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700"/>
          <w:jc w:val="center"/>
        </w:trPr>
        <w:tc>
          <w:tcPr>
            <w:tcW w:w="56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259422,1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224637,0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34785,1</w:t>
            </w:r>
          </w:p>
        </w:tc>
        <w:tc>
          <w:tcPr>
            <w:tcW w:w="164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</w:tbl>
    <w:p w:rsidR="005D2AC3" w:rsidRDefault="005D2AC3">
      <w:pPr>
        <w:ind w:firstLine="0"/>
        <w:jc w:val="center"/>
        <w:outlineLvl w:val="0"/>
        <w:rPr>
          <w:rFonts w:ascii="PT Astra Serif" w:hAnsi="PT Astra Serif" w:cs="PT Astra Serif"/>
          <w:b/>
          <w:bCs/>
          <w:color w:val="FF0000"/>
          <w:sz w:val="22"/>
          <w:szCs w:val="22"/>
        </w:rPr>
      </w:pPr>
    </w:p>
    <w:p w:rsidR="005D2AC3" w:rsidRDefault="005D2AC3">
      <w:pPr>
        <w:ind w:firstLine="0"/>
        <w:jc w:val="center"/>
        <w:outlineLvl w:val="0"/>
        <w:rPr>
          <w:rFonts w:ascii="PT Astra Serif" w:hAnsi="PT Astra Serif" w:cs="PT Astra Serif"/>
          <w:b/>
          <w:bCs/>
          <w:color w:val="FF0000"/>
          <w:sz w:val="22"/>
          <w:szCs w:val="22"/>
        </w:rPr>
      </w:pPr>
    </w:p>
    <w:p w:rsidR="005D2AC3" w:rsidRDefault="005D2AC3">
      <w:pPr>
        <w:spacing w:before="220"/>
        <w:ind w:firstLine="0"/>
        <w:jc w:val="both"/>
        <w:rPr>
          <w:rFonts w:ascii="PT Astra Serif" w:hAnsi="PT Astra Serif" w:cs="PT Astra Serif"/>
          <w:b/>
          <w:bCs/>
          <w:color w:val="FF0000"/>
          <w:sz w:val="22"/>
          <w:szCs w:val="22"/>
        </w:rPr>
      </w:pPr>
    </w:p>
    <w:p w:rsidR="005D2AC3" w:rsidRDefault="005D2AC3">
      <w:pPr>
        <w:spacing w:before="220"/>
        <w:ind w:firstLine="0"/>
        <w:jc w:val="both"/>
        <w:rPr>
          <w:rFonts w:ascii="PT Astra Serif" w:hAnsi="PT Astra Serif" w:cs="PT Astra Serif"/>
          <w:color w:val="FF0000"/>
          <w:sz w:val="22"/>
          <w:szCs w:val="22"/>
        </w:rPr>
      </w:pPr>
    </w:p>
    <w:p w:rsidR="005D2AC3" w:rsidRDefault="005D2AC3">
      <w:pPr>
        <w:ind w:firstLine="0"/>
        <w:jc w:val="both"/>
        <w:outlineLvl w:val="0"/>
        <w:rPr>
          <w:rFonts w:ascii="PT Astra Serif" w:hAnsi="PT Astra Serif" w:cs="PT Astra Serif"/>
          <w:bCs/>
          <w:color w:val="FF0000"/>
          <w:sz w:val="24"/>
          <w:szCs w:val="24"/>
        </w:rPr>
        <w:sectPr w:rsidR="005D2AC3">
          <w:pgSz w:w="16838" w:h="11906" w:orient="landscape"/>
          <w:pgMar w:top="709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5D2AC3" w:rsidRDefault="009C50B1">
      <w:pPr>
        <w:ind w:left="10630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Приложение № 3</w:t>
      </w:r>
    </w:p>
    <w:p w:rsidR="005D2AC3" w:rsidRDefault="009C50B1">
      <w:pPr>
        <w:ind w:left="10630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к постановлению Правительства</w:t>
      </w:r>
    </w:p>
    <w:p w:rsidR="005D2AC3" w:rsidRDefault="009C50B1">
      <w:pPr>
        <w:ind w:left="10630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Томской области</w:t>
      </w:r>
    </w:p>
    <w:p w:rsidR="005D2AC3" w:rsidRDefault="009C50B1">
      <w:pPr>
        <w:ind w:left="10630" w:firstLine="0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от </w:t>
      </w:r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09.07.2026 № </w:t>
      </w:r>
      <w:proofErr w:type="spellStart"/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>60п</w:t>
      </w:r>
      <w:proofErr w:type="spellEnd"/>
    </w:p>
    <w:p w:rsidR="005D2AC3" w:rsidRDefault="005D2AC3">
      <w:pPr>
        <w:ind w:left="10915" w:firstLine="0"/>
        <w:jc w:val="both"/>
        <w:outlineLvl w:val="0"/>
        <w:rPr>
          <w:rFonts w:ascii="PT Astra Serif" w:hAnsi="PT Astra Serif"/>
          <w:b/>
          <w:color w:val="000000" w:themeColor="text1"/>
          <w:sz w:val="24"/>
          <w:szCs w:val="26"/>
        </w:rPr>
      </w:pPr>
    </w:p>
    <w:p w:rsidR="005D2AC3" w:rsidRDefault="005D2AC3">
      <w:pPr>
        <w:ind w:firstLine="0"/>
        <w:contextualSpacing/>
        <w:rPr>
          <w:rFonts w:ascii="PT Astra Serif" w:hAnsi="PT Astra Serif"/>
          <w:color w:val="000000" w:themeColor="text1"/>
          <w:sz w:val="24"/>
          <w:szCs w:val="26"/>
        </w:rPr>
      </w:pPr>
    </w:p>
    <w:p w:rsidR="005D2AC3" w:rsidRDefault="009C50B1">
      <w:pPr>
        <w:ind w:firstLine="0"/>
        <w:contextualSpacing/>
        <w:jc w:val="center"/>
        <w:rPr>
          <w:rFonts w:ascii="PT Astra Serif" w:hAnsi="PT Astra Serif"/>
          <w:color w:val="000000" w:themeColor="text1"/>
          <w:sz w:val="24"/>
          <w:szCs w:val="26"/>
        </w:rPr>
      </w:pPr>
      <w:r>
        <w:rPr>
          <w:rFonts w:ascii="PT Astra Serif" w:hAnsi="PT Astra Serif"/>
          <w:color w:val="000000" w:themeColor="text1"/>
          <w:sz w:val="24"/>
          <w:szCs w:val="26"/>
        </w:rPr>
        <w:t xml:space="preserve">Перечень </w:t>
      </w:r>
    </w:p>
    <w:p w:rsidR="005D2AC3" w:rsidRDefault="009C50B1">
      <w:pPr>
        <w:ind w:firstLine="0"/>
        <w:contextualSpacing/>
        <w:jc w:val="center"/>
        <w:rPr>
          <w:rFonts w:ascii="PT Astra Serif" w:hAnsi="PT Astra Serif"/>
          <w:color w:val="000000" w:themeColor="text1"/>
          <w:sz w:val="24"/>
          <w:szCs w:val="26"/>
        </w:rPr>
      </w:pPr>
      <w:r>
        <w:rPr>
          <w:rFonts w:ascii="PT Astra Serif" w:hAnsi="PT Astra Serif"/>
          <w:color w:val="000000" w:themeColor="text1"/>
          <w:sz w:val="24"/>
          <w:szCs w:val="26"/>
        </w:rPr>
        <w:t>комплексов процессных мероприятий, ведомственных проектов и ресурсное обеспечение их реализации подпрограммы (направления) 4 «Баланс экономических интересов потребителей</w:t>
      </w:r>
      <w:r>
        <w:rPr>
          <w:rFonts w:ascii="PT Astra Serif" w:hAnsi="PT Astra Serif"/>
          <w:color w:val="000000" w:themeColor="text1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6"/>
        </w:rPr>
        <w:t>и поставщиков на регулируемых рынках товаров и услуг»</w:t>
      </w:r>
    </w:p>
    <w:p w:rsidR="005D2AC3" w:rsidRDefault="005D2AC3">
      <w:pPr>
        <w:contextualSpacing/>
        <w:jc w:val="center"/>
        <w:rPr>
          <w:rFonts w:ascii="PT Astra Serif" w:hAnsi="PT Astra Serif"/>
          <w:color w:val="000000" w:themeColor="text1"/>
          <w:szCs w:val="26"/>
        </w:rPr>
      </w:pPr>
    </w:p>
    <w:tbl>
      <w:tblPr>
        <w:tblW w:w="15309" w:type="dxa"/>
        <w:tblInd w:w="-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05"/>
        <w:gridCol w:w="1498"/>
        <w:gridCol w:w="1418"/>
        <w:gridCol w:w="1417"/>
        <w:gridCol w:w="1276"/>
        <w:gridCol w:w="1276"/>
        <w:gridCol w:w="1435"/>
        <w:gridCol w:w="1825"/>
        <w:gridCol w:w="1275"/>
      </w:tblGrid>
      <w:tr w:rsidR="005D2AC3">
        <w:trPr>
          <w:trHeight w:val="735"/>
        </w:trPr>
        <w:tc>
          <w:tcPr>
            <w:tcW w:w="567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2017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0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Срок реализации</w:t>
            </w:r>
          </w:p>
        </w:tc>
        <w:tc>
          <w:tcPr>
            <w:tcW w:w="1498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финансиро-вания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(тыс.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руб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-лей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387" w:type="dxa"/>
            <w:gridSpan w:val="4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средств:</w:t>
            </w:r>
          </w:p>
        </w:tc>
        <w:tc>
          <w:tcPr>
            <w:tcW w:w="143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частник/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br/>
              <w:t>участник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мероприятия</w:t>
            </w:r>
          </w:p>
        </w:tc>
        <w:tc>
          <w:tcPr>
            <w:tcW w:w="3100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5D2AC3">
        <w:trPr>
          <w:trHeight w:val="939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9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федераль-ного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бюджета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(по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417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местных бюджетов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(по 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-сованию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источни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-ков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(по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согла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-сованию) (прогноз)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3100" w:type="dxa"/>
            <w:gridSpan w:val="2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</w:tr>
      <w:tr w:rsidR="005D2AC3">
        <w:trPr>
          <w:trHeight w:val="6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9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наименование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единица измерения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значения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годам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  <w:tr w:rsidR="005D2AC3">
        <w:trPr>
          <w:trHeight w:val="300"/>
        </w:trPr>
        <w:tc>
          <w:tcPr>
            <w:tcW w:w="56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0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3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11</w:t>
            </w:r>
          </w:p>
        </w:tc>
      </w:tr>
      <w:tr w:rsidR="005D2AC3">
        <w:trPr>
          <w:trHeight w:val="300"/>
        </w:trPr>
        <w:tc>
          <w:tcPr>
            <w:tcW w:w="567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4742" w:type="dxa"/>
            <w:gridSpan w:val="10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Подпрограмма (направление) 4 «Баланс экономических интересов потребителей и поставщиков на регулируемых рынках товаров и услуг» </w:t>
            </w:r>
          </w:p>
        </w:tc>
      </w:tr>
      <w:tr w:rsidR="005D2AC3">
        <w:trPr>
          <w:trHeight w:val="366"/>
        </w:trPr>
        <w:tc>
          <w:tcPr>
            <w:tcW w:w="567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017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1 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товары (услуги) в соответствии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с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законода-тельством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Российской Федерации»</w:t>
            </w:r>
          </w:p>
        </w:tc>
        <w:tc>
          <w:tcPr>
            <w:tcW w:w="1305" w:type="dxa"/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925944,5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925944,5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тарифного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регулирова-ния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515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7431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334770,8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334770,8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пассажиров,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перевезенных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железнодорож-ным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транспор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-том общего пользования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пригородном сообщении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территории Томской области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оплативших проезд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тарифам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для отдельных категорий пассажиров,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общем числе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перевезенных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пассажиров,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которых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распростра-няется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действие тарифов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для отдельных категорий пассажиров, %/ доля потребителей, получивших коммунальный ресурс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льготному тарифу,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от общего числа льготных потребителей, %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100/100</w:t>
            </w:r>
          </w:p>
        </w:tc>
      </w:tr>
      <w:tr w:rsidR="005D2AC3">
        <w:trPr>
          <w:trHeight w:val="84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260744,3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260744,3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Доля организаций, реализующих тепловую энергию и (или) горячее водоснабжение, холодное водоснабжение и (или) водоотведение по льготным тарифам и получивших субсидию, в общем числе организаций, для которых установлен льготный тариф на коммунальные ресурсы, %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5D2AC3">
        <w:trPr>
          <w:trHeight w:val="826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189393,7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189393,7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5D2AC3">
        <w:trPr>
          <w:trHeight w:val="268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141035,7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141035,7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5D2AC3">
        <w:trPr>
          <w:trHeight w:val="404"/>
        </w:trPr>
        <w:tc>
          <w:tcPr>
            <w:tcW w:w="567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017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2 «Оказание содействия отдельным муниципальным образованиям Томской области по обеспечению соблюдения баланса экономических интересов потребителей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поставщиков топливно-энергетических ресурсов»</w:t>
            </w: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3219499,1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3194418,0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25081,1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государ-ственного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5D2AC3">
        <w:trPr>
          <w:trHeight w:val="553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энергоснаб-жающих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организаций, 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эксплуатирую-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щих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дизельные электростанции, возникших вследствие тарифного регулирования, компенсирован-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из областного бюджета, %/</w:t>
            </w:r>
          </w:p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доля убытков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теплоснаб-жающих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организаций, возникших вследствие превышения фактической цены нефти (мазута)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над ценой,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учтенной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при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установле-нии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тарифов, компенсирован-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</w: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из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областного </w:t>
            </w:r>
          </w:p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бюджета, %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0/0</w:t>
            </w:r>
          </w:p>
        </w:tc>
      </w:tr>
      <w:tr w:rsidR="005D2AC3">
        <w:trPr>
          <w:trHeight w:val="321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718589,8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718518,0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71,8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80/80</w:t>
            </w:r>
          </w:p>
        </w:tc>
      </w:tr>
      <w:tr w:rsidR="005D2AC3">
        <w:trPr>
          <w:trHeight w:val="439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828585,9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820300,0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8285,9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Количество муниципальных образований Томской области,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территории которых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электроснабже-ние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осуществ-ляется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от дизельных электростанций, ед./количество муниципальных образований Томской области,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территории которых теплоснабжение осуществляется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теплоснаб-жающими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организациями, использующими в качестве топлива нефть или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нефтепро-дукты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, ед./ количество муниципальных образований Томской области,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территории которых расположены находящиеся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в собственности муниципальных образований Томской области станции подготовки питьевой воды, ед.</w:t>
            </w:r>
            <w:proofErr w:type="gramEnd"/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7/6/4</w:t>
            </w:r>
          </w:p>
        </w:tc>
      </w:tr>
      <w:tr w:rsidR="005D2AC3">
        <w:trPr>
          <w:trHeight w:val="759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836161,7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827800,0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7/6/4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836161,7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827800,0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7/6/4</w:t>
            </w:r>
          </w:p>
        </w:tc>
      </w:tr>
      <w:tr w:rsidR="005D2AC3">
        <w:trPr>
          <w:trHeight w:val="308"/>
        </w:trPr>
        <w:tc>
          <w:tcPr>
            <w:tcW w:w="567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017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Комплекс процессных мероприятий 3 «Реализация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муниципальных образованиях Томской области отдельных государственных полномочий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регулированию тарифов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перевозки пассажиров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багажа всеми видами общественного транспорта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городском, пригородном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междугородном сообщении (кроме железнодорожного транспорта)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городским, пригородным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междугородным муниципальным маршрутам»</w:t>
            </w: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Департамент тарифного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регулирова-ния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602,5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 w:rsidP="00770910">
            <w:pPr>
              <w:spacing w:line="240" w:lineRule="exact"/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Удельный вес тарифных решений муниципальных образований Томской области по 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регулирова-нию</w:t>
            </w:r>
            <w:proofErr w:type="spellEnd"/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тарифов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перевозки пассажиров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багажа по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муниципаль-ным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маршрутам всеми видами общественного транспорта,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отмененных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в судебном порядке,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в общем количестве решений муниципальных образований Томской области по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регулирова-нию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тарифов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перевозки пассажиров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багажа по 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муниципаль-ным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маршрутам, %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5D2AC3">
            <w:pPr>
              <w:ind w:hanging="25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5D2AC3">
            <w:pPr>
              <w:ind w:hanging="25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30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5D2AC3">
            <w:pPr>
              <w:ind w:hanging="25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strike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413"/>
        </w:trPr>
        <w:tc>
          <w:tcPr>
            <w:tcW w:w="567" w:type="dxa"/>
            <w:vMerge w:val="restart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17" w:type="dxa"/>
            <w:vMerge w:val="restart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по подпрограмме (направлению) 4 «Баланс экономических интересов потребителей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поставщиков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на регулируемых рынках товаров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услуг» </w:t>
            </w: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4146046,1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4120965,0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25081,1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83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18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1053963,1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1053891,3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71,8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24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1089330,2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1081044,3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8285,9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50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2027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1025555,4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1017193,7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415"/>
        </w:trPr>
        <w:tc>
          <w:tcPr>
            <w:tcW w:w="56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5D2AC3" w:rsidRDefault="005D2AC3">
            <w:pPr>
              <w:ind w:firstLine="0"/>
              <w:contextualSpacing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2028 год </w:t>
            </w:r>
          </w:p>
        </w:tc>
        <w:tc>
          <w:tcPr>
            <w:tcW w:w="149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977197,4</w:t>
            </w:r>
          </w:p>
        </w:tc>
        <w:tc>
          <w:tcPr>
            <w:tcW w:w="141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968835,7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5D2AC3" w:rsidRDefault="005D2AC3">
            <w:pPr>
              <w:ind w:firstLine="0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X</w:t>
            </w:r>
          </w:p>
        </w:tc>
      </w:tr>
    </w:tbl>
    <w:p w:rsidR="009C50B1" w:rsidRDefault="009C50B1" w:rsidP="009C50B1">
      <w:pPr>
        <w:spacing w:before="220"/>
        <w:ind w:firstLine="0"/>
        <w:jc w:val="both"/>
        <w:rPr>
          <w:rFonts w:ascii="PT Astra Serif" w:hAnsi="PT Astra Serif" w:cs="PT Astra Serif"/>
          <w:color w:val="FF0000"/>
          <w:sz w:val="22"/>
          <w:szCs w:val="22"/>
        </w:rPr>
      </w:pPr>
    </w:p>
    <w:p w:rsidR="009C50B1" w:rsidRDefault="009C50B1" w:rsidP="009C50B1">
      <w:pPr>
        <w:ind w:firstLine="0"/>
        <w:jc w:val="both"/>
        <w:outlineLvl w:val="0"/>
        <w:rPr>
          <w:rFonts w:ascii="PT Astra Serif" w:hAnsi="PT Astra Serif" w:cs="PT Astra Serif"/>
          <w:bCs/>
          <w:color w:val="FF0000"/>
          <w:sz w:val="24"/>
          <w:szCs w:val="24"/>
        </w:rPr>
        <w:sectPr w:rsidR="009C50B1">
          <w:pgSz w:w="16838" w:h="11906" w:orient="landscape"/>
          <w:pgMar w:top="709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5D2AC3" w:rsidRDefault="005D2AC3">
      <w:pPr>
        <w:ind w:firstLine="0"/>
        <w:contextualSpacing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Приложение № 4</w:t>
      </w: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к постановлению Правительства</w:t>
      </w: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Томской области</w:t>
      </w:r>
    </w:p>
    <w:p w:rsidR="005D2AC3" w:rsidRDefault="009C50B1">
      <w:pPr>
        <w:ind w:left="9781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от </w:t>
      </w:r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09.07.2026 № </w:t>
      </w:r>
      <w:proofErr w:type="spellStart"/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>60п</w:t>
      </w:r>
      <w:proofErr w:type="spellEnd"/>
    </w:p>
    <w:p w:rsidR="005D2AC3" w:rsidRDefault="005D2AC3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</w:p>
    <w:p w:rsidR="005D2AC3" w:rsidRDefault="005D2AC3">
      <w:pPr>
        <w:contextualSpacing/>
        <w:jc w:val="right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</w:p>
    <w:p w:rsidR="005D2AC3" w:rsidRDefault="009C50B1">
      <w:pPr>
        <w:tabs>
          <w:tab w:val="left" w:pos="851"/>
        </w:tabs>
        <w:ind w:firstLine="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Перечень 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финансируемых мероприятий региональных проектов</w:t>
      </w:r>
    </w:p>
    <w:p w:rsidR="005D2AC3" w:rsidRDefault="005D2AC3">
      <w:pPr>
        <w:ind w:firstLine="0"/>
        <w:rPr>
          <w:rFonts w:ascii="PT Astra Serif" w:hAnsi="PT Astra Serif" w:cs="PT Astra Serif"/>
          <w:color w:val="000000" w:themeColor="text1"/>
          <w:sz w:val="22"/>
          <w:szCs w:val="22"/>
        </w:rPr>
      </w:pPr>
    </w:p>
    <w:tbl>
      <w:tblPr>
        <w:tblW w:w="15310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8"/>
        <w:gridCol w:w="1188"/>
        <w:gridCol w:w="1338"/>
        <w:gridCol w:w="1451"/>
        <w:gridCol w:w="32"/>
        <w:gridCol w:w="1102"/>
        <w:gridCol w:w="32"/>
        <w:gridCol w:w="1372"/>
        <w:gridCol w:w="32"/>
        <w:gridCol w:w="1494"/>
        <w:gridCol w:w="32"/>
        <w:gridCol w:w="1264"/>
        <w:gridCol w:w="32"/>
        <w:gridCol w:w="1947"/>
        <w:gridCol w:w="1276"/>
      </w:tblGrid>
      <w:tr w:rsidR="005D2AC3">
        <w:tc>
          <w:tcPr>
            <w:tcW w:w="271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Наименование регионального проекта/ мероприятия</w:t>
            </w:r>
          </w:p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Срок реализации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финансиро-вания</w:t>
            </w:r>
            <w:proofErr w:type="spellEnd"/>
            <w:proofErr w:type="gramEnd"/>
          </w:p>
          <w:p w:rsidR="005D2AC3" w:rsidRDefault="005D2AC3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5515" w:type="dxa"/>
            <w:gridSpan w:val="7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средств: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Участник мероприятия</w:t>
            </w:r>
          </w:p>
        </w:tc>
        <w:tc>
          <w:tcPr>
            <w:tcW w:w="3255" w:type="dxa"/>
            <w:gridSpan w:val="3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Показатели мероприятий регионального проекта, по годам реализации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33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451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федерального бюджета (по 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согласова-нию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областного бюджета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местных бюджетов (по 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согласова-нию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внебюджетных источников (по 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согласова-нию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) (прогноз)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</w:tr>
      <w:tr w:rsidR="005D2AC3">
        <w:tc>
          <w:tcPr>
            <w:tcW w:w="271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338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451" w:type="dxa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404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52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наименование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единица измерения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значения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годам реализации</w:t>
            </w:r>
          </w:p>
        </w:tc>
      </w:tr>
      <w:tr w:rsidR="005D2AC3">
        <w:tc>
          <w:tcPr>
            <w:tcW w:w="15310" w:type="dxa"/>
            <w:gridSpan w:val="15"/>
            <w:vAlign w:val="center"/>
          </w:tcPr>
          <w:p w:rsidR="005D2AC3" w:rsidRDefault="009C50B1">
            <w:pPr>
              <w:ind w:left="-108" w:firstLine="142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Наименование направления проектной деятельности «Жилье и городская среда»</w:t>
            </w:r>
          </w:p>
        </w:tc>
      </w:tr>
      <w:tr w:rsidR="005D2AC3">
        <w:tc>
          <w:tcPr>
            <w:tcW w:w="15310" w:type="dxa"/>
            <w:gridSpan w:val="15"/>
            <w:vAlign w:val="center"/>
          </w:tcPr>
          <w:p w:rsidR="005D2AC3" w:rsidRDefault="009C50B1">
            <w:pPr>
              <w:ind w:left="-108" w:firstLine="142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Региональный проект «Чистая вода» </w:t>
            </w:r>
          </w:p>
        </w:tc>
      </w:tr>
      <w:tr w:rsidR="005D2AC3">
        <w:tc>
          <w:tcPr>
            <w:tcW w:w="2718" w:type="dxa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Результат регионального проекта 1 «Реализованы мероприятия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строительству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реконструкции (модернизации) объектов питьевого водоснабжения, предусмотренные региональными программами, достигнуто повышение доли населения Томской области (в том числе городского), обеспеченного качественной питьевой водой из систем централизованного водоснабжения» 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50462,4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48948,6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1210,6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 w:val="restart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Мероприятие 1. 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Проект реконструкции системы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с.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Первомайское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Первомайского сельского поселения Томской области. Реконструкция водоводов системы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с.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Первомайское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Первомайского сельского поселения Томской области 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в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50462,4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48948,6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1210,6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  <w:vAlign w:val="center"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50462,4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48948,6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1210,6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5D2AC3" w:rsidRDefault="009C50B1">
            <w:pPr>
              <w:ind w:left="5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Доля населения Томской области, обеспеченного качественной питьевой водой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из систем централизованного водоснабжения,%/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количество построенных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реконструиро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-ванных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модернизи-рованных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) объектов питьевого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водоподготовки, предусмотренных региональными программами, ед. </w:t>
            </w:r>
          </w:p>
        </w:tc>
        <w:tc>
          <w:tcPr>
            <w:tcW w:w="1276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0,06/1</w:t>
            </w:r>
          </w:p>
        </w:tc>
      </w:tr>
      <w:tr w:rsidR="005D2AC3">
        <w:tc>
          <w:tcPr>
            <w:tcW w:w="2718" w:type="dxa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Результат регионального проекта 2 «Реализация мероприятий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обеспечению доступа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к воде питьевого качества»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13637,4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11441,4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2196,0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left="55"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Мероприятие 1. 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Реализация мероприятий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обеспечению доступа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к воде питьевого качества 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13637,4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11 41,4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2196,0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left="55"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  <w:vAlign w:val="center"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13637,4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11441,4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2196,0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5D2AC3" w:rsidRDefault="009C50B1">
            <w:pPr>
              <w:ind w:left="5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Количество станций подготовки питьевой воды, прошедших техническое обслуживание, ед. </w:t>
            </w:r>
          </w:p>
        </w:tc>
        <w:tc>
          <w:tcPr>
            <w:tcW w:w="1276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141</w:t>
            </w:r>
          </w:p>
        </w:tc>
      </w:tr>
      <w:tr w:rsidR="005D2AC3">
        <w:tc>
          <w:tcPr>
            <w:tcW w:w="2718" w:type="dxa"/>
            <w:vMerge w:val="restart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Итого региональный проект «Чистая вода» 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64099,8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48948,6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12652,0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2499,2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  <w:vAlign w:val="center"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64099,8</w:t>
            </w:r>
          </w:p>
        </w:tc>
        <w:tc>
          <w:tcPr>
            <w:tcW w:w="1451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48948,6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12652,0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2499,2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15310" w:type="dxa"/>
            <w:gridSpan w:val="15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Наименование направления проектной деятельности «Инфраструктура для жизни» </w:t>
            </w:r>
          </w:p>
        </w:tc>
      </w:tr>
      <w:tr w:rsidR="005D2AC3">
        <w:tc>
          <w:tcPr>
            <w:tcW w:w="15310" w:type="dxa"/>
            <w:gridSpan w:val="15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Региональный проект «Модернизация коммунальной инфраструктуры» </w:t>
            </w:r>
          </w:p>
        </w:tc>
      </w:tr>
      <w:tr w:rsidR="005D2AC3">
        <w:tc>
          <w:tcPr>
            <w:tcW w:w="2718" w:type="dxa"/>
            <w:vAlign w:val="center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Результат регионального проекта 1 «На территориях субъектов Российской Федерации и г. Байконура завершено строительство, реконструкция (модернизация), капитальный ремонт объектов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тепло-водоснабжения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водоотведения, предусмотренных региональными комплексными планами, нарастающим итогом»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663292,7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305131,9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129567,1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35360,4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193233,3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8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 Беринга от тепловой камеры 826-3 в сторону тепловой камеры 823/8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118805,4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77223,5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33265,5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8316,4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118805,4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77223,5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33265,5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8316,4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997,33/17740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3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ул. Кулагина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тепловой камеры 309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309-10 и от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камеры 310-1 до тепловой камеры 310-11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59451,6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59451,6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59451,6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59451,6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1324,8/5910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3.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11С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камеры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8Б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-09-5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тепловой камеры 11-13, расположенной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ул. Иркутский тр.,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134т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в г. Томске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177339,8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114886,7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50037,0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12416,1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177339,8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114886,7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50037,0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12416,1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2093,35/5193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4.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Строительство участка квартальной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6В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от тепловой камеры У-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С25А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(101)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тепловой сети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адресу: улица Большая Подгорная, дом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159А</w:t>
            </w:r>
            <w:proofErr w:type="spellEnd"/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12991,4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8421,9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3427,1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1142,4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12991,4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8421,9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3427,1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1142,4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510,58/155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20"/>
        </w:trPr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5.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Реконструкция водопроводной линии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ул. Пушкина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пер. Переездному, пер. Осеннему, ул. Транспортной, пер. Паровозному, пер. Железнодорожному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до пер. Путевого</w:t>
            </w:r>
            <w:proofErr w:type="gramEnd"/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126908,4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82490,4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33313,5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11104,5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126908,4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82490,4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33313,5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11104,5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м/ количество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построенных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реконструиро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-ванных (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модерни-зированных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)</w:t>
            </w:r>
          </w:p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объектов питьевого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водоподготовки,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ед./численность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1587,7/1/30140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6.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Реконструкция водопроводной линии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пр. Ленина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ул.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Трудовой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до ул. Нижне-Луговой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23915,9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23915,9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23915,9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23915,9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652,8/3787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7.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Водоводы неочищенной воды и водопровод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собственных нужд водозабора № 2, расположенные по адресу: Российская Федерация, Томская область, городской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округ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ЗАТО Северск, г. Северск,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ул. Сосновая, 22, сооружение №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1в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(инв. № 101032700)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25365,4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16417,9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7158,0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1789,5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12732,6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8276,2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3565,1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891,3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636/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12632,8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8141,7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3592,9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898,2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1289/26629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8.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1: «Водопроводная линия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Автодорога, 2/2»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749,8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749,8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749,8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749,8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200/100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9.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2: «Водопроводная линия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Крупской, 22»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1077,6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1077,6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1077,6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1077,6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120/1893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10.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3: «Водопроводная линия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Крупской, 18»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914,4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914,4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914,4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914,4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123,27/2168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11.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теплотрассы от тепловой камеры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-438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-438-9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107124,0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107124,0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107124,0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107124,0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1028,2/2562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12.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магистрального трубопровода теплоснабжения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ул. Мира от т. 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КНС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-1 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-11-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-10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 ограждения здания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ул. Мира, 8, по адресу: Томская область,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г. Стрежевой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21281,8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13833,2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5958,9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1489,7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21281,8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13833,2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5958,9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1489,7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700/2001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Результат регионального проекта 2 «На территориях субъектов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Российской Федерации 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и г. Байконура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в отношении объектов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и водоотведения завершены мероприятия по концессионным соглашениям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или капитальному ремонту»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2388694,6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1291636,4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559153,9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139788,6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398115,7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Х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Х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13.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11С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8Б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-23-14 до тепловой камеры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8Б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-23-16 и от узла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8Б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-13 до тепловой камеры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8Б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-13-1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59635,8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38617,4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16814,8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4203,6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59635,8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38617,4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16814,8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4203,6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432,1/1622</w:t>
            </w:r>
          </w:p>
        </w:tc>
      </w:tr>
      <w:tr w:rsidR="005D2AC3">
        <w:trPr>
          <w:trHeight w:val="259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14.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1 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от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128-17-2 до тепловой камеры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-128-17-26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96726,8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62338,8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27510,4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6877,6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96726,8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62338,8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27510,4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6877,6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669,4/605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54"/>
        </w:trPr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15.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11ЮГ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от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11-49-5 до узла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11Юг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_2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43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и от тепловой камеры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11-46-7-7 до тепловой камеры 11-46-7-11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90324,8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58711,1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25290,9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6322,8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90324,8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58711,1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25290,9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6322,8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712/3076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16.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водопроводной линии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ул.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Сибирская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от ул. Киевск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 xml:space="preserve">ая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до ул. Жуковского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70731,4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45975,3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19804,8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4951,3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м/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, водо-снабжения и водо-отведения),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70731,4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45975,3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19804,8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4951,3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1585/9150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17.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Наружные инженерные сети теплоснабжения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адресу: г. Северск,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2-я Южная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p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аль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тп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-4 до кол. 9 (к-6),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ул. Лесная,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21а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сооружение № 475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тм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(инв. № 10103428),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ТП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-3 по ул. Северная автодорога, 1/2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17265,8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11127,6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4910,6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1227,6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м/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водо-снабжения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17265,8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11127,6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4910,6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1227,6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31,98/22437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</w:tr>
      <w:tr w:rsidR="005D2AC3">
        <w:trPr>
          <w:trHeight w:val="253"/>
        </w:trPr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18.</w:t>
            </w:r>
          </w:p>
          <w:p w:rsidR="005D2AC3" w:rsidRDefault="009C50B1">
            <w:pPr>
              <w:shd w:val="clear" w:color="FFFFFF" w:themeColor="background1" w:fill="FFFFFF" w:themeFill="background1"/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водопроводной линии по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ул.С.Лазо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 xml:space="preserve">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ул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.С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уворова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 xml:space="preserve"> 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ул.Беринга</w:t>
            </w:r>
            <w:proofErr w:type="spellEnd"/>
          </w:p>
          <w:p w:rsidR="005D2AC3" w:rsidRDefault="005D2AC3">
            <w:pPr>
              <w:shd w:val="clear" w:color="FFFFFF" w:themeColor="background1" w:fill="FFFFFF" w:themeFill="background1"/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53760,4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33548,9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16169,2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4042,3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м/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водо-снабжения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53760,4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33548,9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16169,2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4042,3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1195/1720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rPr>
          <w:trHeight w:val="1064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</w:tr>
      <w:tr w:rsidR="005D2AC3">
        <w:trPr>
          <w:trHeight w:val="299"/>
        </w:trPr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19.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внутриквартальных трубопроводов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тепловодоснабжения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по ул.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Колтогорская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от «мест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а о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становки – разворота рейсового автобуса»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-240 –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-241 до въезда на ул. 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Осенн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яя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по адресу: Томская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обл.г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.С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трежевой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мкр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. Новый</w:t>
            </w:r>
          </w:p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  <w:p w:rsidR="005D2AC3" w:rsidRDefault="005D2AC3">
            <w:pPr>
              <w:ind w:firstLine="0"/>
              <w:rPr>
                <w:color w:val="000000" w:themeColor="text1"/>
              </w:rPr>
            </w:pPr>
          </w:p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25749,0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16736,7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7209,8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1802,5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м/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водо-снабжения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4945,3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3214,4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1384,7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346,2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14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100/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–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20803,7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13522,3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5825,1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1456,3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1416/909</w:t>
            </w:r>
          </w:p>
        </w:tc>
      </w:tr>
      <w:tr w:rsidR="005D2AC3">
        <w:trPr>
          <w:trHeight w:val="299"/>
        </w:trPr>
        <w:tc>
          <w:tcPr>
            <w:tcW w:w="2718" w:type="dxa"/>
            <w:vMerge/>
          </w:tcPr>
          <w:p w:rsidR="005D2AC3" w:rsidRDefault="005D2AC3"/>
        </w:tc>
        <w:tc>
          <w:tcPr>
            <w:tcW w:w="118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  <w:vAlign w:val="center"/>
          </w:tcPr>
          <w:p w:rsidR="005D2AC3" w:rsidRDefault="005D2AC3"/>
        </w:tc>
        <w:tc>
          <w:tcPr>
            <w:tcW w:w="1276" w:type="dxa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20.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тепломагистрали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№ 8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улице Северный городок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55809,0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55809,0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м/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о-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водо-снабжения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55809,0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55809,0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1462/1171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21.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Реконструкция участков водовода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ул. Б. Подгорная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пер. Н. Островского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пер.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Совпартшкольного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(1 этап)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18544,1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18544,1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18544,1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18544,1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513/4300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22.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Замена арматуры: наружные инженерные сети теплоснабжения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по адресу: 3-я Южная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тепломагист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p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аль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УТ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-5 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УТ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-6, Северная  автодорога, 8, сооружение  № 1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тм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(инв. № 10103480),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УТ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-6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3ЮТМ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кв.17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ул. Солнечная, 18 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4551,2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4551,2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тепловой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4551,2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shd w:val="clear" w:color="FFFFFF" w:themeColor="background1" w:fill="FFFFFF" w:themeFill="background1"/>
              </w:rPr>
              <w:t>–/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17250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4551,2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23.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Этап 4: «Водопроводная линия от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27/22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32/22 и от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32/22 до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33/22»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по ул. Курчатова 1/1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624,6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624,6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  <w:lang w:val="en-US"/>
              </w:rPr>
              <w:t>624</w:t>
            </w: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,6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624,6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126/2094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24.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5: «Водопроводная линия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161/10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163/10»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Победы 1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361,9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73/1598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25.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6: «Водопроводная линия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2/12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5/12»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Северная автодорога 16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376,8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376,8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376,8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376,8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76/2635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26.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7: «Водопроводная линия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4/6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6/6»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Транспортная 75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495,8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495,8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495,8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100/311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27.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8: «Водопроводная линия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2/36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7/34»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Советская 19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356,9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356,9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356,9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356,9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72/1911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28.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Этап 9: «Водопроводная линия от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1/28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до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ВК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2/28»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ул. Транспортная 72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84,3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84,3</w:t>
            </w:r>
          </w:p>
        </w:tc>
        <w:tc>
          <w:tcPr>
            <w:tcW w:w="1296" w:type="dxa"/>
            <w:gridSpan w:val="2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ind w:left="105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Протяженность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 участка водопроводной сети, </w:t>
            </w:r>
            <w:proofErr w:type="gramStart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</w:t>
            </w:r>
            <w:proofErr w:type="gramEnd"/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численность населения,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84,3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84,3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17/22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Мероприятие 29.</w:t>
            </w:r>
          </w:p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Реализация мероприятий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по строительству, реконструкции (модернизации), капитальному ремонту объектов коммунальной инфраструктуры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bottom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1880663,2</w:t>
            </w:r>
          </w:p>
        </w:tc>
        <w:tc>
          <w:tcPr>
            <w:tcW w:w="1483" w:type="dxa"/>
            <w:gridSpan w:val="2"/>
            <w:vAlign w:val="bottom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1016438,9</w:t>
            </w:r>
          </w:p>
        </w:tc>
        <w:tc>
          <w:tcPr>
            <w:tcW w:w="1134" w:type="dxa"/>
            <w:gridSpan w:val="2"/>
            <w:vAlign w:val="bottom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437850,5</w:t>
            </w:r>
          </w:p>
        </w:tc>
        <w:tc>
          <w:tcPr>
            <w:tcW w:w="1404" w:type="dxa"/>
            <w:gridSpan w:val="2"/>
            <w:vAlign w:val="bottom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109462,7</w:t>
            </w:r>
          </w:p>
        </w:tc>
        <w:tc>
          <w:tcPr>
            <w:tcW w:w="1526" w:type="dxa"/>
            <w:gridSpan w:val="2"/>
            <w:vAlign w:val="bottom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316911,1</w:t>
            </w:r>
          </w:p>
        </w:tc>
        <w:tc>
          <w:tcPr>
            <w:tcW w:w="1296" w:type="dxa"/>
            <w:gridSpan w:val="2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rPr>
          <w:trHeight w:val="253"/>
        </w:trPr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5D2AC3" w:rsidRDefault="009C50B1">
            <w:pPr>
              <w:pStyle w:val="15"/>
              <w:spacing w:before="0" w:beforeAutospacing="0" w:after="0" w:afterAutospacing="0"/>
              <w:ind w:left="105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Количество построенных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реконструиро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-ванных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модерни-зированных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) объектов питьевого водоснабжения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и водоподготовки,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ед./численность населения,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–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756797,0</w:t>
            </w:r>
          </w:p>
        </w:tc>
        <w:tc>
          <w:tcPr>
            <w:tcW w:w="1483" w:type="dxa"/>
            <w:gridSpan w:val="2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407678,0</w:t>
            </w:r>
          </w:p>
        </w:tc>
        <w:tc>
          <w:tcPr>
            <w:tcW w:w="1134" w:type="dxa"/>
            <w:gridSpan w:val="2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175615,1</w:t>
            </w:r>
          </w:p>
        </w:tc>
        <w:tc>
          <w:tcPr>
            <w:tcW w:w="1404" w:type="dxa"/>
            <w:gridSpan w:val="2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43903,8</w:t>
            </w:r>
          </w:p>
        </w:tc>
        <w:tc>
          <w:tcPr>
            <w:tcW w:w="1526" w:type="dxa"/>
            <w:gridSpan w:val="2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</w:rPr>
              <w:t>129600,1</w:t>
            </w:r>
          </w:p>
        </w:tc>
        <w:tc>
          <w:tcPr>
            <w:tcW w:w="1296" w:type="dxa"/>
            <w:gridSpan w:val="2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2AC3" w:rsidRDefault="009C50B1">
            <w:pPr>
              <w:pStyle w:val="15"/>
              <w:spacing w:before="0" w:beforeAutospacing="0" w:after="0" w:afterAutospacing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-/2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lang w:val="en-US"/>
              </w:rPr>
              <w:t>0000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left="142"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1123866,2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608760,9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262235,4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65558,9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187311,0</w:t>
            </w:r>
          </w:p>
        </w:tc>
        <w:tc>
          <w:tcPr>
            <w:tcW w:w="1296" w:type="dxa"/>
            <w:gridSpan w:val="2"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-/2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lang w:val="en-US"/>
              </w:rPr>
              <w:t>0000</w:t>
            </w:r>
          </w:p>
        </w:tc>
      </w:tr>
      <w:tr w:rsidR="005D2AC3">
        <w:tc>
          <w:tcPr>
            <w:tcW w:w="2718" w:type="dxa"/>
            <w:vMerge w:val="restart"/>
          </w:tcPr>
          <w:p w:rsidR="005D2AC3" w:rsidRDefault="009C50B1">
            <w:pPr>
              <w:ind w:left="142"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Итого региональный проект 2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br/>
              <w:t>«Модернизация коммунальной инфраструктуры»</w:t>
            </w: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1928121,1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988007,4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426485,6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109590,1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404038,0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663292,7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305131,9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129567,1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35360,4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193233,3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487227,7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261675,2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115478,3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28869,6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81204,6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777600,7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421200,3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181440,2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45360,1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129600,1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  <w:tr w:rsidR="005D2AC3">
        <w:tc>
          <w:tcPr>
            <w:tcW w:w="2718" w:type="dxa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2028 год</w:t>
            </w:r>
          </w:p>
        </w:tc>
        <w:tc>
          <w:tcPr>
            <w:tcW w:w="1338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1123866,2</w:t>
            </w:r>
          </w:p>
        </w:tc>
        <w:tc>
          <w:tcPr>
            <w:tcW w:w="1483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608760,9</w:t>
            </w:r>
          </w:p>
        </w:tc>
        <w:tc>
          <w:tcPr>
            <w:tcW w:w="113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262235,4</w:t>
            </w:r>
          </w:p>
        </w:tc>
        <w:tc>
          <w:tcPr>
            <w:tcW w:w="1404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65558,9</w:t>
            </w:r>
          </w:p>
        </w:tc>
        <w:tc>
          <w:tcPr>
            <w:tcW w:w="1526" w:type="dxa"/>
            <w:gridSpan w:val="2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 w:themeColor="text1"/>
                <w:sz w:val="22"/>
                <w:szCs w:val="22"/>
              </w:rPr>
              <w:t>187311,0</w:t>
            </w:r>
          </w:p>
        </w:tc>
        <w:tc>
          <w:tcPr>
            <w:tcW w:w="1296" w:type="dxa"/>
            <w:gridSpan w:val="2"/>
            <w:vMerge/>
          </w:tcPr>
          <w:p w:rsidR="005D2AC3" w:rsidRDefault="005D2AC3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5D2AC3" w:rsidRDefault="009C50B1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>X</w:t>
            </w:r>
          </w:p>
        </w:tc>
      </w:tr>
    </w:tbl>
    <w:p w:rsidR="005D2AC3" w:rsidRDefault="005D2AC3">
      <w:pPr>
        <w:ind w:firstLine="0"/>
        <w:contextualSpacing/>
        <w:rPr>
          <w:rFonts w:ascii="PT Astra Serif" w:hAnsi="PT Astra Serif" w:cs="PT Astra Serif"/>
          <w:bCs/>
          <w:color w:val="FF0000"/>
          <w:sz w:val="24"/>
          <w:szCs w:val="24"/>
        </w:rPr>
        <w:sectPr w:rsidR="005D2AC3">
          <w:pgSz w:w="16838" w:h="11906" w:orient="landscape"/>
          <w:pgMar w:top="846" w:right="1247" w:bottom="567" w:left="1418" w:header="284" w:footer="0" w:gutter="0"/>
          <w:pgNumType w:start="1"/>
          <w:cols w:space="720"/>
          <w:titlePg/>
          <w:docGrid w:linePitch="360"/>
        </w:sectPr>
      </w:pP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Приложение № 5</w:t>
      </w: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к постановлению Правительства</w:t>
      </w:r>
    </w:p>
    <w:p w:rsidR="005D2AC3" w:rsidRDefault="009C50B1">
      <w:pPr>
        <w:ind w:left="10490" w:firstLine="0"/>
        <w:contextualSpacing/>
        <w:jc w:val="both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>Томской области</w:t>
      </w:r>
    </w:p>
    <w:p w:rsidR="005D2AC3" w:rsidRDefault="009C50B1">
      <w:pPr>
        <w:ind w:left="9781"/>
        <w:jc w:val="both"/>
        <w:outlineLvl w:val="0"/>
        <w:rPr>
          <w:rFonts w:ascii="PT Astra Serif" w:hAnsi="PT Astra Serif" w:cs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от </w:t>
      </w:r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 xml:space="preserve">09.07.2026 № </w:t>
      </w:r>
      <w:proofErr w:type="spellStart"/>
      <w:r w:rsidR="002149CA">
        <w:rPr>
          <w:rFonts w:ascii="PT Astra Serif" w:hAnsi="PT Astra Serif" w:cs="PT Astra Serif"/>
          <w:bCs/>
          <w:color w:val="000000" w:themeColor="text1"/>
          <w:sz w:val="24"/>
          <w:szCs w:val="24"/>
        </w:rPr>
        <w:t>60п</w:t>
      </w:r>
      <w:proofErr w:type="spellEnd"/>
    </w:p>
    <w:p w:rsidR="005D2AC3" w:rsidRDefault="005D2AC3">
      <w:pPr>
        <w:contextualSpacing/>
        <w:jc w:val="both"/>
        <w:rPr>
          <w:rFonts w:ascii="PT Astra Serif" w:hAnsi="PT Astra Serif"/>
          <w:bCs/>
          <w:color w:val="000000" w:themeColor="text1"/>
          <w:sz w:val="22"/>
          <w:szCs w:val="22"/>
        </w:rPr>
      </w:pPr>
    </w:p>
    <w:p w:rsidR="005D2AC3" w:rsidRDefault="009C50B1">
      <w:pPr>
        <w:contextualSpacing/>
        <w:jc w:val="right"/>
        <w:rPr>
          <w:rFonts w:ascii="PT Astra Serif" w:hAnsi="PT Astra Serif"/>
          <w:color w:val="000000" w:themeColor="text1"/>
          <w:sz w:val="22"/>
          <w:szCs w:val="22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Таблица</w:t>
      </w:r>
      <w:r>
        <w:rPr>
          <w:rFonts w:ascii="PT Astra Serif" w:hAnsi="PT Astra Serif"/>
          <w:color w:val="000000" w:themeColor="text1"/>
          <w:sz w:val="22"/>
          <w:szCs w:val="22"/>
        </w:rPr>
        <w:t xml:space="preserve"> 1</w:t>
      </w:r>
    </w:p>
    <w:p w:rsidR="005D2AC3" w:rsidRDefault="005D2AC3">
      <w:pPr>
        <w:contextualSpacing/>
        <w:jc w:val="right"/>
        <w:rPr>
          <w:rFonts w:ascii="PT Astra Serif" w:hAnsi="PT Astra Serif"/>
          <w:color w:val="000000" w:themeColor="text1"/>
          <w:sz w:val="22"/>
          <w:szCs w:val="22"/>
        </w:rPr>
      </w:pPr>
    </w:p>
    <w:p w:rsidR="005D2AC3" w:rsidRDefault="005D2AC3">
      <w:pPr>
        <w:contextualSpacing/>
        <w:jc w:val="right"/>
        <w:rPr>
          <w:rFonts w:ascii="PT Astra Serif" w:hAnsi="PT Astra Serif"/>
          <w:color w:val="000000" w:themeColor="text1"/>
          <w:sz w:val="22"/>
          <w:szCs w:val="22"/>
        </w:rPr>
      </w:pPr>
    </w:p>
    <w:p w:rsidR="005D2AC3" w:rsidRDefault="009C50B1">
      <w:pPr>
        <w:ind w:firstLine="0"/>
        <w:contextualSpacing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Финансовое обеспечение </w:t>
      </w:r>
    </w:p>
    <w:p w:rsidR="005D2AC3" w:rsidRDefault="009C50B1">
      <w:pPr>
        <w:ind w:firstLine="0"/>
        <w:contextualSpacing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деятельности ответственного исполнителя (соисполнителя, участника) государственной программы, ответственного 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за региональный проект</w:t>
      </w:r>
    </w:p>
    <w:p w:rsidR="005D2AC3" w:rsidRDefault="005D2AC3">
      <w:pPr>
        <w:ind w:firstLine="0"/>
        <w:contextualSpacing/>
        <w:jc w:val="center"/>
        <w:rPr>
          <w:rFonts w:ascii="PT Astra Serif" w:hAnsi="PT Astra Serif"/>
          <w:color w:val="000000" w:themeColor="text1"/>
          <w:sz w:val="22"/>
          <w:szCs w:val="22"/>
        </w:rPr>
      </w:pPr>
    </w:p>
    <w:tbl>
      <w:tblPr>
        <w:tblW w:w="148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1"/>
        <w:gridCol w:w="1781"/>
        <w:gridCol w:w="2230"/>
        <w:gridCol w:w="1743"/>
        <w:gridCol w:w="1702"/>
        <w:gridCol w:w="1743"/>
        <w:gridCol w:w="1702"/>
      </w:tblGrid>
      <w:tr w:rsidR="005D2AC3">
        <w:trPr>
          <w:trHeight w:val="315"/>
        </w:trPr>
        <w:tc>
          <w:tcPr>
            <w:tcW w:w="3931" w:type="dxa"/>
            <w:vMerge w:val="restart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Наименование ответственного исполнителя, соисполнителя, участника, ответственного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за региональный проект</w:t>
            </w:r>
          </w:p>
        </w:tc>
        <w:tc>
          <w:tcPr>
            <w:tcW w:w="10901" w:type="dxa"/>
            <w:gridSpan w:val="6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Распределение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финансирования</w:t>
            </w:r>
          </w:p>
        </w:tc>
      </w:tr>
      <w:tr w:rsidR="005D2AC3">
        <w:trPr>
          <w:trHeight w:val="300"/>
        </w:trPr>
        <w:tc>
          <w:tcPr>
            <w:tcW w:w="3931" w:type="dxa"/>
            <w:vMerge/>
          </w:tcPr>
          <w:p w:rsidR="005D2AC3" w:rsidRDefault="005D2AC3">
            <w:pPr>
              <w:ind w:hanging="284"/>
              <w:contextualSpacing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2024 год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2025 год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2026 год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2027 год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5D2AC3" w:rsidRDefault="009C50B1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2028 год</w:t>
            </w:r>
          </w:p>
        </w:tc>
      </w:tr>
      <w:tr w:rsidR="005D2AC3">
        <w:trPr>
          <w:trHeight w:val="1012"/>
        </w:trPr>
        <w:tc>
          <w:tcPr>
            <w:tcW w:w="3931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Ответственный исполнитель: Департамент ЖКХ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>и государственного жилищного надзора Томской области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367011,7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62644,7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76569,8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75988,2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75904,5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75904,5</w:t>
            </w:r>
          </w:p>
        </w:tc>
      </w:tr>
      <w:tr w:rsidR="005D2AC3">
        <w:trPr>
          <w:trHeight w:val="600"/>
        </w:trPr>
        <w:tc>
          <w:tcPr>
            <w:tcW w:w="3931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Соисполнитель: Департамент тарифного регулирования Томской области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285783,9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0,0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71441,9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72780,4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70780,8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70780,8</w:t>
            </w:r>
          </w:p>
        </w:tc>
      </w:tr>
      <w:tr w:rsidR="005D2AC3">
        <w:trPr>
          <w:trHeight w:val="300"/>
        </w:trPr>
        <w:tc>
          <w:tcPr>
            <w:tcW w:w="3931" w:type="dxa"/>
            <w:vAlign w:val="center"/>
          </w:tcPr>
          <w:p w:rsidR="005D2AC3" w:rsidRDefault="009C50B1">
            <w:pPr>
              <w:ind w:firstLine="0"/>
              <w:contextualSpacing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652795,6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62644,7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148011,7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148768,6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146685,3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C3" w:rsidRDefault="009C50B1">
            <w:pPr>
              <w:spacing w:line="57" w:lineRule="atLeast"/>
              <w:ind w:firstLine="0"/>
              <w:jc w:val="center"/>
              <w:rPr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146685,3</w:t>
            </w:r>
          </w:p>
        </w:tc>
      </w:tr>
    </w:tbl>
    <w:p w:rsidR="005D2AC3" w:rsidRDefault="005D2AC3">
      <w:pPr>
        <w:ind w:firstLine="0"/>
        <w:contextualSpacing/>
        <w:rPr>
          <w:rFonts w:ascii="PT Astra Serif" w:hAnsi="PT Astra Serif"/>
          <w:color w:val="000000" w:themeColor="text1"/>
          <w:sz w:val="22"/>
          <w:szCs w:val="22"/>
        </w:rPr>
      </w:pPr>
    </w:p>
    <w:p w:rsidR="005D2AC3" w:rsidRDefault="005D2AC3">
      <w:pPr>
        <w:ind w:firstLine="0"/>
      </w:pPr>
    </w:p>
    <w:sectPr w:rsidR="005D2AC3">
      <w:pgSz w:w="16838" w:h="11906" w:orient="landscape"/>
      <w:pgMar w:top="1701" w:right="962" w:bottom="849" w:left="1440" w:header="28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ACB" w:rsidRDefault="00EE7ACB">
      <w:r>
        <w:separator/>
      </w:r>
    </w:p>
  </w:endnote>
  <w:endnote w:type="continuationSeparator" w:id="0">
    <w:p w:rsidR="00EE7ACB" w:rsidRDefault="00EE7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ACB" w:rsidRDefault="00EE7ACB">
      <w:r>
        <w:separator/>
      </w:r>
    </w:p>
  </w:footnote>
  <w:footnote w:type="continuationSeparator" w:id="0">
    <w:p w:rsidR="00EE7ACB" w:rsidRDefault="00EE7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592391"/>
      <w:docPartObj>
        <w:docPartGallery w:val="Page Numbers (Top of Page)"/>
        <w:docPartUnique/>
      </w:docPartObj>
    </w:sdtPr>
    <w:sdtContent>
      <w:p w:rsidR="00EE7ACB" w:rsidRDefault="00EE7ACB">
        <w:pPr>
          <w:pStyle w:val="af2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70910">
          <w:rPr>
            <w:rFonts w:ascii="PT Astra Serif" w:hAnsi="PT Astra Serif"/>
            <w:b w:val="0"/>
            <w:noProof/>
            <w:sz w:val="24"/>
            <w:szCs w:val="24"/>
          </w:rPr>
          <w:t>17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B29"/>
    <w:multiLevelType w:val="hybridMultilevel"/>
    <w:tmpl w:val="96104F84"/>
    <w:lvl w:ilvl="0" w:tplc="FF18E096">
      <w:start w:val="1"/>
      <w:numFmt w:val="decimal"/>
      <w:lvlText w:val="%1)"/>
      <w:lvlJc w:val="left"/>
      <w:pPr>
        <w:ind w:left="1418" w:hanging="360"/>
      </w:pPr>
    </w:lvl>
    <w:lvl w:ilvl="1" w:tplc="72B4BF6C">
      <w:start w:val="1"/>
      <w:numFmt w:val="lowerLetter"/>
      <w:lvlText w:val="%2."/>
      <w:lvlJc w:val="left"/>
      <w:pPr>
        <w:ind w:left="2138" w:hanging="360"/>
      </w:pPr>
    </w:lvl>
    <w:lvl w:ilvl="2" w:tplc="3864BB20">
      <w:start w:val="1"/>
      <w:numFmt w:val="lowerRoman"/>
      <w:lvlText w:val="%3."/>
      <w:lvlJc w:val="right"/>
      <w:pPr>
        <w:ind w:left="2858" w:hanging="180"/>
      </w:pPr>
    </w:lvl>
    <w:lvl w:ilvl="3" w:tplc="5F50029A">
      <w:start w:val="1"/>
      <w:numFmt w:val="decimal"/>
      <w:lvlText w:val="%4."/>
      <w:lvlJc w:val="left"/>
      <w:pPr>
        <w:ind w:left="3578" w:hanging="360"/>
      </w:pPr>
    </w:lvl>
    <w:lvl w:ilvl="4" w:tplc="083E729E">
      <w:start w:val="1"/>
      <w:numFmt w:val="lowerLetter"/>
      <w:lvlText w:val="%5."/>
      <w:lvlJc w:val="left"/>
      <w:pPr>
        <w:ind w:left="4298" w:hanging="360"/>
      </w:pPr>
    </w:lvl>
    <w:lvl w:ilvl="5" w:tplc="92D0BC40">
      <w:start w:val="1"/>
      <w:numFmt w:val="lowerRoman"/>
      <w:lvlText w:val="%6."/>
      <w:lvlJc w:val="right"/>
      <w:pPr>
        <w:ind w:left="5018" w:hanging="180"/>
      </w:pPr>
    </w:lvl>
    <w:lvl w:ilvl="6" w:tplc="682CCBA2">
      <w:start w:val="1"/>
      <w:numFmt w:val="decimal"/>
      <w:lvlText w:val="%7."/>
      <w:lvlJc w:val="left"/>
      <w:pPr>
        <w:ind w:left="5738" w:hanging="360"/>
      </w:pPr>
    </w:lvl>
    <w:lvl w:ilvl="7" w:tplc="8618DAA4">
      <w:start w:val="1"/>
      <w:numFmt w:val="lowerLetter"/>
      <w:lvlText w:val="%8."/>
      <w:lvlJc w:val="left"/>
      <w:pPr>
        <w:ind w:left="6458" w:hanging="360"/>
      </w:pPr>
    </w:lvl>
    <w:lvl w:ilvl="8" w:tplc="7CB000A0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A871FE2"/>
    <w:multiLevelType w:val="hybridMultilevel"/>
    <w:tmpl w:val="B7E2EAD2"/>
    <w:lvl w:ilvl="0" w:tplc="FF2AB1C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2E24156">
      <w:start w:val="1"/>
      <w:numFmt w:val="lowerLetter"/>
      <w:lvlText w:val="%2."/>
      <w:lvlJc w:val="left"/>
      <w:pPr>
        <w:ind w:left="1620" w:hanging="360"/>
      </w:pPr>
    </w:lvl>
    <w:lvl w:ilvl="2" w:tplc="CCE4D0A4">
      <w:start w:val="1"/>
      <w:numFmt w:val="lowerRoman"/>
      <w:lvlText w:val="%3."/>
      <w:lvlJc w:val="right"/>
      <w:pPr>
        <w:ind w:left="2340" w:hanging="180"/>
      </w:pPr>
    </w:lvl>
    <w:lvl w:ilvl="3" w:tplc="BA20CF70">
      <w:start w:val="1"/>
      <w:numFmt w:val="decimal"/>
      <w:lvlText w:val="%4."/>
      <w:lvlJc w:val="left"/>
      <w:pPr>
        <w:ind w:left="3060" w:hanging="360"/>
      </w:pPr>
    </w:lvl>
    <w:lvl w:ilvl="4" w:tplc="99EC57DE">
      <w:start w:val="1"/>
      <w:numFmt w:val="lowerLetter"/>
      <w:lvlText w:val="%5."/>
      <w:lvlJc w:val="left"/>
      <w:pPr>
        <w:ind w:left="3780" w:hanging="360"/>
      </w:pPr>
    </w:lvl>
    <w:lvl w:ilvl="5" w:tplc="637AD51E">
      <w:start w:val="1"/>
      <w:numFmt w:val="lowerRoman"/>
      <w:lvlText w:val="%6."/>
      <w:lvlJc w:val="right"/>
      <w:pPr>
        <w:ind w:left="4500" w:hanging="180"/>
      </w:pPr>
    </w:lvl>
    <w:lvl w:ilvl="6" w:tplc="8B942616">
      <w:start w:val="1"/>
      <w:numFmt w:val="decimal"/>
      <w:lvlText w:val="%7."/>
      <w:lvlJc w:val="left"/>
      <w:pPr>
        <w:ind w:left="5220" w:hanging="360"/>
      </w:pPr>
    </w:lvl>
    <w:lvl w:ilvl="7" w:tplc="7FBE4188">
      <w:start w:val="1"/>
      <w:numFmt w:val="lowerLetter"/>
      <w:lvlText w:val="%8."/>
      <w:lvlJc w:val="left"/>
      <w:pPr>
        <w:ind w:left="5940" w:hanging="360"/>
      </w:pPr>
    </w:lvl>
    <w:lvl w:ilvl="8" w:tplc="6EE82874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E3A5438"/>
    <w:multiLevelType w:val="hybridMultilevel"/>
    <w:tmpl w:val="6FAE08E0"/>
    <w:lvl w:ilvl="0" w:tplc="D292D58C">
      <w:start w:val="1"/>
      <w:numFmt w:val="decimal"/>
      <w:lvlText w:val="%1."/>
      <w:lvlJc w:val="left"/>
      <w:pPr>
        <w:ind w:left="786" w:hanging="360"/>
      </w:pPr>
    </w:lvl>
    <w:lvl w:ilvl="1" w:tplc="E44A8524">
      <w:start w:val="1"/>
      <w:numFmt w:val="lowerLetter"/>
      <w:lvlText w:val="%2."/>
      <w:lvlJc w:val="left"/>
      <w:pPr>
        <w:ind w:left="1440" w:hanging="360"/>
      </w:pPr>
    </w:lvl>
    <w:lvl w:ilvl="2" w:tplc="2B3274AE">
      <w:start w:val="1"/>
      <w:numFmt w:val="lowerRoman"/>
      <w:lvlText w:val="%3."/>
      <w:lvlJc w:val="right"/>
      <w:pPr>
        <w:ind w:left="2160" w:hanging="180"/>
      </w:pPr>
    </w:lvl>
    <w:lvl w:ilvl="3" w:tplc="B8B6C432">
      <w:start w:val="1"/>
      <w:numFmt w:val="decimal"/>
      <w:lvlText w:val="%4."/>
      <w:lvlJc w:val="left"/>
      <w:pPr>
        <w:ind w:left="2880" w:hanging="360"/>
      </w:pPr>
    </w:lvl>
    <w:lvl w:ilvl="4" w:tplc="49280F5A">
      <w:start w:val="1"/>
      <w:numFmt w:val="lowerLetter"/>
      <w:lvlText w:val="%5."/>
      <w:lvlJc w:val="left"/>
      <w:pPr>
        <w:ind w:left="3600" w:hanging="360"/>
      </w:pPr>
    </w:lvl>
    <w:lvl w:ilvl="5" w:tplc="43C40E4C">
      <w:start w:val="1"/>
      <w:numFmt w:val="lowerRoman"/>
      <w:lvlText w:val="%6."/>
      <w:lvlJc w:val="right"/>
      <w:pPr>
        <w:ind w:left="4320" w:hanging="180"/>
      </w:pPr>
    </w:lvl>
    <w:lvl w:ilvl="6" w:tplc="BD865CFE">
      <w:start w:val="1"/>
      <w:numFmt w:val="decimal"/>
      <w:lvlText w:val="%7."/>
      <w:lvlJc w:val="left"/>
      <w:pPr>
        <w:ind w:left="5040" w:hanging="360"/>
      </w:pPr>
    </w:lvl>
    <w:lvl w:ilvl="7" w:tplc="E70659B6">
      <w:start w:val="1"/>
      <w:numFmt w:val="lowerLetter"/>
      <w:lvlText w:val="%8."/>
      <w:lvlJc w:val="left"/>
      <w:pPr>
        <w:ind w:left="5760" w:hanging="360"/>
      </w:pPr>
    </w:lvl>
    <w:lvl w:ilvl="8" w:tplc="1FF082B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B785D"/>
    <w:multiLevelType w:val="hybridMultilevel"/>
    <w:tmpl w:val="95C409BA"/>
    <w:lvl w:ilvl="0" w:tplc="7DCA3C50">
      <w:start w:val="1"/>
      <w:numFmt w:val="decimal"/>
      <w:lvlText w:val="%1."/>
      <w:lvlJc w:val="left"/>
      <w:pPr>
        <w:ind w:left="720" w:hanging="360"/>
      </w:pPr>
    </w:lvl>
    <w:lvl w:ilvl="1" w:tplc="1EDC3B30">
      <w:start w:val="1"/>
      <w:numFmt w:val="lowerLetter"/>
      <w:lvlText w:val="%2."/>
      <w:lvlJc w:val="left"/>
      <w:pPr>
        <w:ind w:left="1440" w:hanging="360"/>
      </w:pPr>
    </w:lvl>
    <w:lvl w:ilvl="2" w:tplc="E93C6146">
      <w:start w:val="1"/>
      <w:numFmt w:val="lowerRoman"/>
      <w:lvlText w:val="%3."/>
      <w:lvlJc w:val="right"/>
      <w:pPr>
        <w:ind w:left="2160" w:hanging="180"/>
      </w:pPr>
    </w:lvl>
    <w:lvl w:ilvl="3" w:tplc="32C06AD6">
      <w:start w:val="1"/>
      <w:numFmt w:val="decimal"/>
      <w:lvlText w:val="%4."/>
      <w:lvlJc w:val="left"/>
      <w:pPr>
        <w:ind w:left="2880" w:hanging="360"/>
      </w:pPr>
    </w:lvl>
    <w:lvl w:ilvl="4" w:tplc="0546B380">
      <w:start w:val="1"/>
      <w:numFmt w:val="lowerLetter"/>
      <w:lvlText w:val="%5."/>
      <w:lvlJc w:val="left"/>
      <w:pPr>
        <w:ind w:left="3600" w:hanging="360"/>
      </w:pPr>
    </w:lvl>
    <w:lvl w:ilvl="5" w:tplc="B16617A2">
      <w:start w:val="1"/>
      <w:numFmt w:val="lowerRoman"/>
      <w:lvlText w:val="%6."/>
      <w:lvlJc w:val="right"/>
      <w:pPr>
        <w:ind w:left="4320" w:hanging="180"/>
      </w:pPr>
    </w:lvl>
    <w:lvl w:ilvl="6" w:tplc="0EA06FD2">
      <w:start w:val="1"/>
      <w:numFmt w:val="decimal"/>
      <w:lvlText w:val="%7."/>
      <w:lvlJc w:val="left"/>
      <w:pPr>
        <w:ind w:left="5040" w:hanging="360"/>
      </w:pPr>
    </w:lvl>
    <w:lvl w:ilvl="7" w:tplc="3DC2AF64">
      <w:start w:val="1"/>
      <w:numFmt w:val="lowerLetter"/>
      <w:lvlText w:val="%8."/>
      <w:lvlJc w:val="left"/>
      <w:pPr>
        <w:ind w:left="5760" w:hanging="360"/>
      </w:pPr>
    </w:lvl>
    <w:lvl w:ilvl="8" w:tplc="053899B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A0155"/>
    <w:multiLevelType w:val="hybridMultilevel"/>
    <w:tmpl w:val="9886BD94"/>
    <w:lvl w:ilvl="0" w:tplc="8CFC3A20">
      <w:start w:val="5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6A70D7F8">
      <w:start w:val="1"/>
      <w:numFmt w:val="lowerLetter"/>
      <w:lvlText w:val="%2."/>
      <w:lvlJc w:val="left"/>
      <w:pPr>
        <w:ind w:left="1619" w:hanging="360"/>
      </w:pPr>
    </w:lvl>
    <w:lvl w:ilvl="2" w:tplc="C46E2604">
      <w:start w:val="1"/>
      <w:numFmt w:val="lowerRoman"/>
      <w:lvlText w:val="%3."/>
      <w:lvlJc w:val="right"/>
      <w:pPr>
        <w:ind w:left="2339" w:hanging="180"/>
      </w:pPr>
    </w:lvl>
    <w:lvl w:ilvl="3" w:tplc="C9348348">
      <w:start w:val="1"/>
      <w:numFmt w:val="decimal"/>
      <w:lvlText w:val="%4."/>
      <w:lvlJc w:val="left"/>
      <w:pPr>
        <w:ind w:left="3059" w:hanging="360"/>
      </w:pPr>
    </w:lvl>
    <w:lvl w:ilvl="4" w:tplc="F9B8A65A">
      <w:start w:val="1"/>
      <w:numFmt w:val="lowerLetter"/>
      <w:lvlText w:val="%5."/>
      <w:lvlJc w:val="left"/>
      <w:pPr>
        <w:ind w:left="3779" w:hanging="360"/>
      </w:pPr>
    </w:lvl>
    <w:lvl w:ilvl="5" w:tplc="47641642">
      <w:start w:val="1"/>
      <w:numFmt w:val="lowerRoman"/>
      <w:lvlText w:val="%6."/>
      <w:lvlJc w:val="right"/>
      <w:pPr>
        <w:ind w:left="4499" w:hanging="180"/>
      </w:pPr>
    </w:lvl>
    <w:lvl w:ilvl="6" w:tplc="61C43B2E">
      <w:start w:val="1"/>
      <w:numFmt w:val="decimal"/>
      <w:lvlText w:val="%7."/>
      <w:lvlJc w:val="left"/>
      <w:pPr>
        <w:ind w:left="5219" w:hanging="360"/>
      </w:pPr>
    </w:lvl>
    <w:lvl w:ilvl="7" w:tplc="A9B40846">
      <w:start w:val="1"/>
      <w:numFmt w:val="lowerLetter"/>
      <w:lvlText w:val="%8."/>
      <w:lvlJc w:val="left"/>
      <w:pPr>
        <w:ind w:left="5939" w:hanging="360"/>
      </w:pPr>
    </w:lvl>
    <w:lvl w:ilvl="8" w:tplc="E7E286F6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34E1648F"/>
    <w:multiLevelType w:val="hybridMultilevel"/>
    <w:tmpl w:val="292AADCC"/>
    <w:lvl w:ilvl="0" w:tplc="D668D012">
      <w:start w:val="1"/>
      <w:numFmt w:val="bullet"/>
      <w:lvlText w:val="–"/>
      <w:lvlJc w:val="left"/>
      <w:pPr>
        <w:ind w:left="1418" w:hanging="360"/>
      </w:pPr>
      <w:rPr>
        <w:rFonts w:ascii="Liberation Sans" w:eastAsia="Liberation Sans" w:hAnsi="Liberation Sans" w:cs="Liberation Sans" w:hint="default"/>
      </w:rPr>
    </w:lvl>
    <w:lvl w:ilvl="1" w:tplc="E0B8A9D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26E2314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5850924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94A884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75581646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F5CC3B6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04F21A60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28A247A4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6">
    <w:nsid w:val="36FB6C00"/>
    <w:multiLevelType w:val="hybridMultilevel"/>
    <w:tmpl w:val="192E82E6"/>
    <w:lvl w:ilvl="0" w:tplc="5AE69DCE">
      <w:start w:val="1"/>
      <w:numFmt w:val="decimal"/>
      <w:lvlText w:val="%1)"/>
      <w:lvlJc w:val="right"/>
      <w:pPr>
        <w:ind w:left="720" w:hanging="360"/>
      </w:pPr>
    </w:lvl>
    <w:lvl w:ilvl="1" w:tplc="8BDAC7AA">
      <w:start w:val="1"/>
      <w:numFmt w:val="lowerLetter"/>
      <w:lvlText w:val="%2."/>
      <w:lvlJc w:val="left"/>
      <w:pPr>
        <w:ind w:left="1440" w:hanging="360"/>
      </w:pPr>
    </w:lvl>
    <w:lvl w:ilvl="2" w:tplc="65108C90">
      <w:start w:val="1"/>
      <w:numFmt w:val="lowerRoman"/>
      <w:lvlText w:val="%3."/>
      <w:lvlJc w:val="right"/>
      <w:pPr>
        <w:ind w:left="2160" w:hanging="180"/>
      </w:pPr>
    </w:lvl>
    <w:lvl w:ilvl="3" w:tplc="E996C25C">
      <w:start w:val="1"/>
      <w:numFmt w:val="decimal"/>
      <w:lvlText w:val="%4."/>
      <w:lvlJc w:val="left"/>
      <w:pPr>
        <w:ind w:left="2880" w:hanging="360"/>
      </w:pPr>
    </w:lvl>
    <w:lvl w:ilvl="4" w:tplc="FAA88D76">
      <w:start w:val="1"/>
      <w:numFmt w:val="lowerLetter"/>
      <w:lvlText w:val="%5."/>
      <w:lvlJc w:val="left"/>
      <w:pPr>
        <w:ind w:left="3600" w:hanging="360"/>
      </w:pPr>
    </w:lvl>
    <w:lvl w:ilvl="5" w:tplc="62F4A0A4">
      <w:start w:val="1"/>
      <w:numFmt w:val="lowerRoman"/>
      <w:lvlText w:val="%6."/>
      <w:lvlJc w:val="right"/>
      <w:pPr>
        <w:ind w:left="4320" w:hanging="180"/>
      </w:pPr>
    </w:lvl>
    <w:lvl w:ilvl="6" w:tplc="1A881AA2">
      <w:start w:val="1"/>
      <w:numFmt w:val="decimal"/>
      <w:lvlText w:val="%7."/>
      <w:lvlJc w:val="left"/>
      <w:pPr>
        <w:ind w:left="5040" w:hanging="360"/>
      </w:pPr>
    </w:lvl>
    <w:lvl w:ilvl="7" w:tplc="0830527C">
      <w:start w:val="1"/>
      <w:numFmt w:val="lowerLetter"/>
      <w:lvlText w:val="%8."/>
      <w:lvlJc w:val="left"/>
      <w:pPr>
        <w:ind w:left="5760" w:hanging="360"/>
      </w:pPr>
    </w:lvl>
    <w:lvl w:ilvl="8" w:tplc="E820A3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268E7"/>
    <w:multiLevelType w:val="hybridMultilevel"/>
    <w:tmpl w:val="48927392"/>
    <w:lvl w:ilvl="0" w:tplc="14963674">
      <w:start w:val="1"/>
      <w:numFmt w:val="decimal"/>
      <w:lvlText w:val="%1."/>
      <w:lvlJc w:val="left"/>
      <w:pPr>
        <w:ind w:left="720" w:hanging="360"/>
      </w:pPr>
    </w:lvl>
    <w:lvl w:ilvl="1" w:tplc="56742C5E">
      <w:start w:val="1"/>
      <w:numFmt w:val="lowerLetter"/>
      <w:lvlText w:val="%2."/>
      <w:lvlJc w:val="left"/>
      <w:pPr>
        <w:ind w:left="1440" w:hanging="360"/>
      </w:pPr>
    </w:lvl>
    <w:lvl w:ilvl="2" w:tplc="8D0A2D7C">
      <w:start w:val="1"/>
      <w:numFmt w:val="lowerRoman"/>
      <w:lvlText w:val="%3."/>
      <w:lvlJc w:val="right"/>
      <w:pPr>
        <w:ind w:left="2160" w:hanging="180"/>
      </w:pPr>
    </w:lvl>
    <w:lvl w:ilvl="3" w:tplc="75A8076A">
      <w:start w:val="1"/>
      <w:numFmt w:val="decimal"/>
      <w:lvlText w:val="%4."/>
      <w:lvlJc w:val="left"/>
      <w:pPr>
        <w:ind w:left="2880" w:hanging="360"/>
      </w:pPr>
    </w:lvl>
    <w:lvl w:ilvl="4" w:tplc="CABAFEEA">
      <w:start w:val="1"/>
      <w:numFmt w:val="lowerLetter"/>
      <w:lvlText w:val="%5."/>
      <w:lvlJc w:val="left"/>
      <w:pPr>
        <w:ind w:left="3600" w:hanging="360"/>
      </w:pPr>
    </w:lvl>
    <w:lvl w:ilvl="5" w:tplc="EDEAB4E4">
      <w:start w:val="1"/>
      <w:numFmt w:val="lowerRoman"/>
      <w:lvlText w:val="%6."/>
      <w:lvlJc w:val="right"/>
      <w:pPr>
        <w:ind w:left="4320" w:hanging="180"/>
      </w:pPr>
    </w:lvl>
    <w:lvl w:ilvl="6" w:tplc="302C73BE">
      <w:start w:val="1"/>
      <w:numFmt w:val="decimal"/>
      <w:lvlText w:val="%7."/>
      <w:lvlJc w:val="left"/>
      <w:pPr>
        <w:ind w:left="5040" w:hanging="360"/>
      </w:pPr>
    </w:lvl>
    <w:lvl w:ilvl="7" w:tplc="CFBAC25C">
      <w:start w:val="1"/>
      <w:numFmt w:val="lowerLetter"/>
      <w:lvlText w:val="%8."/>
      <w:lvlJc w:val="left"/>
      <w:pPr>
        <w:ind w:left="5760" w:hanging="360"/>
      </w:pPr>
    </w:lvl>
    <w:lvl w:ilvl="8" w:tplc="FACABEC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B344F4"/>
    <w:multiLevelType w:val="hybridMultilevel"/>
    <w:tmpl w:val="148A3DCE"/>
    <w:lvl w:ilvl="0" w:tplc="8CD8CFAC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7638CD6E">
      <w:start w:val="1"/>
      <w:numFmt w:val="lowerLetter"/>
      <w:lvlText w:val="%2."/>
      <w:lvlJc w:val="left"/>
      <w:pPr>
        <w:ind w:left="1620" w:hanging="360"/>
      </w:pPr>
    </w:lvl>
    <w:lvl w:ilvl="2" w:tplc="AF92272E">
      <w:start w:val="1"/>
      <w:numFmt w:val="lowerRoman"/>
      <w:lvlText w:val="%3."/>
      <w:lvlJc w:val="right"/>
      <w:pPr>
        <w:ind w:left="2340" w:hanging="180"/>
      </w:pPr>
    </w:lvl>
    <w:lvl w:ilvl="3" w:tplc="7B027D7A">
      <w:start w:val="1"/>
      <w:numFmt w:val="decimal"/>
      <w:lvlText w:val="%4."/>
      <w:lvlJc w:val="left"/>
      <w:pPr>
        <w:ind w:left="3060" w:hanging="360"/>
      </w:pPr>
    </w:lvl>
    <w:lvl w:ilvl="4" w:tplc="295273AE">
      <w:start w:val="1"/>
      <w:numFmt w:val="lowerLetter"/>
      <w:lvlText w:val="%5."/>
      <w:lvlJc w:val="left"/>
      <w:pPr>
        <w:ind w:left="3780" w:hanging="360"/>
      </w:pPr>
    </w:lvl>
    <w:lvl w:ilvl="5" w:tplc="37681760">
      <w:start w:val="1"/>
      <w:numFmt w:val="lowerRoman"/>
      <w:lvlText w:val="%6."/>
      <w:lvlJc w:val="right"/>
      <w:pPr>
        <w:ind w:left="4500" w:hanging="180"/>
      </w:pPr>
    </w:lvl>
    <w:lvl w:ilvl="6" w:tplc="277E87DA">
      <w:start w:val="1"/>
      <w:numFmt w:val="decimal"/>
      <w:lvlText w:val="%7."/>
      <w:lvlJc w:val="left"/>
      <w:pPr>
        <w:ind w:left="5220" w:hanging="360"/>
      </w:pPr>
    </w:lvl>
    <w:lvl w:ilvl="7" w:tplc="53B6D128">
      <w:start w:val="1"/>
      <w:numFmt w:val="lowerLetter"/>
      <w:lvlText w:val="%8."/>
      <w:lvlJc w:val="left"/>
      <w:pPr>
        <w:ind w:left="5940" w:hanging="360"/>
      </w:pPr>
    </w:lvl>
    <w:lvl w:ilvl="8" w:tplc="6142B372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0BB5814"/>
    <w:multiLevelType w:val="hybridMultilevel"/>
    <w:tmpl w:val="91AA983C"/>
    <w:lvl w:ilvl="0" w:tplc="A83C7A82">
      <w:start w:val="1"/>
      <w:numFmt w:val="decimal"/>
      <w:lvlText w:val="%1."/>
      <w:lvlJc w:val="left"/>
      <w:pPr>
        <w:ind w:left="720" w:hanging="360"/>
      </w:pPr>
    </w:lvl>
    <w:lvl w:ilvl="1" w:tplc="30CA0578">
      <w:start w:val="1"/>
      <w:numFmt w:val="lowerLetter"/>
      <w:lvlText w:val="%2."/>
      <w:lvlJc w:val="left"/>
      <w:pPr>
        <w:ind w:left="1440" w:hanging="360"/>
      </w:pPr>
    </w:lvl>
    <w:lvl w:ilvl="2" w:tplc="261A2574">
      <w:start w:val="1"/>
      <w:numFmt w:val="lowerRoman"/>
      <w:lvlText w:val="%3."/>
      <w:lvlJc w:val="right"/>
      <w:pPr>
        <w:ind w:left="2160" w:hanging="180"/>
      </w:pPr>
    </w:lvl>
    <w:lvl w:ilvl="3" w:tplc="46F46ED8">
      <w:start w:val="1"/>
      <w:numFmt w:val="decimal"/>
      <w:lvlText w:val="%4."/>
      <w:lvlJc w:val="left"/>
      <w:pPr>
        <w:ind w:left="2880" w:hanging="360"/>
      </w:pPr>
    </w:lvl>
    <w:lvl w:ilvl="4" w:tplc="C7769114">
      <w:start w:val="1"/>
      <w:numFmt w:val="lowerLetter"/>
      <w:lvlText w:val="%5."/>
      <w:lvlJc w:val="left"/>
      <w:pPr>
        <w:ind w:left="3600" w:hanging="360"/>
      </w:pPr>
    </w:lvl>
    <w:lvl w:ilvl="5" w:tplc="2716F598">
      <w:start w:val="1"/>
      <w:numFmt w:val="lowerRoman"/>
      <w:lvlText w:val="%6."/>
      <w:lvlJc w:val="right"/>
      <w:pPr>
        <w:ind w:left="4320" w:hanging="180"/>
      </w:pPr>
    </w:lvl>
    <w:lvl w:ilvl="6" w:tplc="84BA5E44">
      <w:start w:val="1"/>
      <w:numFmt w:val="decimal"/>
      <w:lvlText w:val="%7."/>
      <w:lvlJc w:val="left"/>
      <w:pPr>
        <w:ind w:left="5040" w:hanging="360"/>
      </w:pPr>
    </w:lvl>
    <w:lvl w:ilvl="7" w:tplc="DE3AE986">
      <w:start w:val="1"/>
      <w:numFmt w:val="lowerLetter"/>
      <w:lvlText w:val="%8."/>
      <w:lvlJc w:val="left"/>
      <w:pPr>
        <w:ind w:left="5760" w:hanging="360"/>
      </w:pPr>
    </w:lvl>
    <w:lvl w:ilvl="8" w:tplc="565C68D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70692"/>
    <w:multiLevelType w:val="hybridMultilevel"/>
    <w:tmpl w:val="72EE797C"/>
    <w:lvl w:ilvl="0" w:tplc="FCBA0530">
      <w:start w:val="1"/>
      <w:numFmt w:val="russianLower"/>
      <w:lvlText w:val="%1)"/>
      <w:lvlJc w:val="left"/>
      <w:pPr>
        <w:ind w:left="720" w:hanging="360"/>
      </w:pPr>
    </w:lvl>
    <w:lvl w:ilvl="1" w:tplc="5F640C96">
      <w:start w:val="1"/>
      <w:numFmt w:val="lowerLetter"/>
      <w:lvlText w:val="%2."/>
      <w:lvlJc w:val="left"/>
      <w:pPr>
        <w:ind w:left="1440" w:hanging="360"/>
      </w:pPr>
    </w:lvl>
    <w:lvl w:ilvl="2" w:tplc="21E242B0">
      <w:start w:val="1"/>
      <w:numFmt w:val="lowerRoman"/>
      <w:lvlText w:val="%3."/>
      <w:lvlJc w:val="right"/>
      <w:pPr>
        <w:ind w:left="2160" w:hanging="180"/>
      </w:pPr>
    </w:lvl>
    <w:lvl w:ilvl="3" w:tplc="B944D3E2">
      <w:start w:val="1"/>
      <w:numFmt w:val="decimal"/>
      <w:lvlText w:val="%4."/>
      <w:lvlJc w:val="left"/>
      <w:pPr>
        <w:ind w:left="2880" w:hanging="360"/>
      </w:pPr>
    </w:lvl>
    <w:lvl w:ilvl="4" w:tplc="268878FE">
      <w:start w:val="1"/>
      <w:numFmt w:val="lowerLetter"/>
      <w:lvlText w:val="%5."/>
      <w:lvlJc w:val="left"/>
      <w:pPr>
        <w:ind w:left="3600" w:hanging="360"/>
      </w:pPr>
    </w:lvl>
    <w:lvl w:ilvl="5" w:tplc="44166B36">
      <w:start w:val="1"/>
      <w:numFmt w:val="lowerRoman"/>
      <w:lvlText w:val="%6."/>
      <w:lvlJc w:val="right"/>
      <w:pPr>
        <w:ind w:left="4320" w:hanging="180"/>
      </w:pPr>
    </w:lvl>
    <w:lvl w:ilvl="6" w:tplc="9134FF52">
      <w:start w:val="1"/>
      <w:numFmt w:val="decimal"/>
      <w:lvlText w:val="%7."/>
      <w:lvlJc w:val="left"/>
      <w:pPr>
        <w:ind w:left="5040" w:hanging="360"/>
      </w:pPr>
    </w:lvl>
    <w:lvl w:ilvl="7" w:tplc="8ECA63E6">
      <w:start w:val="1"/>
      <w:numFmt w:val="lowerLetter"/>
      <w:lvlText w:val="%8."/>
      <w:lvlJc w:val="left"/>
      <w:pPr>
        <w:ind w:left="5760" w:hanging="360"/>
      </w:pPr>
    </w:lvl>
    <w:lvl w:ilvl="8" w:tplc="FDE2502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0615B5"/>
    <w:multiLevelType w:val="hybridMultilevel"/>
    <w:tmpl w:val="F6FA93C0"/>
    <w:lvl w:ilvl="0" w:tplc="AE8CD678">
      <w:start w:val="1"/>
      <w:numFmt w:val="decimal"/>
      <w:pStyle w:val="a"/>
      <w:lvlText w:val="%1."/>
      <w:lvlJc w:val="left"/>
      <w:pPr>
        <w:ind w:left="720" w:hanging="360"/>
      </w:pPr>
    </w:lvl>
    <w:lvl w:ilvl="1" w:tplc="5DD66774">
      <w:start w:val="1"/>
      <w:numFmt w:val="lowerLetter"/>
      <w:lvlText w:val="%2."/>
      <w:lvlJc w:val="left"/>
      <w:pPr>
        <w:ind w:left="1440" w:hanging="360"/>
      </w:pPr>
    </w:lvl>
    <w:lvl w:ilvl="2" w:tplc="4322CEFE">
      <w:start w:val="1"/>
      <w:numFmt w:val="lowerRoman"/>
      <w:lvlText w:val="%3."/>
      <w:lvlJc w:val="right"/>
      <w:pPr>
        <w:ind w:left="2160" w:hanging="180"/>
      </w:pPr>
    </w:lvl>
    <w:lvl w:ilvl="3" w:tplc="5EA2C9B4">
      <w:start w:val="1"/>
      <w:numFmt w:val="decimal"/>
      <w:lvlText w:val="%4."/>
      <w:lvlJc w:val="left"/>
      <w:pPr>
        <w:ind w:left="2880" w:hanging="360"/>
      </w:pPr>
    </w:lvl>
    <w:lvl w:ilvl="4" w:tplc="B6E4CB14">
      <w:start w:val="1"/>
      <w:numFmt w:val="lowerLetter"/>
      <w:lvlText w:val="%5."/>
      <w:lvlJc w:val="left"/>
      <w:pPr>
        <w:ind w:left="3600" w:hanging="360"/>
      </w:pPr>
    </w:lvl>
    <w:lvl w:ilvl="5" w:tplc="4F6C7B28">
      <w:start w:val="1"/>
      <w:numFmt w:val="lowerRoman"/>
      <w:lvlText w:val="%6."/>
      <w:lvlJc w:val="right"/>
      <w:pPr>
        <w:ind w:left="4320" w:hanging="180"/>
      </w:pPr>
    </w:lvl>
    <w:lvl w:ilvl="6" w:tplc="0D04A0E2">
      <w:start w:val="1"/>
      <w:numFmt w:val="decimal"/>
      <w:lvlText w:val="%7."/>
      <w:lvlJc w:val="left"/>
      <w:pPr>
        <w:ind w:left="5040" w:hanging="360"/>
      </w:pPr>
    </w:lvl>
    <w:lvl w:ilvl="7" w:tplc="74E61752">
      <w:start w:val="1"/>
      <w:numFmt w:val="lowerLetter"/>
      <w:lvlText w:val="%8."/>
      <w:lvlJc w:val="left"/>
      <w:pPr>
        <w:ind w:left="5760" w:hanging="360"/>
      </w:pPr>
    </w:lvl>
    <w:lvl w:ilvl="8" w:tplc="EA7EA4D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EB09F1"/>
    <w:multiLevelType w:val="hybridMultilevel"/>
    <w:tmpl w:val="050CD6BC"/>
    <w:lvl w:ilvl="0" w:tplc="82FA4CD0">
      <w:start w:val="1"/>
      <w:numFmt w:val="russianLower"/>
      <w:lvlText w:val="%1)"/>
      <w:lvlJc w:val="left"/>
      <w:pPr>
        <w:ind w:left="360" w:hanging="360"/>
      </w:pPr>
    </w:lvl>
    <w:lvl w:ilvl="1" w:tplc="4E58FE92">
      <w:start w:val="1"/>
      <w:numFmt w:val="lowerLetter"/>
      <w:lvlText w:val="%2."/>
      <w:lvlJc w:val="left"/>
      <w:pPr>
        <w:ind w:left="1789" w:hanging="360"/>
      </w:pPr>
    </w:lvl>
    <w:lvl w:ilvl="2" w:tplc="EDFEA6E2">
      <w:start w:val="1"/>
      <w:numFmt w:val="lowerRoman"/>
      <w:lvlText w:val="%3."/>
      <w:lvlJc w:val="right"/>
      <w:pPr>
        <w:ind w:left="2509" w:hanging="180"/>
      </w:pPr>
    </w:lvl>
    <w:lvl w:ilvl="3" w:tplc="BE4293B2">
      <w:start w:val="1"/>
      <w:numFmt w:val="decimal"/>
      <w:lvlText w:val="%4."/>
      <w:lvlJc w:val="left"/>
      <w:pPr>
        <w:ind w:left="3229" w:hanging="360"/>
      </w:pPr>
    </w:lvl>
    <w:lvl w:ilvl="4" w:tplc="9EDA8622">
      <w:start w:val="1"/>
      <w:numFmt w:val="lowerLetter"/>
      <w:lvlText w:val="%5."/>
      <w:lvlJc w:val="left"/>
      <w:pPr>
        <w:ind w:left="3949" w:hanging="360"/>
      </w:pPr>
    </w:lvl>
    <w:lvl w:ilvl="5" w:tplc="2D1E1E52">
      <w:start w:val="1"/>
      <w:numFmt w:val="lowerRoman"/>
      <w:lvlText w:val="%6."/>
      <w:lvlJc w:val="right"/>
      <w:pPr>
        <w:ind w:left="4669" w:hanging="180"/>
      </w:pPr>
    </w:lvl>
    <w:lvl w:ilvl="6" w:tplc="B434A7E0">
      <w:start w:val="1"/>
      <w:numFmt w:val="decimal"/>
      <w:lvlText w:val="%7."/>
      <w:lvlJc w:val="left"/>
      <w:pPr>
        <w:ind w:left="5389" w:hanging="360"/>
      </w:pPr>
    </w:lvl>
    <w:lvl w:ilvl="7" w:tplc="E41A4A84">
      <w:start w:val="1"/>
      <w:numFmt w:val="lowerLetter"/>
      <w:lvlText w:val="%8."/>
      <w:lvlJc w:val="left"/>
      <w:pPr>
        <w:ind w:left="6109" w:hanging="360"/>
      </w:pPr>
    </w:lvl>
    <w:lvl w:ilvl="8" w:tplc="3B62B05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C3"/>
    <w:rsid w:val="002149CA"/>
    <w:rsid w:val="005D2AC3"/>
    <w:rsid w:val="00770910"/>
    <w:rsid w:val="009C50B1"/>
    <w:rsid w:val="00D93718"/>
    <w:rsid w:val="00EE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FFFFFF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FFFFFF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FFFFFF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FFFFFF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FFFFFF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1"/>
    <w:link w:val="a5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0"/>
    <w:next w:val="a0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9">
    <w:name w:val="Название объекта Знак"/>
    <w:link w:val="aa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2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2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2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2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0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0"/>
    <w:next w:val="a0"/>
    <w:uiPriority w:val="99"/>
    <w:unhideWhenUsed/>
  </w:style>
  <w:style w:type="paragraph" w:styleId="af0">
    <w:name w:val="Body Text"/>
    <w:basedOn w:val="a0"/>
    <w:next w:val="a0"/>
    <w:link w:val="af1"/>
    <w:pPr>
      <w:ind w:firstLine="0"/>
      <w:jc w:val="both"/>
    </w:pPr>
    <w:rPr>
      <w:sz w:val="22"/>
    </w:rPr>
  </w:style>
  <w:style w:type="character" w:customStyle="1" w:styleId="af1">
    <w:name w:val="Основной текст Знак"/>
    <w:link w:val="af0"/>
    <w:rPr>
      <w:sz w:val="22"/>
    </w:rPr>
  </w:style>
  <w:style w:type="paragraph" w:styleId="af2">
    <w:name w:val="header"/>
    <w:basedOn w:val="a0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  <w:rPr>
      <w:b/>
      <w:caps/>
      <w:sz w:val="28"/>
    </w:rPr>
  </w:style>
  <w:style w:type="paragraph" w:styleId="af4">
    <w:name w:val="footer"/>
    <w:basedOn w:val="a0"/>
    <w:link w:val="af5"/>
    <w:uiPriority w:val="99"/>
    <w:pPr>
      <w:tabs>
        <w:tab w:val="center" w:pos="4153"/>
        <w:tab w:val="right" w:pos="8306"/>
      </w:tabs>
    </w:pPr>
  </w:style>
  <w:style w:type="character" w:styleId="af6">
    <w:name w:val="page number"/>
    <w:basedOn w:val="a1"/>
  </w:style>
  <w:style w:type="paragraph" w:styleId="aa">
    <w:name w:val="caption"/>
    <w:basedOn w:val="a0"/>
    <w:next w:val="a0"/>
    <w:link w:val="a9"/>
    <w:qFormat/>
    <w:pPr>
      <w:jc w:val="center"/>
    </w:pPr>
    <w:rPr>
      <w:b/>
      <w:sz w:val="28"/>
    </w:rPr>
  </w:style>
  <w:style w:type="paragraph" w:styleId="25">
    <w:name w:val="Body Text 2"/>
    <w:basedOn w:val="a0"/>
    <w:link w:val="26"/>
    <w:pPr>
      <w:spacing w:before="120"/>
      <w:ind w:right="5102" w:firstLine="0"/>
      <w:jc w:val="center"/>
    </w:pPr>
  </w:style>
  <w:style w:type="paragraph" w:customStyle="1" w:styleId="a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8">
    <w:name w:val="Адресные реквизиты"/>
    <w:basedOn w:val="af0"/>
    <w:next w:val="af0"/>
    <w:pPr>
      <w:jc w:val="left"/>
    </w:pPr>
    <w:rPr>
      <w:sz w:val="16"/>
    </w:rPr>
  </w:style>
  <w:style w:type="paragraph" w:customStyle="1" w:styleId="a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styleId="afa">
    <w:name w:val="Body Text Indent"/>
    <w:basedOn w:val="a0"/>
    <w:link w:val="afb"/>
    <w:pPr>
      <w:spacing w:after="120"/>
      <w:ind w:left="283" w:firstLine="0"/>
    </w:pPr>
    <w:rPr>
      <w:sz w:val="24"/>
    </w:rPr>
  </w:style>
  <w:style w:type="paragraph" w:styleId="27">
    <w:name w:val="Body Text Indent 2"/>
    <w:basedOn w:val="a0"/>
    <w:link w:val="28"/>
    <w:pPr>
      <w:jc w:val="both"/>
    </w:pPr>
    <w:rPr>
      <w:sz w:val="24"/>
      <w:szCs w:val="24"/>
    </w:rPr>
  </w:style>
  <w:style w:type="paragraph" w:styleId="afc">
    <w:name w:val="Title"/>
    <w:basedOn w:val="a0"/>
    <w:link w:val="afd"/>
    <w:qFormat/>
    <w:pPr>
      <w:widowControl w:val="0"/>
      <w:shd w:val="clear" w:color="FFFFFF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e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f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0">
    <w:name w:val="FollowedHyperlink"/>
    <w:uiPriority w:val="99"/>
    <w:rPr>
      <w:color w:val="800080"/>
      <w:u w:val="single"/>
    </w:rPr>
  </w:style>
  <w:style w:type="character" w:styleId="aff1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2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3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4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5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6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7">
    <w:name w:val="Table Grid"/>
    <w:basedOn w:val="a2"/>
    <w:uiPriority w:val="3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8">
    <w:name w:val="Àäðåñíûå ðåêâèçèòû"/>
    <w:basedOn w:val="af0"/>
    <w:next w:val="af0"/>
    <w:pPr>
      <w:jc w:val="left"/>
    </w:pPr>
    <w:rPr>
      <w:sz w:val="16"/>
    </w:rPr>
  </w:style>
  <w:style w:type="paragraph" w:customStyle="1" w:styleId="aff9">
    <w:name w:val="Адресат док"/>
    <w:basedOn w:val="af2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a">
    <w:name w:val="footnote text"/>
    <w:basedOn w:val="a0"/>
    <w:link w:val="affb"/>
    <w:semiHidden/>
    <w:rPr>
      <w:sz w:val="20"/>
    </w:rPr>
  </w:style>
  <w:style w:type="character" w:styleId="affc">
    <w:name w:val="footnote reference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d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9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3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e">
    <w:name w:val="Balloon Text"/>
    <w:basedOn w:val="a0"/>
    <w:link w:val="afff"/>
    <w:uiPriority w:val="99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link w:val="affe"/>
    <w:uiPriority w:val="99"/>
    <w:rPr>
      <w:rFonts w:ascii="Tahoma" w:hAnsi="Tahoma" w:cs="Tahoma"/>
      <w:sz w:val="16"/>
      <w:szCs w:val="16"/>
    </w:rPr>
  </w:style>
  <w:style w:type="paragraph" w:styleId="afff0">
    <w:name w:val="List Paragraph"/>
    <w:basedOn w:val="a0"/>
    <w:uiPriority w:val="34"/>
    <w:qFormat/>
    <w:pPr>
      <w:ind w:left="720"/>
      <w:contextualSpacing/>
    </w:pPr>
  </w:style>
  <w:style w:type="character" w:styleId="afff1">
    <w:name w:val="annotation reference"/>
    <w:rPr>
      <w:sz w:val="16"/>
      <w:szCs w:val="16"/>
    </w:rPr>
  </w:style>
  <w:style w:type="paragraph" w:styleId="afff2">
    <w:name w:val="annotation text"/>
    <w:basedOn w:val="a0"/>
    <w:link w:val="afff3"/>
    <w:rPr>
      <w:sz w:val="20"/>
    </w:r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link w:val="afff4"/>
    <w:uiPriority w:val="99"/>
    <w:rPr>
      <w:b/>
      <w:bCs/>
    </w:rPr>
  </w:style>
  <w:style w:type="paragraph" w:customStyle="1" w:styleId="Default">
    <w:name w:val="Default"/>
    <w:rPr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6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5">
    <w:name w:val="Нижний колонтитул Знак"/>
    <w:link w:val="af4"/>
    <w:uiPriority w:val="99"/>
    <w:rPr>
      <w:sz w:val="26"/>
    </w:rPr>
  </w:style>
  <w:style w:type="numbering" w:customStyle="1" w:styleId="14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FFFFFF" w:fill="FFFFFF"/>
    </w:rPr>
  </w:style>
  <w:style w:type="character" w:customStyle="1" w:styleId="20">
    <w:name w:val="Заголовок 2 Знак"/>
    <w:link w:val="2"/>
    <w:rPr>
      <w:bCs/>
      <w:i/>
      <w:iCs/>
      <w:color w:val="000000"/>
      <w:spacing w:val="-5"/>
      <w:sz w:val="25"/>
      <w:shd w:val="clear" w:color="FFFFFF" w:fill="FFFFFF"/>
    </w:rPr>
  </w:style>
  <w:style w:type="character" w:customStyle="1" w:styleId="30">
    <w:name w:val="Заголовок 3 Знак"/>
    <w:link w:val="3"/>
    <w:rPr>
      <w:b/>
      <w:sz w:val="30"/>
      <w:szCs w:val="24"/>
    </w:rPr>
  </w:style>
  <w:style w:type="character" w:customStyle="1" w:styleId="40">
    <w:name w:val="Заголовок 4 Знак"/>
    <w:link w:val="4"/>
    <w:rPr>
      <w:b/>
      <w:color w:val="000000"/>
      <w:spacing w:val="-6"/>
      <w:sz w:val="24"/>
      <w:shd w:val="clear" w:color="FFFFFF" w:fill="FFFFFF"/>
    </w:rPr>
  </w:style>
  <w:style w:type="character" w:customStyle="1" w:styleId="50">
    <w:name w:val="Заголовок 5 Знак"/>
    <w:link w:val="5"/>
    <w:rPr>
      <w:sz w:val="28"/>
      <w:shd w:val="clear" w:color="FFFFFF" w:fill="FFFFFF"/>
    </w:rPr>
  </w:style>
  <w:style w:type="character" w:customStyle="1" w:styleId="60">
    <w:name w:val="Заголовок 6 Знак"/>
    <w:link w:val="6"/>
    <w:rPr>
      <w:i/>
      <w:sz w:val="28"/>
    </w:rPr>
  </w:style>
  <w:style w:type="character" w:customStyle="1" w:styleId="70">
    <w:name w:val="Заголовок 7 Знак"/>
    <w:link w:val="7"/>
    <w:rPr>
      <w:b/>
      <w:sz w:val="23"/>
    </w:rPr>
  </w:style>
  <w:style w:type="character" w:customStyle="1" w:styleId="80">
    <w:name w:val="Заголовок 8 Знак"/>
    <w:link w:val="8"/>
    <w:rPr>
      <w:b/>
      <w:bCs/>
      <w:i/>
      <w:iCs/>
      <w:sz w:val="24"/>
    </w:rPr>
  </w:style>
  <w:style w:type="character" w:customStyle="1" w:styleId="90">
    <w:name w:val="Заголовок 9 Знак"/>
    <w:link w:val="9"/>
    <w:rPr>
      <w:color w:val="000000"/>
      <w:spacing w:val="-2"/>
      <w:sz w:val="25"/>
      <w:shd w:val="clear" w:color="FFFFFF" w:fill="FFFFFF"/>
    </w:rPr>
  </w:style>
  <w:style w:type="numbering" w:customStyle="1" w:styleId="111">
    <w:name w:val="Нет списка11"/>
    <w:next w:val="a3"/>
    <w:uiPriority w:val="99"/>
    <w:semiHidden/>
    <w:unhideWhenUsed/>
  </w:style>
  <w:style w:type="character" w:customStyle="1" w:styleId="26">
    <w:name w:val="Основной текст 2 Знак"/>
    <w:link w:val="25"/>
    <w:rPr>
      <w:sz w:val="26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afb">
    <w:name w:val="Основной текст с отступом Знак"/>
    <w:link w:val="afa"/>
    <w:rPr>
      <w:sz w:val="24"/>
    </w:rPr>
  </w:style>
  <w:style w:type="character" w:customStyle="1" w:styleId="28">
    <w:name w:val="Основной текст с отступом 2 Знак"/>
    <w:link w:val="27"/>
    <w:rPr>
      <w:sz w:val="24"/>
      <w:szCs w:val="24"/>
    </w:rPr>
  </w:style>
  <w:style w:type="character" w:customStyle="1" w:styleId="afd">
    <w:name w:val="Название Знак"/>
    <w:link w:val="afc"/>
    <w:rPr>
      <w:b/>
      <w:color w:val="000000"/>
      <w:spacing w:val="-9"/>
      <w:sz w:val="28"/>
      <w:shd w:val="clear" w:color="FFFFFF" w:fill="FFFFFF"/>
    </w:rPr>
  </w:style>
  <w:style w:type="character" w:customStyle="1" w:styleId="36">
    <w:name w:val="Основной текст с отступом 3 Знак"/>
    <w:link w:val="35"/>
    <w:rPr>
      <w:color w:val="333333"/>
      <w:sz w:val="25"/>
      <w:szCs w:val="12"/>
    </w:rPr>
  </w:style>
  <w:style w:type="character" w:customStyle="1" w:styleId="affb">
    <w:name w:val="Текст сноски Знак"/>
    <w:link w:val="affa"/>
    <w:semiHidden/>
  </w:style>
  <w:style w:type="paragraph" w:styleId="afff7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paragraph" w:styleId="afff8">
    <w:name w:val="Revision"/>
    <w:hidden/>
    <w:uiPriority w:val="99"/>
    <w:semiHidden/>
    <w:rPr>
      <w:sz w:val="26"/>
    </w:rPr>
  </w:style>
  <w:style w:type="paragraph" w:customStyle="1" w:styleId="15">
    <w:name w:val="Обычный (веб)1"/>
    <w:basedOn w:val="a0"/>
    <w:next w:val="afff7"/>
    <w:uiPriority w:val="99"/>
    <w:unhideWhenUsed/>
    <w:pPr>
      <w:spacing w:before="100" w:beforeAutospacing="1" w:after="100" w:afterAutospacing="1"/>
      <w:ind w:firstLine="0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FFFFFF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FFFFFF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FFFFFF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FFFFFF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FFFFFF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1"/>
    <w:link w:val="a5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0"/>
    <w:next w:val="a0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9">
    <w:name w:val="Название объекта Знак"/>
    <w:link w:val="aa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2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2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2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2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0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0"/>
    <w:next w:val="a0"/>
    <w:uiPriority w:val="99"/>
    <w:unhideWhenUsed/>
  </w:style>
  <w:style w:type="paragraph" w:styleId="af0">
    <w:name w:val="Body Text"/>
    <w:basedOn w:val="a0"/>
    <w:next w:val="a0"/>
    <w:link w:val="af1"/>
    <w:pPr>
      <w:ind w:firstLine="0"/>
      <w:jc w:val="both"/>
    </w:pPr>
    <w:rPr>
      <w:sz w:val="22"/>
    </w:rPr>
  </w:style>
  <w:style w:type="character" w:customStyle="1" w:styleId="af1">
    <w:name w:val="Основной текст Знак"/>
    <w:link w:val="af0"/>
    <w:rPr>
      <w:sz w:val="22"/>
    </w:rPr>
  </w:style>
  <w:style w:type="paragraph" w:styleId="af2">
    <w:name w:val="header"/>
    <w:basedOn w:val="a0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  <w:rPr>
      <w:b/>
      <w:caps/>
      <w:sz w:val="28"/>
    </w:rPr>
  </w:style>
  <w:style w:type="paragraph" w:styleId="af4">
    <w:name w:val="footer"/>
    <w:basedOn w:val="a0"/>
    <w:link w:val="af5"/>
    <w:uiPriority w:val="99"/>
    <w:pPr>
      <w:tabs>
        <w:tab w:val="center" w:pos="4153"/>
        <w:tab w:val="right" w:pos="8306"/>
      </w:tabs>
    </w:pPr>
  </w:style>
  <w:style w:type="character" w:styleId="af6">
    <w:name w:val="page number"/>
    <w:basedOn w:val="a1"/>
  </w:style>
  <w:style w:type="paragraph" w:styleId="aa">
    <w:name w:val="caption"/>
    <w:basedOn w:val="a0"/>
    <w:next w:val="a0"/>
    <w:link w:val="a9"/>
    <w:qFormat/>
    <w:pPr>
      <w:jc w:val="center"/>
    </w:pPr>
    <w:rPr>
      <w:b/>
      <w:sz w:val="28"/>
    </w:rPr>
  </w:style>
  <w:style w:type="paragraph" w:styleId="25">
    <w:name w:val="Body Text 2"/>
    <w:basedOn w:val="a0"/>
    <w:link w:val="26"/>
    <w:pPr>
      <w:spacing w:before="120"/>
      <w:ind w:right="5102" w:firstLine="0"/>
      <w:jc w:val="center"/>
    </w:pPr>
  </w:style>
  <w:style w:type="paragraph" w:customStyle="1" w:styleId="a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8">
    <w:name w:val="Адресные реквизиты"/>
    <w:basedOn w:val="af0"/>
    <w:next w:val="af0"/>
    <w:pPr>
      <w:jc w:val="left"/>
    </w:pPr>
    <w:rPr>
      <w:sz w:val="16"/>
    </w:rPr>
  </w:style>
  <w:style w:type="paragraph" w:customStyle="1" w:styleId="a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styleId="afa">
    <w:name w:val="Body Text Indent"/>
    <w:basedOn w:val="a0"/>
    <w:link w:val="afb"/>
    <w:pPr>
      <w:spacing w:after="120"/>
      <w:ind w:left="283" w:firstLine="0"/>
    </w:pPr>
    <w:rPr>
      <w:sz w:val="24"/>
    </w:rPr>
  </w:style>
  <w:style w:type="paragraph" w:styleId="27">
    <w:name w:val="Body Text Indent 2"/>
    <w:basedOn w:val="a0"/>
    <w:link w:val="28"/>
    <w:pPr>
      <w:jc w:val="both"/>
    </w:pPr>
    <w:rPr>
      <w:sz w:val="24"/>
      <w:szCs w:val="24"/>
    </w:rPr>
  </w:style>
  <w:style w:type="paragraph" w:styleId="afc">
    <w:name w:val="Title"/>
    <w:basedOn w:val="a0"/>
    <w:link w:val="afd"/>
    <w:qFormat/>
    <w:pPr>
      <w:widowControl w:val="0"/>
      <w:shd w:val="clear" w:color="FFFFFF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e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f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0">
    <w:name w:val="FollowedHyperlink"/>
    <w:uiPriority w:val="99"/>
    <w:rPr>
      <w:color w:val="800080"/>
      <w:u w:val="single"/>
    </w:rPr>
  </w:style>
  <w:style w:type="character" w:styleId="aff1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2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3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4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5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6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7">
    <w:name w:val="Table Grid"/>
    <w:basedOn w:val="a2"/>
    <w:uiPriority w:val="3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8">
    <w:name w:val="Àäðåñíûå ðåêâèçèòû"/>
    <w:basedOn w:val="af0"/>
    <w:next w:val="af0"/>
    <w:pPr>
      <w:jc w:val="left"/>
    </w:pPr>
    <w:rPr>
      <w:sz w:val="16"/>
    </w:rPr>
  </w:style>
  <w:style w:type="paragraph" w:customStyle="1" w:styleId="aff9">
    <w:name w:val="Адресат док"/>
    <w:basedOn w:val="af2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a">
    <w:name w:val="footnote text"/>
    <w:basedOn w:val="a0"/>
    <w:link w:val="affb"/>
    <w:semiHidden/>
    <w:rPr>
      <w:sz w:val="20"/>
    </w:rPr>
  </w:style>
  <w:style w:type="character" w:styleId="affc">
    <w:name w:val="footnote reference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d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9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3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e">
    <w:name w:val="Balloon Text"/>
    <w:basedOn w:val="a0"/>
    <w:link w:val="afff"/>
    <w:uiPriority w:val="99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link w:val="affe"/>
    <w:uiPriority w:val="99"/>
    <w:rPr>
      <w:rFonts w:ascii="Tahoma" w:hAnsi="Tahoma" w:cs="Tahoma"/>
      <w:sz w:val="16"/>
      <w:szCs w:val="16"/>
    </w:rPr>
  </w:style>
  <w:style w:type="paragraph" w:styleId="afff0">
    <w:name w:val="List Paragraph"/>
    <w:basedOn w:val="a0"/>
    <w:uiPriority w:val="34"/>
    <w:qFormat/>
    <w:pPr>
      <w:ind w:left="720"/>
      <w:contextualSpacing/>
    </w:pPr>
  </w:style>
  <w:style w:type="character" w:styleId="afff1">
    <w:name w:val="annotation reference"/>
    <w:rPr>
      <w:sz w:val="16"/>
      <w:szCs w:val="16"/>
    </w:rPr>
  </w:style>
  <w:style w:type="paragraph" w:styleId="afff2">
    <w:name w:val="annotation text"/>
    <w:basedOn w:val="a0"/>
    <w:link w:val="afff3"/>
    <w:rPr>
      <w:sz w:val="20"/>
    </w:r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link w:val="afff4"/>
    <w:uiPriority w:val="99"/>
    <w:rPr>
      <w:b/>
      <w:bCs/>
    </w:rPr>
  </w:style>
  <w:style w:type="paragraph" w:customStyle="1" w:styleId="Default">
    <w:name w:val="Default"/>
    <w:rPr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6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5">
    <w:name w:val="Нижний колонтитул Знак"/>
    <w:link w:val="af4"/>
    <w:uiPriority w:val="99"/>
    <w:rPr>
      <w:sz w:val="26"/>
    </w:rPr>
  </w:style>
  <w:style w:type="numbering" w:customStyle="1" w:styleId="14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FFFFFF" w:fill="FFFFFF"/>
    </w:rPr>
  </w:style>
  <w:style w:type="character" w:customStyle="1" w:styleId="20">
    <w:name w:val="Заголовок 2 Знак"/>
    <w:link w:val="2"/>
    <w:rPr>
      <w:bCs/>
      <w:i/>
      <w:iCs/>
      <w:color w:val="000000"/>
      <w:spacing w:val="-5"/>
      <w:sz w:val="25"/>
      <w:shd w:val="clear" w:color="FFFFFF" w:fill="FFFFFF"/>
    </w:rPr>
  </w:style>
  <w:style w:type="character" w:customStyle="1" w:styleId="30">
    <w:name w:val="Заголовок 3 Знак"/>
    <w:link w:val="3"/>
    <w:rPr>
      <w:b/>
      <w:sz w:val="30"/>
      <w:szCs w:val="24"/>
    </w:rPr>
  </w:style>
  <w:style w:type="character" w:customStyle="1" w:styleId="40">
    <w:name w:val="Заголовок 4 Знак"/>
    <w:link w:val="4"/>
    <w:rPr>
      <w:b/>
      <w:color w:val="000000"/>
      <w:spacing w:val="-6"/>
      <w:sz w:val="24"/>
      <w:shd w:val="clear" w:color="FFFFFF" w:fill="FFFFFF"/>
    </w:rPr>
  </w:style>
  <w:style w:type="character" w:customStyle="1" w:styleId="50">
    <w:name w:val="Заголовок 5 Знак"/>
    <w:link w:val="5"/>
    <w:rPr>
      <w:sz w:val="28"/>
      <w:shd w:val="clear" w:color="FFFFFF" w:fill="FFFFFF"/>
    </w:rPr>
  </w:style>
  <w:style w:type="character" w:customStyle="1" w:styleId="60">
    <w:name w:val="Заголовок 6 Знак"/>
    <w:link w:val="6"/>
    <w:rPr>
      <w:i/>
      <w:sz w:val="28"/>
    </w:rPr>
  </w:style>
  <w:style w:type="character" w:customStyle="1" w:styleId="70">
    <w:name w:val="Заголовок 7 Знак"/>
    <w:link w:val="7"/>
    <w:rPr>
      <w:b/>
      <w:sz w:val="23"/>
    </w:rPr>
  </w:style>
  <w:style w:type="character" w:customStyle="1" w:styleId="80">
    <w:name w:val="Заголовок 8 Знак"/>
    <w:link w:val="8"/>
    <w:rPr>
      <w:b/>
      <w:bCs/>
      <w:i/>
      <w:iCs/>
      <w:sz w:val="24"/>
    </w:rPr>
  </w:style>
  <w:style w:type="character" w:customStyle="1" w:styleId="90">
    <w:name w:val="Заголовок 9 Знак"/>
    <w:link w:val="9"/>
    <w:rPr>
      <w:color w:val="000000"/>
      <w:spacing w:val="-2"/>
      <w:sz w:val="25"/>
      <w:shd w:val="clear" w:color="FFFFFF" w:fill="FFFFFF"/>
    </w:rPr>
  </w:style>
  <w:style w:type="numbering" w:customStyle="1" w:styleId="111">
    <w:name w:val="Нет списка11"/>
    <w:next w:val="a3"/>
    <w:uiPriority w:val="99"/>
    <w:semiHidden/>
    <w:unhideWhenUsed/>
  </w:style>
  <w:style w:type="character" w:customStyle="1" w:styleId="26">
    <w:name w:val="Основной текст 2 Знак"/>
    <w:link w:val="25"/>
    <w:rPr>
      <w:sz w:val="26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afb">
    <w:name w:val="Основной текст с отступом Знак"/>
    <w:link w:val="afa"/>
    <w:rPr>
      <w:sz w:val="24"/>
    </w:rPr>
  </w:style>
  <w:style w:type="character" w:customStyle="1" w:styleId="28">
    <w:name w:val="Основной текст с отступом 2 Знак"/>
    <w:link w:val="27"/>
    <w:rPr>
      <w:sz w:val="24"/>
      <w:szCs w:val="24"/>
    </w:rPr>
  </w:style>
  <w:style w:type="character" w:customStyle="1" w:styleId="afd">
    <w:name w:val="Название Знак"/>
    <w:link w:val="afc"/>
    <w:rPr>
      <w:b/>
      <w:color w:val="000000"/>
      <w:spacing w:val="-9"/>
      <w:sz w:val="28"/>
      <w:shd w:val="clear" w:color="FFFFFF" w:fill="FFFFFF"/>
    </w:rPr>
  </w:style>
  <w:style w:type="character" w:customStyle="1" w:styleId="36">
    <w:name w:val="Основной текст с отступом 3 Знак"/>
    <w:link w:val="35"/>
    <w:rPr>
      <w:color w:val="333333"/>
      <w:sz w:val="25"/>
      <w:szCs w:val="12"/>
    </w:rPr>
  </w:style>
  <w:style w:type="character" w:customStyle="1" w:styleId="affb">
    <w:name w:val="Текст сноски Знак"/>
    <w:link w:val="affa"/>
    <w:semiHidden/>
  </w:style>
  <w:style w:type="paragraph" w:styleId="afff7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paragraph" w:styleId="afff8">
    <w:name w:val="Revision"/>
    <w:hidden/>
    <w:uiPriority w:val="99"/>
    <w:semiHidden/>
    <w:rPr>
      <w:sz w:val="26"/>
    </w:rPr>
  </w:style>
  <w:style w:type="paragraph" w:customStyle="1" w:styleId="15">
    <w:name w:val="Обычный (веб)1"/>
    <w:basedOn w:val="a0"/>
    <w:next w:val="afff7"/>
    <w:uiPriority w:val="99"/>
    <w:unhideWhenUsed/>
    <w:pPr>
      <w:spacing w:before="100" w:beforeAutospacing="1" w:after="100" w:afterAutospacing="1"/>
      <w:ind w:firstLine="0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6F228-6AE3-4308-BB49-7EA8453E9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50</Pages>
  <Words>11492</Words>
  <Characters>65509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3</cp:revision>
  <cp:lastPrinted>2026-07-10T04:43:00Z</cp:lastPrinted>
  <dcterms:created xsi:type="dcterms:W3CDTF">2026-07-10T04:00:00Z</dcterms:created>
  <dcterms:modified xsi:type="dcterms:W3CDTF">2026-07-10T04:44:00Z</dcterms:modified>
</cp:coreProperties>
</file>