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0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02.07.2026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№ 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4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2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п</w:t>
      </w:r>
      <w:r>
        <w:rPr>
          <w:rFonts w:ascii="PT Astra Serif" w:hAnsi="PT Astra Serif" w:cs="Times New Roman"/>
          <w:b w:val="0"/>
          <w:sz w:val="26"/>
          <w:szCs w:val="26"/>
        </w:rPr>
      </w:r>
    </w:p>
    <w:p>
      <w:pPr>
        <w:pStyle w:val="950"/>
        <w:jc w:val="center"/>
        <w:widowControl/>
        <w:rPr>
          <w:rFonts w:ascii="PT Astra Serif" w:hAnsi="PT Astra Serif" w:cs="Times New Roman"/>
          <w:b w:val="0"/>
          <w:sz w:val="24"/>
          <w:szCs w:val="24"/>
        </w:rPr>
      </w:pPr>
      <w:r>
        <w:rPr>
          <w:rFonts w:ascii="PT Astra Serif" w:hAnsi="PT Astra Serif" w:cs="Times New Roman"/>
          <w:b w:val="0"/>
          <w:sz w:val="24"/>
          <w:szCs w:val="24"/>
        </w:rPr>
      </w:r>
      <w:r>
        <w:rPr>
          <w:rFonts w:ascii="PT Astra Serif" w:hAnsi="PT Astra Serif" w:cs="Times New Roman"/>
          <w:b w:val="0"/>
          <w:sz w:val="24"/>
          <w:szCs w:val="24"/>
        </w:rPr>
      </w:r>
    </w:p>
    <w:p>
      <w:pPr>
        <w:pStyle w:val="950"/>
        <w:jc w:val="center"/>
        <w:widowControl/>
        <w:rPr>
          <w:rFonts w:ascii="PT Astra Serif" w:hAnsi="PT Astra Serif" w:cs="Times New Roman"/>
          <w:b w:val="0"/>
          <w:sz w:val="24"/>
          <w:szCs w:val="24"/>
        </w:rPr>
      </w:pPr>
      <w:r>
        <w:rPr>
          <w:rFonts w:ascii="PT Astra Serif" w:hAnsi="PT Astra Serif" w:cs="Times New Roman"/>
          <w:b w:val="0"/>
          <w:sz w:val="24"/>
          <w:szCs w:val="24"/>
        </w:rPr>
      </w:r>
      <w:r>
        <w:rPr>
          <w:rFonts w:ascii="PT Astra Serif" w:hAnsi="PT Astra Serif" w:cs="Times New Roman"/>
          <w:b w:val="0"/>
          <w:sz w:val="24"/>
          <w:szCs w:val="24"/>
        </w:rPr>
      </w:r>
    </w:p>
    <w:p>
      <w:pPr>
        <w:pStyle w:val="950"/>
        <w:jc w:val="center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hAnsi="PT Astra Serif" w:cs="Times New Roman"/>
          <w:b w:val="0"/>
          <w:sz w:val="26"/>
          <w:szCs w:val="26"/>
        </w:rPr>
        <w:br/>
        <w:t xml:space="preserve">на 2026 год и на плановый период 2027 и 2028 годов  </w:t>
      </w:r>
      <w:r>
        <w:rPr>
          <w:rFonts w:ascii="PT Astra Serif" w:hAnsi="PT Astra Serif" w:cs="Times New Roman"/>
          <w:b w:val="0"/>
          <w:sz w:val="26"/>
          <w:szCs w:val="26"/>
        </w:rPr>
      </w:r>
    </w:p>
    <w:p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779"/>
        <w:ind w:left="0"/>
        <w:jc w:val="both"/>
        <w:widowControl w:val="off"/>
        <w:tabs>
          <w:tab w:val="left" w:pos="993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частью 11 статьи 15 Федерального закона от 28 ноября 2025 года №</w:t>
      </w:r>
      <w:r>
        <w:rPr>
          <w:rFonts w:ascii="PT Astra Serif" w:hAnsi="PT Astra Serif"/>
          <w:szCs w:val="26"/>
          <w:lang w:val="en-US"/>
        </w:rPr>
        <w:t xml:space="preserve"> </w:t>
      </w:r>
      <w:r>
        <w:rPr>
          <w:rFonts w:ascii="PT Astra Serif" w:hAnsi="PT Astra Serif"/>
          <w:szCs w:val="26"/>
        </w:rPr>
        <w:t xml:space="preserve">431-ФЗ «О внесении изменений в отдельные </w:t>
      </w:r>
      <w:r>
        <w:rPr>
          <w:rFonts w:ascii="PT Astra Serif" w:hAnsi="PT Astra Serif"/>
          <w:szCs w:val="26"/>
        </w:rPr>
        <w:t xml:space="preserve">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r>
        <w:rPr>
          <w:rFonts w:ascii="PT Astra Serif" w:hAnsi="PT Astra Serif"/>
          <w:szCs w:val="26"/>
        </w:rPr>
        <w:t xml:space="preserve">особенностей исполнения бюджетов бюджетной системы Российской Федерации</w:t>
      </w:r>
      <w:r>
        <w:rPr>
          <w:rFonts w:ascii="PT Astra Serif" w:hAnsi="PT Astra Serif"/>
          <w:szCs w:val="26"/>
        </w:rPr>
        <w:t xml:space="preserve"> в 2026 году» </w:t>
      </w:r>
      <w:r>
        <w:rPr>
          <w:rFonts w:ascii="PT Astra Serif" w:hAnsi="PT Astra Serif"/>
          <w:szCs w:val="26"/>
        </w:rPr>
      </w:r>
    </w:p>
    <w:p>
      <w:pPr>
        <w:pStyle w:val="779"/>
        <w:ind w:left="0"/>
        <w:jc w:val="both"/>
        <w:widowControl w:val="off"/>
        <w:tabs>
          <w:tab w:val="left" w:pos="993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ПОСТАНОВЛЯЕТ:</w:t>
      </w:r>
      <w:r>
        <w:rPr>
          <w:rFonts w:ascii="PT Astra Serif" w:hAnsi="PT Astra Serif"/>
          <w:szCs w:val="26"/>
        </w:rPr>
      </w:r>
    </w:p>
    <w:p>
      <w:pPr>
        <w:jc w:val="both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Внес</w:t>
      </w:r>
      <w:r>
        <w:rPr>
          <w:rFonts w:ascii="PT Astra Serif" w:hAnsi="PT Astra Serif"/>
          <w:szCs w:val="26"/>
        </w:rPr>
        <w:t xml:space="preserve">ти в сводную бюджетную роспись областного бюджета на 2026 год </w:t>
      </w:r>
      <w:r>
        <w:rPr>
          <w:rFonts w:ascii="PT Astra Serif" w:hAnsi="PT Astra Serif"/>
          <w:szCs w:val="26"/>
        </w:rPr>
        <w:br/>
        <w:t xml:space="preserve">и на плановый период 2027 и 2028 годов изменения, перераспределив в 2026 году бюджетные ассигнования на финансовое обеспечение отдельных направлений расходов областного бюджета, согласно прилож</w:t>
      </w:r>
      <w:r>
        <w:rPr>
          <w:rFonts w:ascii="PT Astra Serif" w:hAnsi="PT Astra Serif"/>
          <w:szCs w:val="26"/>
        </w:rPr>
        <w:t xml:space="preserve">ению к настоящему постановлению.</w:t>
      </w:r>
      <w:r>
        <w:rPr>
          <w:rFonts w:ascii="PT Astra Serif" w:hAnsi="PT Astra Serif"/>
          <w:szCs w:val="26"/>
        </w:rPr>
      </w:r>
    </w:p>
    <w:p>
      <w:pPr>
        <w:jc w:val="both"/>
        <w:tabs>
          <w:tab w:val="left" w:pos="0" w:leader="none"/>
          <w:tab w:val="left" w:pos="851" w:leader="none"/>
          <w:tab w:val="left" w:pos="993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</w:t>
      </w:r>
      <w:r>
        <w:rPr>
          <w:rFonts w:ascii="PT Astra Serif" w:hAnsi="PT Astra Serif"/>
          <w:szCs w:val="26"/>
        </w:rPr>
        <w:t xml:space="preserve">Контроль за</w:t>
      </w:r>
      <w:r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Cs w:val="26"/>
        </w:rPr>
        <w:br/>
        <w:t xml:space="preserve">на заместителя Губернатора Томской области – начальника Департамента финансов Томской области.</w:t>
      </w:r>
      <w:r>
        <w:rPr>
          <w:rFonts w:ascii="PT Astra Serif" w:hAnsi="PT Astra Serif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tabs>
          <w:tab w:val="left" w:pos="793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Председатель Правительства </w:t>
      </w:r>
      <w:r>
        <w:rPr>
          <w:rFonts w:ascii="PT Astra Serif" w:hAnsi="PT Astra Serif" w:eastAsia="PT Astra Serif" w:cs="PT Astra Serif"/>
          <w:szCs w:val="26"/>
        </w:rPr>
        <w:br w:type="textWrapping" w:clear="all"/>
      </w:r>
      <w:r>
        <w:rPr>
          <w:rFonts w:ascii="PT Astra Serif" w:hAnsi="PT Astra Serif" w:eastAsia="PT Astra Serif" w:cs="PT Astra Serif"/>
          <w:szCs w:val="26"/>
        </w:rPr>
        <w:t xml:space="preserve">Томской области                   </w:t>
      </w:r>
      <w:r>
        <w:rPr>
          <w:rFonts w:ascii="PT Astra Serif" w:hAnsi="PT Astra Serif" w:eastAsia="PT Astra Serif" w:cs="PT Astra Serif"/>
          <w:szCs w:val="26"/>
        </w:rPr>
        <w:t xml:space="preserve">                                                                  </w:t>
      </w:r>
      <w:r>
        <w:rPr>
          <w:rFonts w:ascii="PT Astra Serif" w:hAnsi="PT Astra Serif" w:eastAsia="PT Astra Serif" w:cs="PT Astra Serif"/>
          <w:szCs w:val="26"/>
        </w:rPr>
        <w:t xml:space="preserve">А.В</w:t>
      </w:r>
      <w:r>
        <w:rPr>
          <w:rFonts w:ascii="PT Astra Serif" w:hAnsi="PT Astra Serif" w:eastAsia="PT Astra Serif" w:cs="PT Astra Serif"/>
          <w:szCs w:val="26"/>
        </w:rPr>
        <w:t xml:space="preserve">. Кондратьев</w:t>
      </w:r>
      <w:r>
        <w:rPr>
          <w:rFonts w:ascii="PT Astra Serif" w:hAnsi="PT Astra Serif" w:cs="PT Astra Serif"/>
          <w:szCs w:val="26"/>
        </w:rPr>
      </w:r>
    </w:p>
    <w:p>
      <w:pPr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</w:rPr>
      </w:r>
      <w:r>
        <w:rPr>
          <w:rFonts w:ascii="PT Astra Serif" w:hAnsi="PT Astra Serif" w:cs="PT Astra Serif"/>
          <w:sz w:val="28"/>
        </w:rPr>
      </w:r>
    </w:p>
    <w:p>
      <w:pPr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</w:rPr>
      </w:r>
      <w:r>
        <w:rPr>
          <w:rFonts w:ascii="PT Astra Serif" w:hAnsi="PT Astra Serif" w:cs="PT Astra Serif"/>
          <w:sz w:val="28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0"/>
        </w:rPr>
        <w:t xml:space="preserve">Фролова </w:t>
      </w:r>
      <w:r>
        <w:rPr>
          <w:rFonts w:ascii="PT Astra Serif" w:hAnsi="PT Astra Serif" w:eastAsia="PT Astra Serif" w:cs="PT Astra Serif"/>
          <w:sz w:val="20"/>
        </w:rPr>
        <w:t xml:space="preserve">Ю.В</w:t>
      </w:r>
      <w:r>
        <w:rPr>
          <w:rFonts w:ascii="PT Astra Serif" w:hAnsi="PT Astra Serif" w:eastAsia="PT Astra Serif" w:cs="PT Astra Serif"/>
          <w:sz w:val="20"/>
        </w:rPr>
        <w:t xml:space="preserve">. </w:t>
      </w:r>
      <w:r>
        <w:rPr>
          <w:rFonts w:ascii="PT Astra Serif" w:hAnsi="PT Astra Serif" w:cs="PT Astra Serif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0630</w:t>
      </w:r>
      <w:r>
        <w:rPr>
          <w:rFonts w:ascii="PT Astra Serif" w:hAnsi="PT Astra Serif" w:cs="PT Astra Serif"/>
          <w:sz w:val="20"/>
          <w:lang w:val="en-US"/>
        </w:rPr>
        <w:t xml:space="preserve">js</w:t>
      </w:r>
      <w:r>
        <w:rPr>
          <w:rFonts w:ascii="PT Astra Serif" w:hAnsi="PT Astra Serif" w:cs="PT Astra Serif"/>
          <w:sz w:val="20"/>
        </w:rPr>
        <w:t xml:space="preserve">04.</w:t>
      </w:r>
      <w:r>
        <w:rPr>
          <w:rFonts w:ascii="PT Astra Serif" w:hAnsi="PT Astra Serif" w:cs="PT Astra Serif"/>
          <w:sz w:val="20"/>
          <w:lang w:val="en-US"/>
        </w:rPr>
        <w:t xml:space="preserve">ppp</w:t>
      </w:r>
      <w:r>
        <w:rPr>
          <w:rFonts w:ascii="PT Astra Serif" w:hAnsi="PT Astra Serif" w:cs="PT Astra Serif"/>
          <w:sz w:val="20"/>
        </w:rPr>
        <w:t xml:space="preserve">2026</w:t>
      </w:r>
      <w:r>
        <w:rPr>
          <w:rFonts w:ascii="PT Astra Serif" w:hAnsi="PT Astra Serif" w:cs="PT Astra Serif"/>
          <w:sz w:val="20"/>
        </w:rPr>
      </w:r>
    </w:p>
    <w:p>
      <w:pPr>
        <w:ind w:firstLine="0"/>
        <w:spacing w:before="120"/>
        <w:rPr>
          <w:rFonts w:ascii="PT Astra Serif" w:hAnsi="PT Astra Serif" w:cs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2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hAnsi="PT Astra Serif" w:eastAsia="PT Astra Serif" w:cs="PT Astra Serif"/>
          <w:sz w:val="24"/>
        </w:rPr>
        <w:t xml:space="preserve">Приложение</w:t>
      </w:r>
      <w:r>
        <w:rPr>
          <w:rFonts w:ascii="PT Astra Serif" w:hAnsi="PT Astra Serif" w:cs="PT Astra Serif"/>
          <w:sz w:val="24"/>
        </w:rPr>
      </w:r>
    </w:p>
    <w:p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hAnsi="PT Astra Serif" w:eastAsia="PT Astra Serif" w:cs="PT Astra Serif"/>
          <w:sz w:val="24"/>
        </w:rPr>
        <w:t xml:space="preserve">к постановлению Правительства Томской области</w:t>
      </w:r>
      <w:r>
        <w:rPr>
          <w:rFonts w:ascii="PT Astra Serif" w:hAnsi="PT Astra Serif" w:cs="PT Astra Serif"/>
          <w:sz w:val="24"/>
        </w:rPr>
      </w:r>
    </w:p>
    <w:p>
      <w:pPr>
        <w:ind w:left="10206" w:firstLine="0"/>
        <w:rPr>
          <w:rFonts w:ascii="PT Astra Serif" w:hAnsi="PT Astra Serif" w:cs="PT Astra Serif"/>
          <w:sz w:val="24"/>
        </w:rPr>
      </w:pPr>
      <w:r/>
      <w:bookmarkStart w:id="0" w:name="_GoBack"/>
      <w:r/>
      <w:bookmarkEnd w:id="0"/>
      <w:r>
        <w:rPr>
          <w:rFonts w:ascii="PT Astra Serif" w:hAnsi="PT Astra Serif" w:eastAsia="PT Astra Serif" w:cs="PT Astra Serif"/>
          <w:sz w:val="24"/>
        </w:rPr>
        <w:t xml:space="preserve">от 02.07.2026 № </w:t>
      </w:r>
      <w:r>
        <w:rPr>
          <w:rFonts w:ascii="PT Astra Serif" w:hAnsi="PT Astra Serif" w:eastAsia="PT Astra Serif" w:cs="PT Astra Serif"/>
          <w:sz w:val="24"/>
        </w:rPr>
        <w:t xml:space="preserve">42п</w:t>
      </w:r>
      <w:r>
        <w:rPr>
          <w:rFonts w:ascii="PT Astra Serif" w:hAnsi="PT Astra Serif" w:cs="PT Astra Serif"/>
          <w:sz w:val="24"/>
        </w:rPr>
      </w:r>
    </w:p>
    <w:p>
      <w:pPr>
        <w:ind w:left="5670" w:firstLine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0"/>
        <w:jc w:val="center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 w:eastAsia="Calibri"/>
          <w:sz w:val="24"/>
          <w:szCs w:val="24"/>
        </w:rPr>
      </w:pPr>
      <w:r>
        <w:rPr>
          <w:rFonts w:ascii="PT Astra Serif" w:hAnsi="PT Astra Serif" w:eastAsia="Calibri"/>
          <w:sz w:val="24"/>
          <w:szCs w:val="24"/>
        </w:rPr>
        <w:t xml:space="preserve">Перечень направлений расходов областного бюджета, бюджетные ассигнования на финансовое обеспечение которых</w:t>
      </w:r>
      <w:r>
        <w:rPr>
          <w:rFonts w:ascii="PT Astra Serif" w:hAnsi="PT Astra Serif" w:eastAsia="Calibri"/>
          <w:sz w:val="24"/>
          <w:szCs w:val="24"/>
        </w:rPr>
      </w:r>
    </w:p>
    <w:p>
      <w:pPr>
        <w:ind w:firstLine="0"/>
        <w:jc w:val="center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 w:eastAsia="Calibri"/>
          <w:sz w:val="24"/>
          <w:szCs w:val="24"/>
        </w:rPr>
      </w:pPr>
      <w:r>
        <w:rPr>
          <w:rFonts w:ascii="PT Astra Serif" w:hAnsi="PT Astra Serif" w:eastAsia="Calibri"/>
          <w:sz w:val="24"/>
          <w:szCs w:val="24"/>
        </w:rPr>
        <w:t xml:space="preserve">подлежат перераспределению в 2026 году по сводной бюджетной росписи областного бюджета на 2026 год </w:t>
      </w:r>
      <w:r>
        <w:rPr>
          <w:rFonts w:ascii="PT Astra Serif" w:hAnsi="PT Astra Serif" w:eastAsia="Calibri"/>
          <w:sz w:val="24"/>
          <w:szCs w:val="24"/>
        </w:rPr>
        <w:br/>
        <w:t xml:space="preserve">и на плановый период 2027 и 2028 годов</w:t>
      </w:r>
      <w:r>
        <w:rPr>
          <w:rFonts w:ascii="PT Astra Serif" w:hAnsi="PT Astra Serif" w:eastAsia="Calibri"/>
          <w:sz w:val="24"/>
          <w:szCs w:val="24"/>
        </w:rPr>
      </w:r>
    </w:p>
    <w:p>
      <w:pPr>
        <w:ind w:firstLine="0"/>
        <w:jc w:val="center"/>
        <w:rPr>
          <w:rFonts w:ascii="PT Astra Serif" w:hAnsi="PT Astra Serif" w:eastAsia="Calibri"/>
          <w:sz w:val="24"/>
          <w:szCs w:val="24"/>
        </w:rPr>
      </w:pPr>
      <w:r>
        <w:rPr>
          <w:rFonts w:ascii="PT Astra Serif" w:hAnsi="PT Astra Serif" w:eastAsia="Calibri"/>
          <w:sz w:val="24"/>
          <w:szCs w:val="24"/>
        </w:rPr>
      </w:r>
      <w:r>
        <w:rPr>
          <w:rFonts w:ascii="PT Astra Serif" w:hAnsi="PT Astra Serif" w:eastAsia="Calibri"/>
          <w:sz w:val="24"/>
          <w:szCs w:val="24"/>
        </w:rPr>
      </w:r>
    </w:p>
    <w:tbl>
      <w:tblPr>
        <w:tblW w:w="14747" w:type="dxa"/>
        <w:tblInd w:w="10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89"/>
        <w:gridCol w:w="5694"/>
        <w:gridCol w:w="992"/>
        <w:gridCol w:w="1857"/>
        <w:gridCol w:w="1701"/>
        <w:gridCol w:w="1134"/>
        <w:gridCol w:w="1417"/>
        <w:gridCol w:w="1263"/>
      </w:tblGrid>
      <w:tr>
        <w:tblPrEx/>
        <w:trPr>
          <w:cantSplit/>
          <w:trHeight w:val="20"/>
          <w:tblHeader/>
        </w:trPr>
        <w:tc>
          <w:tcPr>
            <w:shd w:val="clear" w:color="auto" w:fill="auto"/>
            <w:tcW w:w="689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/п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694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Главный распорядитель средств областного бюджета, направления расходов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gridSpan w:val="5"/>
            <w:shd w:val="clear" w:color="auto" w:fill="auto"/>
            <w:tcW w:w="71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Коды бюджетной классификации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26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(ты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с. рублей)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  <w:tblHeader/>
        </w:trPr>
        <w:tc>
          <w:tcPr>
            <w:tcW w:w="689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569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ведом-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ства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8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 раздела, подраздела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 целевой статьи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Вид расхода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Дополни-тельный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экономи-ческий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код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26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  <w:tblHeader/>
        </w:trPr>
        <w:tc>
          <w:tcPr>
            <w:shd w:val="clear" w:color="auto" w:fill="auto"/>
            <w:tcW w:w="68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69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8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26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94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Всего: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94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Председателя Правительства Томской области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(по социальной политике)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900 000,0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94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социальной защиты населения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900 000,0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94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Предоставление дополнительного материального обеспечения на период действия краткосрочного контракта для прохождения военной службы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в специальном батальоне «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Тоян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114600061В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20 000,0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94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Предоставление дополнительного материального обеспечения на период действия контракта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для прохождения военной службы в отряде «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Васюган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114600517В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5 500,0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94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Предоставление единовременной материальной помощи членам семей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военнослужащих, погибших при исполнении обязанностей военной службы,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а также военнослужащим, получившим ранение (увечье, контузию, травму) при исполнении обязанностей военной службы в ходе специальной военной операции на территориях Украины, Донецкой Народ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ной Республики, Луганской Народной Республики, Херсонской области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и Запорожской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114602029В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310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205 000,0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94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Предоставление денежной выплаты отдельным категориям граждан, участвующим в специальной военной операции в соответствии с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постановлением Администрации Томской области от 30.01.2026 №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27а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«О мерах социальной поддержки отдельных категорий граждан, участвующих в специальной военной операции»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114602039В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310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100 000,0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94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Предоставление денежной выплаты отдельным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категориям граждан, участвующим в специальной военной операции в соответствии с постановлением Администрации Томской области от 27.08.2025 №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385а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«О мерах социальной поддержки отдельных категорий граждан, участвующих в специальной военной операции»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114602077В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310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560 000,0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94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Обеспечение проведения мероприятий, направленных на организацию перевозки тел погибших военнослужащих, участвовавших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в специальной военной операции, в том числе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1146000290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07000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9 500,0 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94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Непрограммные расходы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-900 000,0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2.1.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94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финансов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-900 000,0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94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Финансовое обеспечение мероприятий, связанных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с предотвращением влияния ухудшения геополитической и экономической ситуации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на развитие отраслей экономики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806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0113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9901400000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870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00000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-900 000,0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</w:tbl>
    <w:p>
      <w:pPr>
        <w:ind w:firstLine="0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headerReference w:type="first" r:id="rId11"/>
      <w:footnotePr/>
      <w:endnotePr/>
      <w:type w:val="nextPage"/>
      <w:pgSz w:w="16840" w:h="11907" w:orient="landscape"/>
      <w:pgMar w:top="1560" w:right="1418" w:bottom="851" w:left="1134" w:header="720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  <w:ind w:left="-567"/>
      <w:rPr>
        <w:sz w:val="18"/>
      </w:rPr>
    </w:pPr>
    <w:r>
      <w:rPr>
        <w:sz w:val="18"/>
      </w:rPr>
    </w:r>
    <w:r>
      <w:rPr>
        <w:sz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9"/>
      <w:jc w:val="center"/>
    </w:pPr>
    <w:fldSimple w:instr="PAGE \* MERGEFORMAT"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</w:t>
      </w:r>
    </w:fldSimple>
    <w:r>
      <w:rPr>
        <w:rFonts w:ascii="PT Astra Serif" w:hAnsi="PT Astra Serif" w:eastAsia="PT Astra Serif" w:cs="PT Astra Serif"/>
        <w:b w:val="0"/>
        <w:bCs w:val="0"/>
        <w:sz w:val="24"/>
        <w:szCs w:val="24"/>
      </w:rPr>
    </w:r>
    <w:r/>
  </w:p>
  <w:p>
    <w:pPr>
      <w:pStyle w:val="789"/>
      <w:rPr>
        <w:sz w:val="20"/>
        <w:szCs w:val="20"/>
      </w:rPr>
    </w:pPr>
    <w:r>
      <w:rPr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9"/>
      <w:rPr>
        <w:rStyle w:val="940"/>
      </w:rPr>
      <w:framePr w:wrap="around" w:vAnchor="text" w:hAnchor="margin" w:xAlign="center" w:y="1"/>
    </w:pPr>
    <w:r>
      <w:rPr>
        <w:rStyle w:val="940"/>
      </w:rPr>
      <w:fldChar w:fldCharType="begin"/>
    </w:r>
    <w:r>
      <w:rPr>
        <w:rStyle w:val="940"/>
      </w:rPr>
      <w:instrText xml:space="preserve">PAGE  </w:instrText>
    </w:r>
    <w:r>
      <w:rPr>
        <w:rStyle w:val="940"/>
      </w:rPr>
      <w:fldChar w:fldCharType="end"/>
    </w:r>
    <w:r>
      <w:rPr>
        <w:rStyle w:val="940"/>
      </w:rPr>
    </w:r>
  </w:p>
  <w:p>
    <w:pPr>
      <w:pStyle w:val="789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265" cy="659130"/>
              <wp:effectExtent l="0" t="0" r="0" b="0"/>
              <wp:docPr id="1" name="_x0000_i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9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90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b/>
        <w:lang w:val="en-US"/>
      </w:rPr>
    </w:r>
  </w:p>
  <w:p>
    <w:pPr>
      <w:pStyle w:val="789"/>
      <w:ind w:firstLine="0"/>
      <w:spacing w:before="0" w:after="0" w:line="360" w:lineRule="exact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Правительство ТОМСКОЙ ОБЛАСТИ</w:t>
    </w:r>
    <w:r>
      <w:rPr>
        <w:rFonts w:ascii="PT Astra Serif" w:hAnsi="PT Astra Serif"/>
        <w:sz w:val="30"/>
        <w:szCs w:val="30"/>
      </w:rPr>
    </w:r>
  </w:p>
  <w:p>
    <w:pPr>
      <w:pStyle w:val="789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szCs w:val="28"/>
      </w:rPr>
    </w:r>
  </w:p>
  <w:p>
    <w:pPr>
      <w:pStyle w:val="789"/>
      <w:ind w:firstLine="0"/>
      <w:jc w:val="left"/>
      <w:spacing w:before="240" w:after="0"/>
      <w:tabs>
        <w:tab w:val="left" w:pos="4248" w:leader="none"/>
        <w:tab w:val="clear" w:pos="8306" w:leader="none"/>
      </w:tabs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tab/>
    </w:r>
    <w:r>
      <w:rPr>
        <w:rFonts w:ascii="PT Astra Serif" w:hAnsi="PT Astra Serif"/>
        <w:sz w:val="24"/>
        <w:szCs w:val="24"/>
      </w:rPr>
      <w:tab/>
    </w:r>
    <w:r>
      <w:rPr>
        <w:rFonts w:ascii="PT Astra Serif" w:hAnsi="PT Astra Serif"/>
        <w:sz w:val="24"/>
        <w:szCs w:val="24"/>
      </w:rPr>
      <w:tab/>
    </w:r>
    <w:r>
      <w:rPr>
        <w:rFonts w:ascii="PT Astra Serif" w:hAnsi="PT Astra Serif"/>
        <w:sz w:val="24"/>
        <w:szCs w:val="24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9"/>
      <w:spacing w:before="0" w:after="120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9" w:default="1">
    <w:name w:val="Normal"/>
    <w:qFormat/>
    <w:pPr>
      <w:ind w:firstLine="709"/>
    </w:pPr>
    <w:rPr>
      <w:sz w:val="26"/>
      <w:lang w:eastAsia="ru-RU"/>
    </w:rPr>
  </w:style>
  <w:style w:type="paragraph" w:styleId="740">
    <w:name w:val="Heading 1"/>
    <w:basedOn w:val="739"/>
    <w:next w:val="739"/>
    <w:link w:val="77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1">
    <w:name w:val="Heading 2"/>
    <w:basedOn w:val="739"/>
    <w:next w:val="739"/>
    <w:link w:val="7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2">
    <w:name w:val="Heading 3"/>
    <w:basedOn w:val="739"/>
    <w:next w:val="739"/>
    <w:link w:val="7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3">
    <w:name w:val="Heading 4"/>
    <w:basedOn w:val="739"/>
    <w:next w:val="739"/>
    <w:link w:val="7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paragraph" w:styleId="744">
    <w:name w:val="Heading 5"/>
    <w:basedOn w:val="739"/>
    <w:next w:val="739"/>
    <w:link w:val="7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5">
    <w:name w:val="Heading 6"/>
    <w:basedOn w:val="739"/>
    <w:next w:val="739"/>
    <w:link w:val="7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6">
    <w:name w:val="Heading 7"/>
    <w:basedOn w:val="739"/>
    <w:next w:val="739"/>
    <w:link w:val="7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7">
    <w:name w:val="Heading 8"/>
    <w:basedOn w:val="739"/>
    <w:next w:val="739"/>
    <w:link w:val="7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8">
    <w:name w:val="Heading 9"/>
    <w:basedOn w:val="739"/>
    <w:next w:val="739"/>
    <w:link w:val="7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9" w:default="1">
    <w:name w:val="Default Paragraph Font"/>
    <w:uiPriority w:val="1"/>
    <w:semiHidden/>
    <w:unhideWhenUsed/>
  </w:style>
  <w:style w:type="table" w:styleId="75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1" w:default="1">
    <w:name w:val="No List"/>
    <w:uiPriority w:val="99"/>
    <w:semiHidden/>
    <w:unhideWhenUsed/>
  </w:style>
  <w:style w:type="character" w:styleId="752" w:customStyle="1">
    <w:name w:val="Heading 1 Char"/>
    <w:basedOn w:val="74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53" w:customStyle="1">
    <w:name w:val="Heading 2 Char"/>
    <w:basedOn w:val="749"/>
    <w:uiPriority w:val="9"/>
    <w:rPr>
      <w:rFonts w:ascii="Liberation Sans" w:hAnsi="Liberation Sans" w:eastAsia="Liberation Sans" w:cs="Liberation Sans"/>
      <w:sz w:val="34"/>
    </w:rPr>
  </w:style>
  <w:style w:type="character" w:styleId="754" w:customStyle="1">
    <w:name w:val="Heading 3 Char"/>
    <w:basedOn w:val="74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55" w:customStyle="1">
    <w:name w:val="Heading 4 Char"/>
    <w:basedOn w:val="74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6" w:customStyle="1">
    <w:name w:val="Heading 5 Char"/>
    <w:basedOn w:val="74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7" w:customStyle="1">
    <w:name w:val="Heading 6 Char"/>
    <w:basedOn w:val="74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8" w:customStyle="1">
    <w:name w:val="Heading 7 Char"/>
    <w:basedOn w:val="74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9" w:customStyle="1">
    <w:name w:val="Heading 8 Char"/>
    <w:basedOn w:val="74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0" w:customStyle="1">
    <w:name w:val="Heading 9 Char"/>
    <w:basedOn w:val="74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61" w:customStyle="1">
    <w:name w:val="Title Char"/>
    <w:basedOn w:val="749"/>
    <w:uiPriority w:val="10"/>
    <w:rPr>
      <w:sz w:val="48"/>
      <w:szCs w:val="48"/>
    </w:rPr>
  </w:style>
  <w:style w:type="character" w:styleId="762" w:customStyle="1">
    <w:name w:val="Subtitle Char"/>
    <w:basedOn w:val="749"/>
    <w:uiPriority w:val="11"/>
    <w:rPr>
      <w:sz w:val="24"/>
      <w:szCs w:val="24"/>
    </w:rPr>
  </w:style>
  <w:style w:type="character" w:styleId="763" w:customStyle="1">
    <w:name w:val="Quote Char"/>
    <w:uiPriority w:val="29"/>
    <w:rPr>
      <w:i/>
    </w:rPr>
  </w:style>
  <w:style w:type="character" w:styleId="764" w:customStyle="1">
    <w:name w:val="Intense Quote Char"/>
    <w:uiPriority w:val="30"/>
    <w:rPr>
      <w:i/>
    </w:rPr>
  </w:style>
  <w:style w:type="character" w:styleId="765" w:customStyle="1">
    <w:name w:val="Header Char"/>
    <w:basedOn w:val="749"/>
    <w:uiPriority w:val="99"/>
  </w:style>
  <w:style w:type="character" w:styleId="766" w:customStyle="1">
    <w:name w:val="Footer Char"/>
    <w:basedOn w:val="749"/>
    <w:uiPriority w:val="99"/>
  </w:style>
  <w:style w:type="character" w:styleId="767" w:customStyle="1">
    <w:name w:val="Caption Char"/>
    <w:basedOn w:val="749"/>
    <w:uiPriority w:val="35"/>
    <w:rPr>
      <w:b/>
      <w:bCs/>
      <w:color w:val="4f81bd" w:themeColor="accent1"/>
      <w:sz w:val="18"/>
      <w:szCs w:val="18"/>
    </w:rPr>
  </w:style>
  <w:style w:type="character" w:styleId="768" w:customStyle="1">
    <w:name w:val="Footnote Text Char"/>
    <w:uiPriority w:val="99"/>
    <w:rPr>
      <w:sz w:val="18"/>
    </w:rPr>
  </w:style>
  <w:style w:type="character" w:styleId="769" w:customStyle="1">
    <w:name w:val="Endnote Text Char"/>
    <w:uiPriority w:val="99"/>
    <w:rPr>
      <w:sz w:val="20"/>
    </w:rPr>
  </w:style>
  <w:style w:type="character" w:styleId="770" w:customStyle="1">
    <w:name w:val="Заголовок 1 Знак"/>
    <w:link w:val="740"/>
    <w:uiPriority w:val="9"/>
    <w:rPr>
      <w:rFonts w:ascii="Arial" w:hAnsi="Arial" w:eastAsia="Arial" w:cs="Arial"/>
      <w:sz w:val="40"/>
      <w:szCs w:val="40"/>
    </w:rPr>
  </w:style>
  <w:style w:type="character" w:styleId="771" w:customStyle="1">
    <w:name w:val="Заголовок 2 Знак"/>
    <w:link w:val="741"/>
    <w:uiPriority w:val="9"/>
    <w:rPr>
      <w:rFonts w:ascii="Arial" w:hAnsi="Arial" w:eastAsia="Arial" w:cs="Arial"/>
      <w:sz w:val="34"/>
    </w:rPr>
  </w:style>
  <w:style w:type="character" w:styleId="772" w:customStyle="1">
    <w:name w:val="Заголовок 3 Знак"/>
    <w:link w:val="742"/>
    <w:uiPriority w:val="9"/>
    <w:rPr>
      <w:rFonts w:ascii="Arial" w:hAnsi="Arial" w:eastAsia="Arial" w:cs="Arial"/>
      <w:sz w:val="30"/>
      <w:szCs w:val="30"/>
    </w:rPr>
  </w:style>
  <w:style w:type="character" w:styleId="773" w:customStyle="1">
    <w:name w:val="Заголовок 4 Знак"/>
    <w:link w:val="743"/>
    <w:uiPriority w:val="9"/>
    <w:rPr>
      <w:rFonts w:ascii="Arial" w:hAnsi="Arial" w:eastAsia="Arial" w:cs="Arial"/>
      <w:b/>
      <w:bCs/>
      <w:sz w:val="26"/>
      <w:szCs w:val="26"/>
    </w:rPr>
  </w:style>
  <w:style w:type="character" w:styleId="774" w:customStyle="1">
    <w:name w:val="Заголовок 5 Знак"/>
    <w:link w:val="744"/>
    <w:uiPriority w:val="9"/>
    <w:rPr>
      <w:rFonts w:ascii="Arial" w:hAnsi="Arial" w:eastAsia="Arial" w:cs="Arial"/>
      <w:b/>
      <w:bCs/>
      <w:sz w:val="24"/>
      <w:szCs w:val="24"/>
    </w:rPr>
  </w:style>
  <w:style w:type="character" w:styleId="775" w:customStyle="1">
    <w:name w:val="Заголовок 6 Знак"/>
    <w:link w:val="745"/>
    <w:uiPriority w:val="9"/>
    <w:rPr>
      <w:rFonts w:ascii="Arial" w:hAnsi="Arial" w:eastAsia="Arial" w:cs="Arial"/>
      <w:b/>
      <w:bCs/>
      <w:sz w:val="22"/>
      <w:szCs w:val="22"/>
    </w:rPr>
  </w:style>
  <w:style w:type="character" w:styleId="776" w:customStyle="1">
    <w:name w:val="Заголовок 7 Знак"/>
    <w:link w:val="7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7" w:customStyle="1">
    <w:name w:val="Заголовок 8 Знак"/>
    <w:link w:val="747"/>
    <w:uiPriority w:val="9"/>
    <w:rPr>
      <w:rFonts w:ascii="Arial" w:hAnsi="Arial" w:eastAsia="Arial" w:cs="Arial"/>
      <w:i/>
      <w:iCs/>
      <w:sz w:val="22"/>
      <w:szCs w:val="22"/>
    </w:rPr>
  </w:style>
  <w:style w:type="character" w:styleId="778" w:customStyle="1">
    <w:name w:val="Заголовок 9 Знак"/>
    <w:link w:val="748"/>
    <w:uiPriority w:val="9"/>
    <w:rPr>
      <w:rFonts w:ascii="Arial" w:hAnsi="Arial" w:eastAsia="Arial" w:cs="Arial"/>
      <w:i/>
      <w:iCs/>
      <w:sz w:val="21"/>
      <w:szCs w:val="21"/>
    </w:rPr>
  </w:style>
  <w:style w:type="paragraph" w:styleId="779">
    <w:name w:val="List Paragraph"/>
    <w:basedOn w:val="739"/>
    <w:uiPriority w:val="99"/>
    <w:qFormat/>
    <w:pPr>
      <w:contextualSpacing/>
      <w:ind w:left="720"/>
    </w:pPr>
  </w:style>
  <w:style w:type="paragraph" w:styleId="780">
    <w:name w:val="No Spacing"/>
    <w:uiPriority w:val="1"/>
    <w:qFormat/>
  </w:style>
  <w:style w:type="paragraph" w:styleId="781">
    <w:name w:val="Title"/>
    <w:basedOn w:val="739"/>
    <w:next w:val="739"/>
    <w:link w:val="7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2" w:customStyle="1">
    <w:name w:val="Название Знак"/>
    <w:link w:val="781"/>
    <w:uiPriority w:val="10"/>
    <w:rPr>
      <w:sz w:val="48"/>
      <w:szCs w:val="48"/>
    </w:rPr>
  </w:style>
  <w:style w:type="paragraph" w:styleId="783">
    <w:name w:val="Subtitle"/>
    <w:basedOn w:val="739"/>
    <w:next w:val="739"/>
    <w:link w:val="784"/>
    <w:uiPriority w:val="11"/>
    <w:qFormat/>
    <w:pPr>
      <w:spacing w:before="200" w:after="200"/>
    </w:pPr>
    <w:rPr>
      <w:sz w:val="24"/>
      <w:szCs w:val="24"/>
    </w:rPr>
  </w:style>
  <w:style w:type="character" w:styleId="784" w:customStyle="1">
    <w:name w:val="Подзаголовок Знак"/>
    <w:link w:val="783"/>
    <w:uiPriority w:val="11"/>
    <w:rPr>
      <w:sz w:val="24"/>
      <w:szCs w:val="24"/>
    </w:rPr>
  </w:style>
  <w:style w:type="paragraph" w:styleId="785">
    <w:name w:val="Quote"/>
    <w:basedOn w:val="739"/>
    <w:next w:val="739"/>
    <w:link w:val="786"/>
    <w:uiPriority w:val="29"/>
    <w:qFormat/>
    <w:pPr>
      <w:ind w:left="720" w:right="720"/>
    </w:pPr>
    <w:rPr>
      <w:i/>
    </w:rPr>
  </w:style>
  <w:style w:type="character" w:styleId="786" w:customStyle="1">
    <w:name w:val="Цитата 2 Знак"/>
    <w:link w:val="785"/>
    <w:uiPriority w:val="29"/>
    <w:rPr>
      <w:i/>
    </w:rPr>
  </w:style>
  <w:style w:type="paragraph" w:styleId="787">
    <w:name w:val="Intense Quote"/>
    <w:basedOn w:val="739"/>
    <w:next w:val="739"/>
    <w:link w:val="78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8" w:customStyle="1">
    <w:name w:val="Выделенная цитата Знак"/>
    <w:link w:val="787"/>
    <w:uiPriority w:val="30"/>
    <w:rPr>
      <w:i/>
    </w:rPr>
  </w:style>
  <w:style w:type="paragraph" w:styleId="789">
    <w:name w:val="Header"/>
    <w:basedOn w:val="739"/>
    <w:link w:val="790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90" w:customStyle="1">
    <w:name w:val="Верхний колонтитул Знак"/>
    <w:link w:val="789"/>
    <w:uiPriority w:val="99"/>
  </w:style>
  <w:style w:type="paragraph" w:styleId="791">
    <w:name w:val="Footer"/>
    <w:basedOn w:val="739"/>
    <w:link w:val="792"/>
    <w:pPr>
      <w:tabs>
        <w:tab w:val="center" w:pos="4153" w:leader="none"/>
        <w:tab w:val="right" w:pos="8306" w:leader="none"/>
      </w:tabs>
    </w:pPr>
  </w:style>
  <w:style w:type="character" w:styleId="792" w:customStyle="1">
    <w:name w:val="Нижний колонтитул Знак"/>
    <w:link w:val="791"/>
    <w:uiPriority w:val="99"/>
  </w:style>
  <w:style w:type="paragraph" w:styleId="793">
    <w:name w:val="Caption"/>
    <w:basedOn w:val="739"/>
    <w:next w:val="739"/>
    <w:link w:val="794"/>
    <w:qFormat/>
    <w:pPr>
      <w:jc w:val="center"/>
    </w:pPr>
    <w:rPr>
      <w:b/>
      <w:sz w:val="28"/>
    </w:rPr>
  </w:style>
  <w:style w:type="character" w:styleId="794" w:customStyle="1">
    <w:name w:val="Название объекта Знак"/>
    <w:link w:val="793"/>
    <w:uiPriority w:val="35"/>
    <w:rPr>
      <w:b/>
      <w:bCs/>
      <w:color w:val="4f81bd" w:themeColor="accent1"/>
      <w:sz w:val="18"/>
      <w:szCs w:val="18"/>
    </w:rPr>
  </w:style>
  <w:style w:type="table" w:styleId="795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6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7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0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4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5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6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7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8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9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0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7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8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9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0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1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2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3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4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5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7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8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9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0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1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2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3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8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9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0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1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2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3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4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5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6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7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8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9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0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21">
    <w:name w:val="Hyperlink"/>
    <w:uiPriority w:val="99"/>
    <w:unhideWhenUsed/>
    <w:rPr>
      <w:color w:val="0000ff" w:themeColor="hyperlink"/>
      <w:u w:val="single"/>
    </w:rPr>
  </w:style>
  <w:style w:type="paragraph" w:styleId="922">
    <w:name w:val="footnote text"/>
    <w:basedOn w:val="739"/>
    <w:link w:val="923"/>
    <w:uiPriority w:val="99"/>
    <w:semiHidden/>
    <w:unhideWhenUsed/>
    <w:pPr>
      <w:spacing w:after="40"/>
    </w:pPr>
    <w:rPr>
      <w:sz w:val="18"/>
    </w:rPr>
  </w:style>
  <w:style w:type="character" w:styleId="923" w:customStyle="1">
    <w:name w:val="Текст сноски Знак"/>
    <w:link w:val="922"/>
    <w:uiPriority w:val="99"/>
    <w:rPr>
      <w:sz w:val="18"/>
    </w:rPr>
  </w:style>
  <w:style w:type="character" w:styleId="924">
    <w:name w:val="footnote reference"/>
    <w:uiPriority w:val="99"/>
    <w:unhideWhenUsed/>
    <w:rPr>
      <w:vertAlign w:val="superscript"/>
    </w:rPr>
  </w:style>
  <w:style w:type="paragraph" w:styleId="925">
    <w:name w:val="endnote text"/>
    <w:basedOn w:val="739"/>
    <w:link w:val="926"/>
    <w:uiPriority w:val="99"/>
    <w:semiHidden/>
    <w:unhideWhenUsed/>
    <w:rPr>
      <w:sz w:val="20"/>
    </w:rPr>
  </w:style>
  <w:style w:type="character" w:styleId="926" w:customStyle="1">
    <w:name w:val="Текст концевой сноски Знак"/>
    <w:link w:val="925"/>
    <w:uiPriority w:val="99"/>
    <w:rPr>
      <w:sz w:val="20"/>
    </w:rPr>
  </w:style>
  <w:style w:type="character" w:styleId="927">
    <w:name w:val="endnote reference"/>
    <w:uiPriority w:val="99"/>
    <w:semiHidden/>
    <w:unhideWhenUsed/>
    <w:rPr>
      <w:vertAlign w:val="superscript"/>
    </w:rPr>
  </w:style>
  <w:style w:type="paragraph" w:styleId="928">
    <w:name w:val="toc 1"/>
    <w:basedOn w:val="739"/>
    <w:next w:val="739"/>
    <w:uiPriority w:val="39"/>
    <w:unhideWhenUsed/>
    <w:pPr>
      <w:ind w:firstLine="0"/>
      <w:spacing w:after="57"/>
    </w:pPr>
  </w:style>
  <w:style w:type="paragraph" w:styleId="929">
    <w:name w:val="toc 2"/>
    <w:basedOn w:val="739"/>
    <w:next w:val="739"/>
    <w:uiPriority w:val="39"/>
    <w:unhideWhenUsed/>
    <w:pPr>
      <w:ind w:left="283" w:firstLine="0"/>
      <w:spacing w:after="57"/>
    </w:pPr>
  </w:style>
  <w:style w:type="paragraph" w:styleId="930">
    <w:name w:val="toc 3"/>
    <w:basedOn w:val="739"/>
    <w:next w:val="739"/>
    <w:uiPriority w:val="39"/>
    <w:unhideWhenUsed/>
    <w:pPr>
      <w:ind w:left="567" w:firstLine="0"/>
      <w:spacing w:after="57"/>
    </w:pPr>
  </w:style>
  <w:style w:type="paragraph" w:styleId="931">
    <w:name w:val="toc 4"/>
    <w:basedOn w:val="739"/>
    <w:next w:val="739"/>
    <w:uiPriority w:val="39"/>
    <w:unhideWhenUsed/>
    <w:pPr>
      <w:ind w:left="850" w:firstLine="0"/>
      <w:spacing w:after="57"/>
    </w:pPr>
  </w:style>
  <w:style w:type="paragraph" w:styleId="932">
    <w:name w:val="toc 5"/>
    <w:basedOn w:val="739"/>
    <w:next w:val="739"/>
    <w:uiPriority w:val="39"/>
    <w:unhideWhenUsed/>
    <w:pPr>
      <w:ind w:left="1134" w:firstLine="0"/>
      <w:spacing w:after="57"/>
    </w:pPr>
  </w:style>
  <w:style w:type="paragraph" w:styleId="933">
    <w:name w:val="toc 6"/>
    <w:basedOn w:val="739"/>
    <w:next w:val="739"/>
    <w:uiPriority w:val="39"/>
    <w:unhideWhenUsed/>
    <w:pPr>
      <w:ind w:left="1417" w:firstLine="0"/>
      <w:spacing w:after="57"/>
    </w:pPr>
  </w:style>
  <w:style w:type="paragraph" w:styleId="934">
    <w:name w:val="toc 7"/>
    <w:basedOn w:val="739"/>
    <w:next w:val="739"/>
    <w:uiPriority w:val="39"/>
    <w:unhideWhenUsed/>
    <w:pPr>
      <w:ind w:left="1701" w:firstLine="0"/>
      <w:spacing w:after="57"/>
    </w:pPr>
  </w:style>
  <w:style w:type="paragraph" w:styleId="935">
    <w:name w:val="toc 8"/>
    <w:basedOn w:val="739"/>
    <w:next w:val="739"/>
    <w:uiPriority w:val="39"/>
    <w:unhideWhenUsed/>
    <w:pPr>
      <w:ind w:left="1984" w:firstLine="0"/>
      <w:spacing w:after="57"/>
    </w:pPr>
  </w:style>
  <w:style w:type="paragraph" w:styleId="936">
    <w:name w:val="toc 9"/>
    <w:basedOn w:val="739"/>
    <w:next w:val="739"/>
    <w:uiPriority w:val="39"/>
    <w:unhideWhenUsed/>
    <w:pPr>
      <w:ind w:left="2268" w:firstLine="0"/>
      <w:spacing w:after="57"/>
    </w:pPr>
  </w:style>
  <w:style w:type="paragraph" w:styleId="937">
    <w:name w:val="TOC Heading"/>
    <w:uiPriority w:val="39"/>
    <w:unhideWhenUsed/>
  </w:style>
  <w:style w:type="paragraph" w:styleId="938">
    <w:name w:val="table of figures"/>
    <w:basedOn w:val="739"/>
    <w:next w:val="739"/>
    <w:uiPriority w:val="99"/>
    <w:unhideWhenUsed/>
  </w:style>
  <w:style w:type="paragraph" w:styleId="939">
    <w:name w:val="Body Text"/>
    <w:basedOn w:val="739"/>
    <w:next w:val="739"/>
    <w:pPr>
      <w:ind w:firstLine="0"/>
      <w:jc w:val="both"/>
    </w:pPr>
    <w:rPr>
      <w:sz w:val="22"/>
    </w:rPr>
  </w:style>
  <w:style w:type="character" w:styleId="940">
    <w:name w:val="page number"/>
    <w:basedOn w:val="749"/>
  </w:style>
  <w:style w:type="paragraph" w:styleId="941">
    <w:name w:val="Body Text 2"/>
    <w:basedOn w:val="739"/>
    <w:link w:val="949"/>
    <w:pPr>
      <w:ind w:right="5102" w:firstLine="0"/>
      <w:jc w:val="center"/>
      <w:spacing w:before="120"/>
    </w:pPr>
  </w:style>
  <w:style w:type="paragraph" w:styleId="942" w:customStyle="1">
    <w:name w:val="Обращение"/>
    <w:basedOn w:val="739"/>
    <w:next w:val="739"/>
    <w:pPr>
      <w:ind w:firstLine="0"/>
      <w:jc w:val="center"/>
      <w:spacing w:before="240" w:after="120"/>
    </w:pPr>
    <w:rPr>
      <w:b/>
    </w:rPr>
  </w:style>
  <w:style w:type="paragraph" w:styleId="943" w:customStyle="1">
    <w:name w:val="Адресные реквизиты"/>
    <w:basedOn w:val="939"/>
    <w:next w:val="939"/>
    <w:pPr>
      <w:jc w:val="left"/>
    </w:pPr>
    <w:rPr>
      <w:sz w:val="16"/>
    </w:rPr>
  </w:style>
  <w:style w:type="paragraph" w:styleId="944" w:customStyle="1">
    <w:name w:val="Адресат"/>
    <w:basedOn w:val="739"/>
    <w:pPr>
      <w:ind w:firstLine="0"/>
      <w:spacing w:before="120"/>
    </w:pPr>
    <w:rPr>
      <w:b/>
    </w:rPr>
  </w:style>
  <w:style w:type="paragraph" w:styleId="945">
    <w:name w:val="Body Text 3"/>
    <w:basedOn w:val="739"/>
    <w:link w:val="946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946" w:customStyle="1">
    <w:name w:val="Основной текст 3 Знак"/>
    <w:link w:val="945"/>
    <w:rPr>
      <w:sz w:val="28"/>
    </w:rPr>
  </w:style>
  <w:style w:type="paragraph" w:styleId="947">
    <w:name w:val="Balloon Text"/>
    <w:basedOn w:val="739"/>
    <w:link w:val="948"/>
    <w:rPr>
      <w:rFonts w:ascii="Tahoma" w:hAnsi="Tahoma" w:cs="Tahoma"/>
      <w:sz w:val="16"/>
      <w:szCs w:val="16"/>
    </w:rPr>
  </w:style>
  <w:style w:type="character" w:styleId="948" w:customStyle="1">
    <w:name w:val="Текст выноски Знак"/>
    <w:link w:val="947"/>
    <w:rPr>
      <w:rFonts w:ascii="Tahoma" w:hAnsi="Tahoma" w:cs="Tahoma"/>
      <w:sz w:val="16"/>
      <w:szCs w:val="16"/>
    </w:rPr>
  </w:style>
  <w:style w:type="character" w:styleId="949" w:customStyle="1">
    <w:name w:val="Основной текст 2 Знак"/>
    <w:link w:val="941"/>
    <w:rPr>
      <w:sz w:val="26"/>
    </w:rPr>
  </w:style>
  <w:style w:type="paragraph" w:styleId="950" w:customStyle="1">
    <w:name w:val="ConsPlusTitle"/>
    <w:uiPriority w:val="99"/>
    <w:pPr>
      <w:widowControl w:val="off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AE56C-52BA-4235-BD1F-5DE91D64A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figachnn</cp:lastModifiedBy>
  <cp:revision>6</cp:revision>
  <dcterms:created xsi:type="dcterms:W3CDTF">2026-06-30T12:20:00Z</dcterms:created>
  <dcterms:modified xsi:type="dcterms:W3CDTF">2026-07-03T04:14:40Z</dcterms:modified>
  <cp:version>917504</cp:version>
</cp:coreProperties>
</file>