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83A" w:rsidRDefault="00ED2310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A1083A" w:rsidRDefault="00ED2310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A1083A" w:rsidRDefault="00ED2310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A1083A" w:rsidRDefault="00ED2310">
      <w:pPr>
        <w:pStyle w:val="af1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распоряжение</w:t>
      </w:r>
    </w:p>
    <w:p w:rsidR="00A1083A" w:rsidRDefault="00A1083A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A1083A" w:rsidRDefault="00A1083A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A1083A" w:rsidRDefault="00A1083A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A1083A" w:rsidRPr="00ED2310" w:rsidRDefault="00ED2310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ED2310">
        <w:rPr>
          <w:rFonts w:ascii="PT Astra Serif" w:hAnsi="PT Astra Serif" w:cs="Times New Roman"/>
          <w:sz w:val="28"/>
          <w:szCs w:val="28"/>
          <w:lang w:eastAsia="en-US" w:bidi="en-US"/>
        </w:rPr>
        <w:t>30.06.2026                                                                                                         № 864</w:t>
      </w:r>
    </w:p>
    <w:p w:rsidR="00A1083A" w:rsidRDefault="00A1083A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A1083A" w:rsidRDefault="00A1083A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A1083A" w:rsidRDefault="00ED2310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подготовке проекта о внесении изменений в Генеральный план и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Зоркальцевское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</w:t>
      </w:r>
      <w:r>
        <w:rPr>
          <w:rFonts w:ascii="PT Astra Serif" w:hAnsi="PT Astra Serif"/>
          <w:sz w:val="28"/>
          <w:szCs w:val="28"/>
        </w:rPr>
        <w:br/>
        <w:t>Томской области</w:t>
      </w:r>
    </w:p>
    <w:p w:rsidR="00A1083A" w:rsidRDefault="00A1083A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A1083A" w:rsidRDefault="00ED2310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основании статей 24, 31, 33 Градостроительного кодекса Российской Федерации, статьи 11 Правил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Зоркальцевское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поселение», </w:t>
      </w:r>
      <w:r>
        <w:rPr>
          <w:rFonts w:ascii="PT Astra Serif" w:hAnsi="PT Astra Serif" w:cs="Calibri"/>
          <w:sz w:val="28"/>
          <w:szCs w:val="28"/>
        </w:rPr>
        <w:t xml:space="preserve">утвержденных решением Совета </w:t>
      </w:r>
      <w:proofErr w:type="spellStart"/>
      <w:r>
        <w:rPr>
          <w:rFonts w:ascii="PT Astra Serif" w:hAnsi="PT Astra Serif" w:cs="Calibri"/>
          <w:sz w:val="28"/>
          <w:szCs w:val="28"/>
        </w:rPr>
        <w:t>Зоркальцевского</w:t>
      </w:r>
      <w:proofErr w:type="spellEnd"/>
      <w:r>
        <w:rPr>
          <w:rFonts w:ascii="PT Astra Serif" w:hAnsi="PT Astra Serif" w:cs="Calibri"/>
          <w:sz w:val="28"/>
          <w:szCs w:val="28"/>
        </w:rPr>
        <w:t xml:space="preserve"> сельского поселения от 07.10.2014 № 21</w:t>
      </w:r>
      <w:r>
        <w:rPr>
          <w:rFonts w:ascii="PT Astra Serif" w:hAnsi="PT Astra Serif"/>
          <w:sz w:val="28"/>
          <w:szCs w:val="28"/>
        </w:rPr>
        <w:t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15 от 19.06.2026),</w:t>
      </w:r>
    </w:p>
    <w:p w:rsidR="00A1083A" w:rsidRDefault="00A1083A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A1083A" w:rsidRDefault="00ED2310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A1083A" w:rsidRDefault="00ED2310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 обеспечить в </w:t>
      </w:r>
      <w:r>
        <w:rPr>
          <w:rFonts w:ascii="PT Astra Serif" w:hAnsi="PT Astra Serif"/>
          <w:sz w:val="28"/>
          <w:szCs w:val="28"/>
          <w:shd w:val="clear" w:color="auto" w:fill="FFFFFF" w:themeFill="background1"/>
        </w:rPr>
        <w:t>срок до 13.07.2026</w:t>
      </w:r>
      <w:r>
        <w:rPr>
          <w:rFonts w:ascii="PT Astra Serif" w:hAnsi="PT Astra Serif"/>
          <w:sz w:val="28"/>
          <w:szCs w:val="28"/>
        </w:rPr>
        <w:t xml:space="preserve"> подготовку проекта о </w:t>
      </w:r>
      <w:r>
        <w:rPr>
          <w:rFonts w:ascii="PT Astra Serif" w:hAnsi="PT Astra Serif" w:cs="Calibri"/>
          <w:sz w:val="28"/>
          <w:szCs w:val="28"/>
        </w:rPr>
        <w:t xml:space="preserve">внесении изменений в Генеральный план и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 w:cs="Calibri"/>
          <w:sz w:val="28"/>
          <w:szCs w:val="28"/>
        </w:rPr>
        <w:t>Зоркальцевское</w:t>
      </w:r>
      <w:proofErr w:type="spellEnd"/>
      <w:r>
        <w:rPr>
          <w:rFonts w:ascii="PT Astra Serif" w:hAnsi="PT Astra Serif" w:cs="Calibri"/>
          <w:sz w:val="28"/>
          <w:szCs w:val="28"/>
        </w:rPr>
        <w:t xml:space="preserve"> сельское поселение Томского муниципального района Томской области</w:t>
      </w:r>
      <w:r>
        <w:rPr>
          <w:rFonts w:ascii="PT Astra Serif" w:hAnsi="PT Astra Serif"/>
          <w:sz w:val="28"/>
          <w:szCs w:val="28"/>
        </w:rPr>
        <w:t xml:space="preserve"> в части установления функциональной зоны малоэтажной застройки индивидуальными и двухквартирными жилыми домами с земельными участками и территориальной зоны Ж-3 (зона малоэтажной смешанной застройки) в отношении территории, расположенной западнее от земельных участков с кадастровыми номерами 70:14:0103002:841 и 70:14:0103002:842.</w:t>
      </w:r>
    </w:p>
    <w:p w:rsidR="00A1083A" w:rsidRDefault="00ED2310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Зоркальцевское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 в части установления функциональной зоны малоэтажной застройки индивидуальными и двухквартирными жилыми домами с земельными участками и территориальной зоны Ж-3 (зона малоэтажной смешанной застройки) в </w:t>
      </w:r>
      <w:r>
        <w:rPr>
          <w:rFonts w:ascii="PT Astra Serif" w:hAnsi="PT Astra Serif"/>
          <w:sz w:val="28"/>
          <w:szCs w:val="28"/>
        </w:rPr>
        <w:lastRenderedPageBreak/>
        <w:t>отношении территории, расположенной западнее от земельных участков с кадастровыми номерами 70:14:0103002:841 и 70:14:0103002:842.</w:t>
      </w:r>
    </w:p>
    <w:p w:rsidR="00A1083A" w:rsidRDefault="00ED2310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Комитету по делопроизводству Департамента градостроительного развития Томской области обеспечить:</w:t>
      </w:r>
    </w:p>
    <w:p w:rsidR="00A1083A" w:rsidRDefault="00ED2310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официальное опубликование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Зоркальцевское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 (далее - Сообщение);</w:t>
      </w:r>
    </w:p>
    <w:p w:rsidR="00A1083A" w:rsidRDefault="00ED2310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направление настоящего распоряжения и Сообщения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A1083A" w:rsidRDefault="00ED2310">
      <w:pP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Комитету по территориальному планированию Департамента градостроительного развития Томской области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A1083A" w:rsidRDefault="00A1083A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A1083A" w:rsidRDefault="00A1083A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A1083A" w:rsidRDefault="00A1083A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tbl>
      <w:tblPr>
        <w:tblW w:w="13969" w:type="dxa"/>
        <w:tblLook w:val="04A0" w:firstRow="1" w:lastRow="0" w:firstColumn="1" w:lastColumn="0" w:noHBand="0" w:noVBand="1"/>
      </w:tblPr>
      <w:tblGrid>
        <w:gridCol w:w="5994"/>
        <w:gridCol w:w="2370"/>
        <w:gridCol w:w="5805"/>
      </w:tblGrid>
      <w:tr w:rsidR="00A1083A">
        <w:tc>
          <w:tcPr>
            <w:tcW w:w="59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1083A" w:rsidRDefault="00ED2310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Заместитель </w:t>
            </w:r>
          </w:p>
          <w:p w:rsidR="00A1083A" w:rsidRDefault="00ED2310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начальника департамента </w:t>
            </w:r>
          </w:p>
        </w:tc>
        <w:tc>
          <w:tcPr>
            <w:tcW w:w="2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1083A" w:rsidRDefault="00ED2310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</w:t>
            </w:r>
          </w:p>
        </w:tc>
        <w:tc>
          <w:tcPr>
            <w:tcW w:w="56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1083A" w:rsidRDefault="00ED2310">
            <w:pPr>
              <w:tabs>
                <w:tab w:val="left" w:pos="2568"/>
                <w:tab w:val="left" w:pos="7088"/>
              </w:tabs>
              <w:ind w:left="1418" w:right="850" w:hanging="4077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</w:t>
            </w:r>
          </w:p>
          <w:p w:rsidR="00A1083A" w:rsidRDefault="00ED2310">
            <w:pPr>
              <w:tabs>
                <w:tab w:val="left" w:pos="2568"/>
                <w:tab w:val="left" w:pos="7088"/>
              </w:tabs>
              <w:ind w:left="1418" w:right="2837" w:hanging="4077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С.Г.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Гассельбах</w:t>
            </w:r>
            <w:proofErr w:type="spellEnd"/>
          </w:p>
        </w:tc>
      </w:tr>
    </w:tbl>
    <w:p w:rsidR="00A1083A" w:rsidRDefault="00A1083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A1083A" w:rsidRDefault="00A1083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A1083A" w:rsidRDefault="00A1083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A1083A" w:rsidRDefault="00A1083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A1083A" w:rsidRDefault="00A1083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A1083A" w:rsidRDefault="00A1083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A1083A" w:rsidRDefault="00A1083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A1083A" w:rsidRDefault="00A1083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A1083A" w:rsidRDefault="00A1083A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A1083A" w:rsidRDefault="00A1083A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A1083A" w:rsidRDefault="00A1083A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A1083A" w:rsidRDefault="00A1083A">
      <w:pPr>
        <w:rPr>
          <w:rFonts w:ascii="PT Astra Serif" w:eastAsia="PT Astra Serif" w:hAnsi="PT Astra Serif" w:cs="PT Astra Serif"/>
          <w:sz w:val="24"/>
          <w:szCs w:val="28"/>
        </w:rPr>
      </w:pPr>
    </w:p>
    <w:p w:rsidR="00A1083A" w:rsidRDefault="00A1083A">
      <w:pPr>
        <w:rPr>
          <w:rFonts w:ascii="PT Astra Serif" w:eastAsia="PT Astra Serif" w:hAnsi="PT Astra Serif" w:cs="PT Astra Serif"/>
          <w:sz w:val="24"/>
          <w:szCs w:val="28"/>
        </w:rPr>
      </w:pPr>
    </w:p>
    <w:p w:rsidR="00A1083A" w:rsidRDefault="00A1083A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A1083A">
      <w:headerReference w:type="default" r:id="rId14"/>
      <w:headerReference w:type="first" r:id="rId15"/>
      <w:footerReference w:type="first" r:id="rId16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83A" w:rsidRDefault="00ED2310">
      <w:r>
        <w:separator/>
      </w:r>
    </w:p>
  </w:endnote>
  <w:endnote w:type="continuationSeparator" w:id="0">
    <w:p w:rsidR="00A1083A" w:rsidRDefault="00ED2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3662642"/>
      <w:docPartObj>
        <w:docPartGallery w:val="Page Numbers (Bottom of Page)"/>
        <w:docPartUnique/>
      </w:docPartObj>
    </w:sdtPr>
    <w:sdtEndPr/>
    <w:sdtContent>
      <w:p w:rsidR="00A1083A" w:rsidRDefault="00105A9B">
        <w:pPr>
          <w:pStyle w:val="af3"/>
          <w:jc w:val="center"/>
        </w:pPr>
      </w:p>
    </w:sdtContent>
  </w:sdt>
  <w:p w:rsidR="00A1083A" w:rsidRDefault="00A1083A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83A" w:rsidRDefault="00ED2310">
      <w:r>
        <w:separator/>
      </w:r>
    </w:p>
  </w:footnote>
  <w:footnote w:type="continuationSeparator" w:id="0">
    <w:p w:rsidR="00A1083A" w:rsidRDefault="00ED2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5191874"/>
      <w:docPartObj>
        <w:docPartGallery w:val="Page Numbers (Top of Page)"/>
        <w:docPartUnique/>
      </w:docPartObj>
    </w:sdtPr>
    <w:sdtEndPr/>
    <w:sdtContent>
      <w:p w:rsidR="00A1083A" w:rsidRDefault="00ED2310">
        <w:pPr>
          <w:pStyle w:val="af1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>PAGE   \* MERGEFORMAT</w:instrText>
        </w:r>
        <w:r>
          <w:rPr>
            <w:b w:val="0"/>
          </w:rPr>
          <w:fldChar w:fldCharType="separate"/>
        </w:r>
        <w:r w:rsidR="00105A9B">
          <w:rPr>
            <w:b w:val="0"/>
            <w:noProof/>
          </w:rPr>
          <w:t>2</w:t>
        </w:r>
        <w:r>
          <w:rPr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83A" w:rsidRDefault="00A1083A">
    <w:pPr>
      <w:pStyle w:val="af1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37245"/>
    <w:multiLevelType w:val="hybridMultilevel"/>
    <w:tmpl w:val="194E20C4"/>
    <w:lvl w:ilvl="0" w:tplc="5484D6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42D2E8">
      <w:start w:val="1"/>
      <w:numFmt w:val="lowerLetter"/>
      <w:lvlText w:val="%2."/>
      <w:lvlJc w:val="left"/>
      <w:pPr>
        <w:ind w:left="1800" w:hanging="360"/>
      </w:pPr>
    </w:lvl>
    <w:lvl w:ilvl="2" w:tplc="CFBCDEFC">
      <w:start w:val="1"/>
      <w:numFmt w:val="lowerRoman"/>
      <w:lvlText w:val="%3."/>
      <w:lvlJc w:val="right"/>
      <w:pPr>
        <w:ind w:left="2520" w:hanging="180"/>
      </w:pPr>
    </w:lvl>
    <w:lvl w:ilvl="3" w:tplc="19ECD5E4">
      <w:start w:val="1"/>
      <w:numFmt w:val="decimal"/>
      <w:lvlText w:val="%4."/>
      <w:lvlJc w:val="left"/>
      <w:pPr>
        <w:ind w:left="3240" w:hanging="360"/>
      </w:pPr>
    </w:lvl>
    <w:lvl w:ilvl="4" w:tplc="123E304E">
      <w:start w:val="1"/>
      <w:numFmt w:val="lowerLetter"/>
      <w:lvlText w:val="%5."/>
      <w:lvlJc w:val="left"/>
      <w:pPr>
        <w:ind w:left="3960" w:hanging="360"/>
      </w:pPr>
    </w:lvl>
    <w:lvl w:ilvl="5" w:tplc="88FCAE62">
      <w:start w:val="1"/>
      <w:numFmt w:val="lowerRoman"/>
      <w:lvlText w:val="%6."/>
      <w:lvlJc w:val="right"/>
      <w:pPr>
        <w:ind w:left="4680" w:hanging="180"/>
      </w:pPr>
    </w:lvl>
    <w:lvl w:ilvl="6" w:tplc="811CAD44">
      <w:start w:val="1"/>
      <w:numFmt w:val="decimal"/>
      <w:lvlText w:val="%7."/>
      <w:lvlJc w:val="left"/>
      <w:pPr>
        <w:ind w:left="5400" w:hanging="360"/>
      </w:pPr>
    </w:lvl>
    <w:lvl w:ilvl="7" w:tplc="9E1AE2CE">
      <w:start w:val="1"/>
      <w:numFmt w:val="lowerLetter"/>
      <w:lvlText w:val="%8."/>
      <w:lvlJc w:val="left"/>
      <w:pPr>
        <w:ind w:left="6120" w:hanging="360"/>
      </w:pPr>
    </w:lvl>
    <w:lvl w:ilvl="8" w:tplc="B7FCB6F0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824F20"/>
    <w:multiLevelType w:val="hybridMultilevel"/>
    <w:tmpl w:val="89088DEE"/>
    <w:lvl w:ilvl="0" w:tplc="59F4605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3CBC70E4">
      <w:start w:val="1"/>
      <w:numFmt w:val="lowerLetter"/>
      <w:lvlText w:val="%2."/>
      <w:lvlJc w:val="left"/>
      <w:pPr>
        <w:ind w:left="1800" w:hanging="360"/>
      </w:pPr>
    </w:lvl>
    <w:lvl w:ilvl="2" w:tplc="5B6A73A4">
      <w:start w:val="1"/>
      <w:numFmt w:val="lowerRoman"/>
      <w:lvlText w:val="%3."/>
      <w:lvlJc w:val="right"/>
      <w:pPr>
        <w:ind w:left="2520" w:hanging="180"/>
      </w:pPr>
    </w:lvl>
    <w:lvl w:ilvl="3" w:tplc="D4CE87B4">
      <w:start w:val="1"/>
      <w:numFmt w:val="decimal"/>
      <w:lvlText w:val="%4."/>
      <w:lvlJc w:val="left"/>
      <w:pPr>
        <w:ind w:left="3240" w:hanging="360"/>
      </w:pPr>
    </w:lvl>
    <w:lvl w:ilvl="4" w:tplc="792A9FE4">
      <w:start w:val="1"/>
      <w:numFmt w:val="lowerLetter"/>
      <w:lvlText w:val="%5."/>
      <w:lvlJc w:val="left"/>
      <w:pPr>
        <w:ind w:left="3960" w:hanging="360"/>
      </w:pPr>
    </w:lvl>
    <w:lvl w:ilvl="5" w:tplc="669AA29A">
      <w:start w:val="1"/>
      <w:numFmt w:val="lowerRoman"/>
      <w:lvlText w:val="%6."/>
      <w:lvlJc w:val="right"/>
      <w:pPr>
        <w:ind w:left="4680" w:hanging="180"/>
      </w:pPr>
    </w:lvl>
    <w:lvl w:ilvl="6" w:tplc="7D8ABAA6">
      <w:start w:val="1"/>
      <w:numFmt w:val="decimal"/>
      <w:lvlText w:val="%7."/>
      <w:lvlJc w:val="left"/>
      <w:pPr>
        <w:ind w:left="5400" w:hanging="360"/>
      </w:pPr>
    </w:lvl>
    <w:lvl w:ilvl="7" w:tplc="1B7EF6F2">
      <w:start w:val="1"/>
      <w:numFmt w:val="lowerLetter"/>
      <w:lvlText w:val="%8."/>
      <w:lvlJc w:val="left"/>
      <w:pPr>
        <w:ind w:left="6120" w:hanging="360"/>
      </w:pPr>
    </w:lvl>
    <w:lvl w:ilvl="8" w:tplc="23E800A6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B746FA"/>
    <w:multiLevelType w:val="hybridMultilevel"/>
    <w:tmpl w:val="445A9462"/>
    <w:lvl w:ilvl="0" w:tplc="14D696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7A98A7B6">
      <w:start w:val="1"/>
      <w:numFmt w:val="lowerLetter"/>
      <w:lvlText w:val="%2."/>
      <w:lvlJc w:val="left"/>
      <w:pPr>
        <w:ind w:left="1647" w:hanging="360"/>
      </w:pPr>
    </w:lvl>
    <w:lvl w:ilvl="2" w:tplc="6E1EE324">
      <w:start w:val="1"/>
      <w:numFmt w:val="lowerRoman"/>
      <w:lvlText w:val="%3."/>
      <w:lvlJc w:val="right"/>
      <w:pPr>
        <w:ind w:left="2367" w:hanging="180"/>
      </w:pPr>
    </w:lvl>
    <w:lvl w:ilvl="3" w:tplc="94029886">
      <w:start w:val="1"/>
      <w:numFmt w:val="decimal"/>
      <w:lvlText w:val="%4."/>
      <w:lvlJc w:val="left"/>
      <w:pPr>
        <w:ind w:left="3087" w:hanging="360"/>
      </w:pPr>
    </w:lvl>
    <w:lvl w:ilvl="4" w:tplc="B7561692">
      <w:start w:val="1"/>
      <w:numFmt w:val="lowerLetter"/>
      <w:lvlText w:val="%5."/>
      <w:lvlJc w:val="left"/>
      <w:pPr>
        <w:ind w:left="3807" w:hanging="360"/>
      </w:pPr>
    </w:lvl>
    <w:lvl w:ilvl="5" w:tplc="3E6643F8">
      <w:start w:val="1"/>
      <w:numFmt w:val="lowerRoman"/>
      <w:lvlText w:val="%6."/>
      <w:lvlJc w:val="right"/>
      <w:pPr>
        <w:ind w:left="4527" w:hanging="180"/>
      </w:pPr>
    </w:lvl>
    <w:lvl w:ilvl="6" w:tplc="E4BA3D00">
      <w:start w:val="1"/>
      <w:numFmt w:val="decimal"/>
      <w:lvlText w:val="%7."/>
      <w:lvlJc w:val="left"/>
      <w:pPr>
        <w:ind w:left="5247" w:hanging="360"/>
      </w:pPr>
    </w:lvl>
    <w:lvl w:ilvl="7" w:tplc="999A31FC">
      <w:start w:val="1"/>
      <w:numFmt w:val="lowerLetter"/>
      <w:lvlText w:val="%8."/>
      <w:lvlJc w:val="left"/>
      <w:pPr>
        <w:ind w:left="5967" w:hanging="360"/>
      </w:pPr>
    </w:lvl>
    <w:lvl w:ilvl="8" w:tplc="D960D964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83A"/>
    <w:rsid w:val="00105A9B"/>
    <w:rsid w:val="00A1083A"/>
    <w:rsid w:val="00ED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5121623-1489-4EE5-8F3B-3F2F94267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aff4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Pr>
      <w:lang w:eastAsia="en-US" w:bidi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543EA-3AB1-403D-B9BA-0C4838F9B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496</Words>
  <Characters>2830</Characters>
  <Application>Microsoft Office Word</Application>
  <DocSecurity>0</DocSecurity>
  <Lines>23</Lines>
  <Paragraphs>6</Paragraphs>
  <ScaleCrop>false</ScaleCrop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Ирина Викторовна Лещенко</cp:lastModifiedBy>
  <cp:revision>19</cp:revision>
  <dcterms:created xsi:type="dcterms:W3CDTF">2025-11-27T02:40:00Z</dcterms:created>
  <dcterms:modified xsi:type="dcterms:W3CDTF">2026-07-07T03:28:00Z</dcterms:modified>
</cp:coreProperties>
</file>