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C6C" w:rsidRPr="00842594" w:rsidRDefault="00921C6C" w:rsidP="00921C6C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п</w:t>
      </w:r>
      <w:proofErr w:type="spellEnd"/>
    </w:p>
    <w:p w:rsidR="00921C6C" w:rsidRPr="00DD6464" w:rsidRDefault="00921C6C" w:rsidP="00921C6C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921C6C" w:rsidRPr="00DD6464" w:rsidRDefault="00921C6C" w:rsidP="00921C6C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452D3C" w:rsidRDefault="00921C6C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 внесении изменений в постановление Администрации </w:t>
      </w:r>
    </w:p>
    <w:p w:rsidR="00452D3C" w:rsidRDefault="00921C6C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от 30.07.2025 № </w:t>
      </w:r>
      <w:proofErr w:type="spellStart"/>
      <w:r>
        <w:rPr>
          <w:rFonts w:ascii="PT Astra Serif" w:hAnsi="PT Astra Serif"/>
          <w:color w:val="000000"/>
          <w:szCs w:val="26"/>
        </w:rPr>
        <w:t>350а</w:t>
      </w:r>
      <w:proofErr w:type="spellEnd"/>
    </w:p>
    <w:p w:rsidR="00452D3C" w:rsidRDefault="00452D3C">
      <w:pPr>
        <w:tabs>
          <w:tab w:val="left" w:pos="6078"/>
        </w:tabs>
        <w:ind w:firstLine="0"/>
        <w:rPr>
          <w:rFonts w:ascii="PT Astra Serif" w:hAnsi="PT Astra Serif"/>
          <w:szCs w:val="26"/>
        </w:rPr>
      </w:pPr>
    </w:p>
    <w:p w:rsidR="00452D3C" w:rsidRDefault="00452D3C">
      <w:pPr>
        <w:ind w:firstLine="0"/>
        <w:rPr>
          <w:rFonts w:ascii="PT Astra Serif" w:hAnsi="PT Astra Serif"/>
          <w:color w:val="000000"/>
          <w:szCs w:val="26"/>
        </w:rPr>
      </w:pPr>
    </w:p>
    <w:p w:rsidR="00452D3C" w:rsidRDefault="00921C6C">
      <w:pPr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hAnsi="PT Astra Serif"/>
          <w:color w:val="000000"/>
          <w:szCs w:val="26"/>
        </w:rPr>
        <w:t>В соответствии с частью 5 статьи 20 Закона Томской област</w:t>
      </w:r>
      <w:r>
        <w:rPr>
          <w:rFonts w:ascii="PT Astra Serif" w:hAnsi="PT Astra Serif" w:cs="PT Astra Serif"/>
          <w:color w:val="000000"/>
          <w:szCs w:val="26"/>
        </w:rPr>
        <w:t xml:space="preserve">и от 7 марта </w:t>
      </w:r>
      <w:r>
        <w:rPr>
          <w:rFonts w:ascii="PT Astra Serif" w:hAnsi="PT Astra Serif" w:cs="PT Astra Serif"/>
          <w:color w:val="000000"/>
          <w:szCs w:val="26"/>
        </w:rPr>
        <w:br/>
        <w:t>2002 года № 9-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ОЗ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r>
        <w:rPr>
          <w:rFonts w:ascii="PT Astra Serif" w:eastAsia="Segoe UI" w:hAnsi="PT Astra Serif" w:cs="PT Astra Serif"/>
          <w:color w:val="000000"/>
          <w:szCs w:val="26"/>
          <w:lang w:eastAsia="en-US"/>
        </w:rPr>
        <w:t>«О нормативных правовых актах Томской области»</w:t>
      </w:r>
    </w:p>
    <w:p w:rsidR="00452D3C" w:rsidRDefault="00921C6C">
      <w:pPr>
        <w:jc w:val="both"/>
        <w:rPr>
          <w:rFonts w:ascii="PT Astra Serif" w:hAnsi="PT Astra Serif"/>
          <w:color w:val="000000"/>
          <w:szCs w:val="26"/>
          <w:highlight w:val="white"/>
        </w:rPr>
      </w:pPr>
      <w:r>
        <w:rPr>
          <w:rFonts w:ascii="PT Astra Serif" w:hAnsi="PT Astra Serif"/>
          <w:color w:val="000000"/>
          <w:szCs w:val="26"/>
          <w:highlight w:val="white"/>
        </w:rPr>
        <w:t>ПОСТАНОВЛЯЕТ:</w:t>
      </w:r>
    </w:p>
    <w:p w:rsidR="00452D3C" w:rsidRDefault="00921C6C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/>
          <w:color w:val="000000"/>
          <w:szCs w:val="26"/>
        </w:rPr>
        <w:t xml:space="preserve">Внести в постановление Администрации Томской области от 30.07.2025 </w:t>
      </w:r>
      <w:r>
        <w:rPr>
          <w:rFonts w:ascii="PT Astra Serif" w:hAnsi="PT Astra Serif"/>
          <w:color w:val="000000"/>
          <w:szCs w:val="26"/>
        </w:rPr>
        <w:br/>
        <w:t xml:space="preserve">№ </w:t>
      </w:r>
      <w:proofErr w:type="spellStart"/>
      <w:r>
        <w:rPr>
          <w:rFonts w:ascii="PT Astra Serif" w:hAnsi="PT Astra Serif"/>
          <w:color w:val="000000"/>
          <w:szCs w:val="26"/>
        </w:rPr>
        <w:t>350а</w:t>
      </w:r>
      <w:proofErr w:type="spellEnd"/>
      <w:r>
        <w:rPr>
          <w:rFonts w:ascii="PT Astra Serif" w:hAnsi="PT Astra Serif"/>
          <w:color w:val="000000"/>
          <w:szCs w:val="26"/>
        </w:rPr>
        <w:t xml:space="preserve"> «Об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</w:t>
      </w:r>
      <w:r>
        <w:rPr>
          <w:rFonts w:ascii="PT Astra Serif" w:hAnsi="PT Astra Serif"/>
          <w:szCs w:val="26"/>
        </w:rPr>
        <w:t>рии</w:t>
      </w:r>
      <w:r>
        <w:rPr>
          <w:rFonts w:ascii="PT Astra Serif" w:hAnsi="PT Astra Serif" w:cs="PT Astra Serif"/>
          <w:szCs w:val="26"/>
        </w:rPr>
        <w:t xml:space="preserve"> Томской области» (</w:t>
      </w:r>
      <w:r>
        <w:rPr>
          <w:rFonts w:ascii="PT Astra Serif" w:eastAsia="Calibri" w:hAnsi="PT Astra Serif" w:cs="PT Astra Serif"/>
          <w:szCs w:val="26"/>
          <w:lang w:eastAsia="en-US"/>
        </w:rPr>
        <w:t>Собр</w:t>
      </w:r>
      <w:r>
        <w:rPr>
          <w:rFonts w:ascii="PT Astra Serif" w:eastAsia="Calibri" w:hAnsi="PT Astra Serif" w:cs="PT Astra Serif"/>
          <w:szCs w:val="26"/>
          <w:lang w:eastAsia="en-US"/>
        </w:rPr>
        <w:t>ание законодательства Томской области, 2025, № 8/1, 2 (367), том 2) следующие изменения:</w:t>
      </w:r>
      <w:r>
        <w:rPr>
          <w:rFonts w:ascii="PT Astra Serif" w:hAnsi="PT Astra Serif" w:cs="PT Astra Serif"/>
          <w:szCs w:val="26"/>
        </w:rPr>
        <w:t xml:space="preserve"> </w:t>
      </w:r>
    </w:p>
    <w:p w:rsidR="00452D3C" w:rsidRDefault="00921C6C">
      <w:pPr>
        <w:contextualSpacing/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>1. В пункте 4 слова</w:t>
      </w:r>
      <w:r>
        <w:rPr>
          <w:rFonts w:ascii="PT Astra Serif" w:hAnsi="PT Astra Serif" w:cs="PT Astra Serif"/>
          <w:color w:val="000000"/>
          <w:szCs w:val="26"/>
          <w:lang w:eastAsia="en-US"/>
        </w:rPr>
        <w:t xml:space="preserve"> «заместителя Губернатора Томской области </w:t>
      </w:r>
      <w:r>
        <w:rPr>
          <w:rFonts w:ascii="PT Astra Serif" w:hAnsi="PT Astra Serif" w:cs="PT Astra Serif"/>
          <w:color w:val="000000"/>
          <w:szCs w:val="26"/>
          <w:lang w:eastAsia="en-US"/>
        </w:rPr>
        <w:br/>
        <w:t>по экономике» заменить словами «заместителя Председателя Правительства Томской области (по экономике)».</w:t>
      </w:r>
    </w:p>
    <w:p w:rsidR="00452D3C" w:rsidRDefault="00921C6C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2. В Положении о региональном государственном контроле (надзоре)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в области розничной продажи алкогольной и спиртосодержащей продукции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на территории Томской области (приложение № 1), </w:t>
      </w:r>
      <w:proofErr w:type="spellStart"/>
      <w:r>
        <w:rPr>
          <w:rFonts w:ascii="PT Astra Serif" w:eastAsia="Calibri" w:hAnsi="PT Astra Serif" w:cs="PT Astra Serif"/>
          <w:szCs w:val="26"/>
          <w:lang w:eastAsia="en-US"/>
        </w:rPr>
        <w:t>утвержденном</w:t>
      </w:r>
      <w:proofErr w:type="spellEnd"/>
      <w:r>
        <w:rPr>
          <w:rFonts w:ascii="PT Astra Serif" w:eastAsia="Calibri" w:hAnsi="PT Astra Serif" w:cs="PT Astra Serif"/>
          <w:szCs w:val="26"/>
          <w:lang w:eastAsia="en-US"/>
        </w:rPr>
        <w:t xml:space="preserve"> указанным постановлением:</w:t>
      </w:r>
    </w:p>
    <w:p w:rsidR="00452D3C" w:rsidRDefault="00921C6C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1) </w:t>
      </w:r>
      <w:r>
        <w:rPr>
          <w:rFonts w:ascii="PT Astra Serif" w:eastAsia="Calibri" w:hAnsi="PT Astra Serif" w:cs="PT Astra Serif"/>
          <w:szCs w:val="26"/>
          <w:lang w:eastAsia="en-US"/>
        </w:rPr>
        <w:t>пункт 6 изложить в следующей редакции: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«6. </w:t>
      </w:r>
      <w:proofErr w:type="gramStart"/>
      <w:r>
        <w:rPr>
          <w:rFonts w:ascii="PT Astra Serif" w:hAnsi="PT Astra Serif" w:cs="PT Astra Serif"/>
          <w:szCs w:val="26"/>
        </w:rPr>
        <w:t xml:space="preserve"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</w:t>
      </w:r>
      <w:r>
        <w:rPr>
          <w:rFonts w:ascii="PT Astra Serif" w:hAnsi="PT Astra Serif" w:cs="PT Astra Serif"/>
          <w:szCs w:val="26"/>
        </w:rPr>
        <w:t xml:space="preserve">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</w:t>
      </w:r>
      <w:r>
        <w:rPr>
          <w:rFonts w:ascii="PT Astra Serif" w:hAnsi="PT Astra Serif" w:cs="PT Astra Serif"/>
          <w:szCs w:val="26"/>
        </w:rPr>
        <w:br/>
        <w:t>об устранении выявленных нарушений оформляются</w:t>
      </w:r>
      <w:r>
        <w:rPr>
          <w:rFonts w:ascii="PT Astra Serif" w:hAnsi="PT Astra Serif" w:cs="PT Astra Serif"/>
          <w:szCs w:val="26"/>
        </w:rPr>
        <w:t xml:space="preserve"> посредством внесения сведений о них в единый реестр контрольных (надзорных) мероприятий </w:t>
      </w:r>
      <w:r>
        <w:rPr>
          <w:rFonts w:ascii="PT Astra Serif" w:hAnsi="PT Astra Serif" w:cs="PT Astra Serif"/>
          <w:szCs w:val="26"/>
        </w:rPr>
        <w:br/>
        <w:t>и их</w:t>
      </w:r>
      <w:proofErr w:type="gramEnd"/>
      <w:r>
        <w:rPr>
          <w:rFonts w:ascii="PT Astra Serif" w:hAnsi="PT Astra Serif" w:cs="PT Astra Serif"/>
          <w:szCs w:val="26"/>
        </w:rPr>
        <w:t xml:space="preserve"> подписания. Для оформления указанных решений, актов и предписаний отдельное формирование документа не требуется.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szCs w:val="26"/>
        </w:rPr>
        <w:t>Решен</w:t>
      </w:r>
      <w:r>
        <w:rPr>
          <w:rFonts w:ascii="PT Astra Serif" w:hAnsi="PT Astra Serif" w:cs="PT Astra Serif"/>
          <w:color w:val="000000"/>
          <w:szCs w:val="26"/>
        </w:rPr>
        <w:t>ие о проведении контрольного (надзорного) м</w:t>
      </w:r>
      <w:r>
        <w:rPr>
          <w:rFonts w:ascii="PT Astra Serif" w:hAnsi="PT Astra Serif" w:cs="PT Astra Serif"/>
          <w:color w:val="000000"/>
          <w:szCs w:val="26"/>
        </w:rPr>
        <w:t>ероприятия принимает начальник Департамента</w:t>
      </w:r>
      <w:proofErr w:type="gramStart"/>
      <w:r>
        <w:rPr>
          <w:rFonts w:ascii="PT Astra Serif" w:hAnsi="PT Astra Serif" w:cs="PT Astra Serif"/>
          <w:color w:val="000000"/>
          <w:szCs w:val="26"/>
        </w:rPr>
        <w:t>.»;</w:t>
      </w:r>
    </w:p>
    <w:p w:rsidR="00452D3C" w:rsidRDefault="00921C6C">
      <w:pPr>
        <w:widowControl w:val="0"/>
        <w:rPr>
          <w:rFonts w:ascii="PT Astra Serif" w:hAnsi="PT Astra Serif" w:cs="PT Astra Serif"/>
          <w:color w:val="000000"/>
          <w:szCs w:val="26"/>
        </w:rPr>
      </w:pPr>
      <w:proofErr w:type="gramEnd"/>
      <w:r>
        <w:rPr>
          <w:rFonts w:ascii="PT Astra Serif" w:hAnsi="PT Astra Serif" w:cs="PT Astra Serif"/>
          <w:color w:val="000000"/>
          <w:szCs w:val="26"/>
        </w:rPr>
        <w:t>2) абзац шестой пункта 11 изложить в следующей редакции:</w:t>
      </w:r>
    </w:p>
    <w:p w:rsidR="00452D3C" w:rsidRDefault="00921C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«</w:t>
      </w:r>
      <w:r>
        <w:rPr>
          <w:rFonts w:ascii="PT Astra Serif" w:hAnsi="PT Astra Serif" w:cs="PT Astra Serif"/>
          <w:color w:val="000000"/>
          <w:szCs w:val="26"/>
          <w:lang w:eastAsia="en-US"/>
        </w:rPr>
        <w:t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</w:t>
      </w:r>
      <w:r>
        <w:rPr>
          <w:rFonts w:ascii="PT Astra Serif" w:hAnsi="PT Astra Serif" w:cs="PT Astra Serif"/>
          <w:color w:val="000000"/>
          <w:szCs w:val="26"/>
          <w:lang w:eastAsia="en-US"/>
        </w:rPr>
        <w:t xml:space="preserve">тик объектов контроля с критериями отнесения объектов контроля </w:t>
      </w:r>
      <w:r>
        <w:rPr>
          <w:rFonts w:ascii="PT Astra Serif" w:hAnsi="PT Astra Serif" w:cs="PT Astra Serif"/>
          <w:color w:val="000000"/>
          <w:szCs w:val="26"/>
          <w:lang w:eastAsia="en-US"/>
        </w:rPr>
        <w:br/>
        <w:t xml:space="preserve">к категориям риска согласно приложению № 1 к настоящему Положению. 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Объект контроля считается </w:t>
      </w:r>
      <w:proofErr w:type="spellStart"/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отнесенным</w:t>
      </w:r>
      <w:proofErr w:type="spellEnd"/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 xml:space="preserve"> к одной из категорий риска после внесения сведений в Единый реестр контрольных (надзорны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х) мероприятий</w:t>
      </w:r>
      <w:proofErr w:type="gramStart"/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.»;</w:t>
      </w:r>
    </w:p>
    <w:p w:rsidR="00452D3C" w:rsidRDefault="00921C6C">
      <w:pPr>
        <w:widowControl w:val="0"/>
        <w:jc w:val="both"/>
        <w:rPr>
          <w:rFonts w:ascii="PT Astra Serif" w:hAnsi="PT Astra Serif"/>
          <w:color w:val="000000"/>
          <w:szCs w:val="26"/>
        </w:rPr>
      </w:pPr>
      <w:proofErr w:type="gramEnd"/>
      <w:r>
        <w:rPr>
          <w:rFonts w:ascii="PT Astra Serif" w:hAnsi="PT Astra Serif"/>
          <w:color w:val="000000"/>
          <w:szCs w:val="26"/>
        </w:rPr>
        <w:lastRenderedPageBreak/>
        <w:t>3) пункт 20 изложить в следующей редакции: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«20. Инспекторы по обращениям контролируемых лиц и их представителей, направленным</w:t>
      </w:r>
      <w:bookmarkStart w:id="0" w:name="_GoBack"/>
      <w:bookmarkEnd w:id="0"/>
      <w:r>
        <w:rPr>
          <w:rFonts w:ascii="PT Astra Serif" w:hAnsi="PT Astra Serif"/>
          <w:color w:val="000000"/>
          <w:szCs w:val="26"/>
        </w:rPr>
        <w:t xml:space="preserve"> в </w:t>
      </w:r>
      <w:r>
        <w:rPr>
          <w:rFonts w:ascii="PT Astra Serif" w:hAnsi="PT Astra Serif"/>
          <w:szCs w:val="26"/>
        </w:rPr>
        <w:t xml:space="preserve">том числе посредством единого портала государственных </w:t>
      </w:r>
      <w:r>
        <w:rPr>
          <w:rFonts w:ascii="PT Astra Serif" w:hAnsi="PT Astra Serif"/>
          <w:szCs w:val="26"/>
        </w:rPr>
        <w:br/>
        <w:t xml:space="preserve">и муниципальных услуг, осуществляют консультирование </w:t>
      </w:r>
      <w:r>
        <w:rPr>
          <w:rFonts w:ascii="PT Astra Serif" w:hAnsi="PT Astra Serif" w:cs="PT Astra Serif"/>
          <w:szCs w:val="26"/>
        </w:rPr>
        <w:t xml:space="preserve">в соответствии </w:t>
      </w:r>
      <w:r>
        <w:rPr>
          <w:rFonts w:ascii="PT Astra Serif" w:hAnsi="PT Astra Serif" w:cs="PT Astra Serif"/>
          <w:szCs w:val="26"/>
        </w:rPr>
        <w:br/>
        <w:t xml:space="preserve">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 50 Федерального закона № 248-ФЗ.</w:t>
      </w:r>
    </w:p>
    <w:p w:rsidR="00452D3C" w:rsidRDefault="00921C6C">
      <w:pPr>
        <w:widowControl w:val="0"/>
        <w:contextualSpacing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szCs w:val="26"/>
        </w:rPr>
        <w:t xml:space="preserve">Консультирование может осуществляться инспектором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hAnsi="PT Astra Serif" w:cs="PT Astra Serif"/>
          <w:szCs w:val="26"/>
        </w:rPr>
        <w:t>приеме</w:t>
      </w:r>
      <w:proofErr w:type="spellEnd"/>
      <w:r>
        <w:rPr>
          <w:rFonts w:ascii="PT Astra Serif" w:hAnsi="PT Astra Serif" w:cs="PT Astra Serif"/>
          <w:szCs w:val="26"/>
        </w:rPr>
        <w:t xml:space="preserve"> либо в ходе проведения профилакт</w:t>
      </w:r>
      <w:r>
        <w:rPr>
          <w:rFonts w:ascii="PT Astra Serif" w:hAnsi="PT Astra Serif" w:cs="PT Astra Serif"/>
          <w:szCs w:val="26"/>
        </w:rPr>
        <w:t>ического меропр</w:t>
      </w:r>
      <w:r>
        <w:rPr>
          <w:rFonts w:ascii="PT Astra Serif" w:hAnsi="PT Astra Serif" w:cs="PT Astra Serif"/>
          <w:color w:val="000000"/>
          <w:szCs w:val="26"/>
        </w:rPr>
        <w:t>иятия, контрольного (надзорного) мероприятия</w:t>
      </w:r>
      <w:proofErr w:type="gramStart"/>
      <w:r>
        <w:rPr>
          <w:rFonts w:ascii="PT Astra Serif" w:hAnsi="PT Astra Serif" w:cs="PT Astra Serif"/>
          <w:color w:val="000000"/>
          <w:szCs w:val="26"/>
        </w:rPr>
        <w:t>.»;</w:t>
      </w:r>
      <w:proofErr w:type="gramEnd"/>
    </w:p>
    <w:p w:rsidR="00452D3C" w:rsidRDefault="00921C6C">
      <w:pPr>
        <w:widowControl w:val="0"/>
        <w:contextualSpacing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4) пункт 31 изложить в следующей редакции: </w:t>
      </w:r>
    </w:p>
    <w:p w:rsidR="00452D3C" w:rsidRDefault="00921C6C">
      <w:pPr>
        <w:widowControl w:val="0"/>
        <w:tabs>
          <w:tab w:val="left" w:pos="1134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«31. По итогам обязательного профилактического визита инспектор составляет акт о проведении обязательного профилактического визита.</w:t>
      </w:r>
    </w:p>
    <w:p w:rsidR="00452D3C" w:rsidRDefault="00921C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hAnsi="PT Astra Serif" w:cs="PT Astra Serif"/>
          <w:color w:val="000000"/>
          <w:szCs w:val="26"/>
          <w:lang w:eastAsia="en-US"/>
        </w:rPr>
        <w:t>По итогам проведе</w:t>
      </w:r>
      <w:r>
        <w:rPr>
          <w:rFonts w:ascii="PT Astra Serif" w:hAnsi="PT Astra Serif" w:cs="PT Astra Serif"/>
          <w:color w:val="000000"/>
          <w:szCs w:val="26"/>
          <w:lang w:eastAsia="en-US"/>
        </w:rPr>
        <w:t>ния профилактического визита объекту контроля Департаментом присваивается публичная оценка уровня соблюдения обязательных требований в соответствии с пунктами 32, 33 настоящего Положения</w:t>
      </w:r>
      <w:proofErr w:type="gramStart"/>
      <w:r>
        <w:rPr>
          <w:rFonts w:ascii="PT Astra Serif" w:hAnsi="PT Astra Serif" w:cs="PT Astra Serif"/>
          <w:color w:val="000000"/>
          <w:szCs w:val="26"/>
          <w:lang w:eastAsia="en-US"/>
        </w:rPr>
        <w:t>.»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;</w:t>
      </w:r>
    </w:p>
    <w:p w:rsidR="00452D3C" w:rsidRDefault="00921C6C">
      <w:pPr>
        <w:widowControl w:val="0"/>
        <w:contextualSpacing/>
        <w:jc w:val="both"/>
        <w:rPr>
          <w:rFonts w:ascii="PT Astra Serif" w:hAnsi="PT Astra Serif" w:cs="PT Astra Serif"/>
          <w:color w:val="000000"/>
          <w:szCs w:val="26"/>
        </w:rPr>
      </w:pPr>
      <w:proofErr w:type="gramEnd"/>
      <w:r>
        <w:rPr>
          <w:rFonts w:ascii="PT Astra Serif" w:hAnsi="PT Astra Serif" w:cs="PT Astra Serif"/>
          <w:color w:val="000000"/>
          <w:szCs w:val="26"/>
        </w:rPr>
        <w:t>5) пункт 44 дополнить подпунктами 3), 4) следующего содержания:</w:t>
      </w:r>
    </w:p>
    <w:p w:rsidR="00452D3C" w:rsidRDefault="00921C6C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«3</w:t>
      </w:r>
      <w:r>
        <w:rPr>
          <w:rFonts w:ascii="PT Astra Serif" w:hAnsi="PT Astra Serif" w:cs="PT Astra Serif"/>
          <w:color w:val="000000"/>
          <w:szCs w:val="26"/>
        </w:rPr>
        <w:t>)</w:t>
      </w:r>
      <w:bookmarkStart w:id="1" w:name="_Hlk225241102"/>
      <w:r>
        <w:rPr>
          <w:rFonts w:ascii="PT Astra Serif" w:hAnsi="PT Astra Serif" w:cs="PT Astra Serif"/>
          <w:color w:val="000000"/>
          <w:szCs w:val="26"/>
        </w:rPr>
        <w:t> </w:t>
      </w:r>
      <w:r>
        <w:rPr>
          <w:rFonts w:ascii="PT Astra Serif" w:hAnsi="PT Astra Serif" w:cs="PT Astra Serif"/>
          <w:szCs w:val="26"/>
        </w:rPr>
        <w:t>получение письменных объяснений (при выявлении нарушений обязательных требований);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опрос (при выявлении нарушений обязательных требований)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  <w:bookmarkEnd w:id="1"/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6) абзац первый пункта 51 изложить в следующей редакции: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«51. </w:t>
      </w:r>
      <w:r>
        <w:rPr>
          <w:rFonts w:ascii="PT Astra Serif" w:hAnsi="PT Astra Serif" w:cs="PT Astra Serif"/>
          <w:szCs w:val="26"/>
        </w:rPr>
        <w:t xml:space="preserve">Если имеющихся в распоряжении у Департамента сведений </w:t>
      </w:r>
      <w:r>
        <w:rPr>
          <w:rFonts w:ascii="PT Astra Serif" w:hAnsi="PT Astra Serif" w:cs="PT Astra Serif"/>
          <w:szCs w:val="26"/>
        </w:rPr>
        <w:br/>
        <w:t>и документов недостаточно, то в ходе документарной проверки могут совершаться следующие контрольные (надзорные) действия:»;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7) абзац </w:t>
      </w:r>
      <w:proofErr w:type="spellStart"/>
      <w:r>
        <w:rPr>
          <w:rFonts w:ascii="PT Astra Serif" w:hAnsi="PT Astra Serif" w:cs="PT Astra Serif"/>
          <w:szCs w:val="26"/>
        </w:rPr>
        <w:t>четвертый</w:t>
      </w:r>
      <w:proofErr w:type="spellEnd"/>
      <w:r>
        <w:rPr>
          <w:rFonts w:ascii="PT Astra Serif" w:hAnsi="PT Astra Serif" w:cs="PT Astra Serif"/>
          <w:szCs w:val="26"/>
        </w:rPr>
        <w:t xml:space="preserve"> пункта 74 признать утратившим силу;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8) пункт 76 признать у</w:t>
      </w:r>
      <w:r>
        <w:rPr>
          <w:rFonts w:ascii="PT Astra Serif" w:hAnsi="PT Astra Serif" w:cs="PT Astra Serif"/>
          <w:szCs w:val="26"/>
        </w:rPr>
        <w:t>тратившим силу;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9) пункт 77 изложить в следующей редакции:</w:t>
      </w:r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«77. </w:t>
      </w:r>
      <w:proofErr w:type="gramStart"/>
      <w:r>
        <w:rPr>
          <w:rFonts w:ascii="PT Astra Serif" w:hAnsi="PT Astra Serif" w:cs="PT Astra Serif"/>
          <w:szCs w:val="26"/>
        </w:rPr>
        <w:t>Жалоба на действие (бездействие) начальника Департамента и иных должностных лиц Департамента рассматривается начальником Департамента.»;</w:t>
      </w:r>
      <w:proofErr w:type="gramEnd"/>
    </w:p>
    <w:p w:rsidR="00452D3C" w:rsidRDefault="00921C6C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10) в пункте 79 слово «Администрацией» заменить словом </w:t>
      </w:r>
      <w:r>
        <w:rPr>
          <w:rFonts w:ascii="PT Astra Serif" w:hAnsi="PT Astra Serif" w:cs="PT Astra Serif"/>
          <w:szCs w:val="26"/>
        </w:rPr>
        <w:t>«Правительством».</w:t>
      </w:r>
    </w:p>
    <w:p w:rsidR="00452D3C" w:rsidRDefault="00452D3C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452D3C" w:rsidRDefault="00452D3C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452D3C" w:rsidRDefault="00452D3C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452D3C" w:rsidRDefault="00452D3C">
      <w:pPr>
        <w:widowControl w:val="0"/>
        <w:jc w:val="both"/>
        <w:rPr>
          <w:rFonts w:ascii="PT Astra Serif" w:hAnsi="PT Astra Serif" w:cs="PT Astra Serif"/>
          <w:szCs w:val="26"/>
        </w:rPr>
      </w:pPr>
    </w:p>
    <w:p w:rsidR="00452D3C" w:rsidRDefault="00921C6C">
      <w:pPr>
        <w:tabs>
          <w:tab w:val="left" w:pos="7938"/>
        </w:tabs>
        <w:ind w:firstLine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  <w:lang w:eastAsia="en-US"/>
        </w:rPr>
        <w:br/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  <w:lang w:eastAsia="en-US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  <w:lang w:eastAsia="en-US"/>
        </w:rPr>
        <w:t>. Кондратьев</w:t>
      </w: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52D3C" w:rsidRDefault="00452D3C">
      <w:pPr>
        <w:rPr>
          <w:rFonts w:ascii="PT Astra Serif" w:hAnsi="PT Astra Serif" w:cs="PT Astra Serif"/>
          <w:sz w:val="16"/>
          <w:szCs w:val="16"/>
        </w:rPr>
      </w:pPr>
    </w:p>
    <w:p w:rsidR="00452D3C" w:rsidRDefault="00921C6C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Деев </w:t>
      </w:r>
      <w:proofErr w:type="spellStart"/>
      <w:r>
        <w:rPr>
          <w:rFonts w:ascii="PT Astra Serif" w:hAnsi="PT Astra Serif" w:cs="PT Astra Serif"/>
          <w:sz w:val="20"/>
        </w:rPr>
        <w:t>А.Н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452D3C" w:rsidRDefault="00921C6C">
      <w:pPr>
        <w:ind w:firstLine="0"/>
        <w:rPr>
          <w:rFonts w:ascii="PT Astra Serif" w:hAnsi="PT Astra Serif" w:cs="PT Astra Serif"/>
          <w:i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0621mn01.pp2026</w:t>
      </w:r>
      <w:proofErr w:type="spellEnd"/>
    </w:p>
    <w:sectPr w:rsidR="00452D3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D3C" w:rsidRDefault="00921C6C">
      <w:r>
        <w:separator/>
      </w:r>
    </w:p>
  </w:endnote>
  <w:endnote w:type="continuationSeparator" w:id="0">
    <w:p w:rsidR="00452D3C" w:rsidRDefault="00921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D3C" w:rsidRDefault="00452D3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D3C" w:rsidRDefault="00921C6C">
      <w:r>
        <w:separator/>
      </w:r>
    </w:p>
  </w:footnote>
  <w:footnote w:type="continuationSeparator" w:id="0">
    <w:p w:rsidR="00452D3C" w:rsidRDefault="00921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D3C" w:rsidRDefault="00921C6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52D3C" w:rsidRDefault="00452D3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D3C" w:rsidRDefault="00921C6C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452D3C" w:rsidRDefault="00452D3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D3C" w:rsidRDefault="00921C6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52D3C" w:rsidRDefault="00921C6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52D3C" w:rsidRDefault="00921C6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52D3C" w:rsidRDefault="00452D3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52D3C" w:rsidRDefault="00452D3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54775"/>
    <w:multiLevelType w:val="hybridMultilevel"/>
    <w:tmpl w:val="15C0B1E4"/>
    <w:lvl w:ilvl="0" w:tplc="EB2EE3A4">
      <w:start w:val="1"/>
      <w:numFmt w:val="decimal"/>
      <w:lvlText w:val="%1."/>
      <w:lvlJc w:val="left"/>
    </w:lvl>
    <w:lvl w:ilvl="1" w:tplc="A4B4128C">
      <w:start w:val="1"/>
      <w:numFmt w:val="lowerLetter"/>
      <w:lvlText w:val="%2."/>
      <w:lvlJc w:val="left"/>
      <w:pPr>
        <w:ind w:left="1440" w:hanging="360"/>
      </w:pPr>
    </w:lvl>
    <w:lvl w:ilvl="2" w:tplc="DAEC3C88">
      <w:start w:val="1"/>
      <w:numFmt w:val="lowerRoman"/>
      <w:lvlText w:val="%3."/>
      <w:lvlJc w:val="right"/>
      <w:pPr>
        <w:ind w:left="2160" w:hanging="180"/>
      </w:pPr>
    </w:lvl>
    <w:lvl w:ilvl="3" w:tplc="8B76D0B4">
      <w:start w:val="1"/>
      <w:numFmt w:val="decimal"/>
      <w:lvlText w:val="%4."/>
      <w:lvlJc w:val="left"/>
      <w:pPr>
        <w:ind w:left="2880" w:hanging="360"/>
      </w:pPr>
    </w:lvl>
    <w:lvl w:ilvl="4" w:tplc="401E5068">
      <w:start w:val="1"/>
      <w:numFmt w:val="lowerLetter"/>
      <w:lvlText w:val="%5."/>
      <w:lvlJc w:val="left"/>
      <w:pPr>
        <w:ind w:left="3600" w:hanging="360"/>
      </w:pPr>
    </w:lvl>
    <w:lvl w:ilvl="5" w:tplc="16EE1932">
      <w:start w:val="1"/>
      <w:numFmt w:val="lowerRoman"/>
      <w:lvlText w:val="%6."/>
      <w:lvlJc w:val="right"/>
      <w:pPr>
        <w:ind w:left="4320" w:hanging="180"/>
      </w:pPr>
    </w:lvl>
    <w:lvl w:ilvl="6" w:tplc="13C60008">
      <w:start w:val="1"/>
      <w:numFmt w:val="decimal"/>
      <w:lvlText w:val="%7."/>
      <w:lvlJc w:val="left"/>
      <w:pPr>
        <w:ind w:left="5040" w:hanging="360"/>
      </w:pPr>
    </w:lvl>
    <w:lvl w:ilvl="7" w:tplc="6D7A47C6">
      <w:start w:val="1"/>
      <w:numFmt w:val="lowerLetter"/>
      <w:lvlText w:val="%8."/>
      <w:lvlJc w:val="left"/>
      <w:pPr>
        <w:ind w:left="5760" w:hanging="360"/>
      </w:pPr>
    </w:lvl>
    <w:lvl w:ilvl="8" w:tplc="D3D41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D3C"/>
    <w:rsid w:val="00452D3C"/>
    <w:rsid w:val="0092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2026-06-26T03:26:00Z</dcterms:created>
  <dcterms:modified xsi:type="dcterms:W3CDTF">2026-06-26T03:26:00Z</dcterms:modified>
  <cp:version>917504</cp:version>
</cp:coreProperties>
</file>