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7F0" w:rsidRPr="00842594" w:rsidRDefault="001B17F0" w:rsidP="001B17F0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 w:rsidRPr="00842594">
        <w:rPr>
          <w:rFonts w:ascii="PT Astra Serif" w:hAnsi="PT Astra Serif"/>
          <w:szCs w:val="26"/>
        </w:rPr>
        <w:t>25.06.2026</w:t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</w:r>
      <w:r w:rsidRPr="00842594">
        <w:rPr>
          <w:rFonts w:ascii="PT Astra Serif" w:hAnsi="PT Astra Serif"/>
          <w:szCs w:val="26"/>
        </w:rPr>
        <w:tab/>
        <w:t xml:space="preserve">      </w:t>
      </w:r>
      <w:r>
        <w:rPr>
          <w:rFonts w:ascii="PT Astra Serif" w:hAnsi="PT Astra Serif"/>
          <w:szCs w:val="26"/>
        </w:rPr>
        <w:t xml:space="preserve">    </w:t>
      </w:r>
      <w:r w:rsidRPr="00842594">
        <w:rPr>
          <w:rFonts w:ascii="PT Astra Serif" w:hAnsi="PT Astra Serif"/>
          <w:szCs w:val="26"/>
        </w:rPr>
        <w:t xml:space="preserve">   № </w:t>
      </w:r>
      <w:proofErr w:type="spellStart"/>
      <w:r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8</w:t>
      </w:r>
      <w:r>
        <w:rPr>
          <w:rFonts w:ascii="PT Astra Serif" w:hAnsi="PT Astra Serif"/>
          <w:szCs w:val="26"/>
        </w:rPr>
        <w:t>п</w:t>
      </w:r>
      <w:proofErr w:type="spellEnd"/>
    </w:p>
    <w:p w:rsidR="001B17F0" w:rsidRPr="00DD6464" w:rsidRDefault="001B17F0" w:rsidP="001B17F0">
      <w:pPr>
        <w:pStyle w:val="24"/>
        <w:spacing w:before="0"/>
        <w:ind w:right="5670"/>
        <w:rPr>
          <w:rFonts w:ascii="PT Astra Serif" w:hAnsi="PT Astra Serif"/>
          <w:b/>
          <w:bCs/>
          <w:sz w:val="24"/>
          <w:szCs w:val="24"/>
        </w:rPr>
      </w:pPr>
    </w:p>
    <w:p w:rsidR="001B17F0" w:rsidRPr="00DD6464" w:rsidRDefault="001B17F0" w:rsidP="001B17F0">
      <w:pPr>
        <w:pStyle w:val="24"/>
        <w:spacing w:before="0"/>
        <w:ind w:right="5670"/>
        <w:rPr>
          <w:rFonts w:ascii="PT Astra Serif" w:hAnsi="PT Astra Serif"/>
          <w:b/>
          <w:bCs/>
          <w:sz w:val="24"/>
          <w:szCs w:val="24"/>
        </w:rPr>
      </w:pPr>
    </w:p>
    <w:p w:rsidR="00DC6C3D" w:rsidRDefault="001B17F0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изменений в постановление Администрации Томской области от 07.09.2021 № </w:t>
      </w:r>
      <w:proofErr w:type="spellStart"/>
      <w:r>
        <w:rPr>
          <w:rFonts w:ascii="PT Astra Serif" w:hAnsi="PT Astra Serif"/>
          <w:szCs w:val="26"/>
        </w:rPr>
        <w:t>373а</w:t>
      </w:r>
      <w:proofErr w:type="spellEnd"/>
    </w:p>
    <w:p w:rsidR="00DC6C3D" w:rsidRDefault="00DC6C3D">
      <w:pPr>
        <w:jc w:val="both"/>
        <w:rPr>
          <w:rFonts w:ascii="PT Astra Serif" w:hAnsi="PT Astra Serif"/>
          <w:sz w:val="22"/>
          <w:szCs w:val="22"/>
        </w:rPr>
      </w:pPr>
    </w:p>
    <w:p w:rsidR="00DC6C3D" w:rsidRDefault="00DC6C3D">
      <w:pPr>
        <w:jc w:val="both"/>
        <w:rPr>
          <w:rFonts w:ascii="PT Astra Serif" w:hAnsi="PT Astra Serif"/>
        </w:rPr>
      </w:pPr>
    </w:p>
    <w:p w:rsidR="00DC6C3D" w:rsidRDefault="001B17F0">
      <w:pPr>
        <w:pStyle w:val="12"/>
        <w:spacing w:after="0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соответствии с частью 5 статьи 20 Закона Томской области от 7 марта 2002 года № 9-</w:t>
      </w:r>
      <w:proofErr w:type="spellStart"/>
      <w:r>
        <w:rPr>
          <w:rFonts w:ascii="PT Astra Serif" w:hAnsi="PT Astra Serif"/>
          <w:szCs w:val="26"/>
        </w:rPr>
        <w:t>ОЗ</w:t>
      </w:r>
      <w:proofErr w:type="spellEnd"/>
      <w:r>
        <w:rPr>
          <w:rFonts w:ascii="PT Astra Serif" w:hAnsi="PT Astra Serif"/>
          <w:szCs w:val="26"/>
        </w:rPr>
        <w:t xml:space="preserve"> «О нормативных правовых актах Томской области»</w:t>
      </w:r>
    </w:p>
    <w:p w:rsidR="00DC6C3D" w:rsidRDefault="001B17F0">
      <w:pPr>
        <w:pStyle w:val="12"/>
        <w:spacing w:after="0"/>
        <w:ind w:left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ПОСТАНОВЛЯЕТ:</w:t>
      </w:r>
    </w:p>
    <w:p w:rsidR="00DC6C3D" w:rsidRDefault="001B17F0">
      <w:pPr>
        <w:pStyle w:val="12"/>
        <w:spacing w:after="0"/>
        <w:ind w:left="0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1. </w:t>
      </w:r>
      <w:proofErr w:type="gramStart"/>
      <w:r>
        <w:rPr>
          <w:rFonts w:ascii="PT Astra Serif" w:hAnsi="PT Astra Serif"/>
          <w:szCs w:val="26"/>
        </w:rPr>
        <w:t>В</w:t>
      </w:r>
      <w:r>
        <w:rPr>
          <w:rFonts w:ascii="PT Astra Serif" w:hAnsi="PT Astra Serif"/>
          <w:szCs w:val="26"/>
        </w:rPr>
        <w:t>нести в постановление Администрации Томской области от 07.09.2021 № </w:t>
      </w:r>
      <w:proofErr w:type="spellStart"/>
      <w:r>
        <w:rPr>
          <w:rFonts w:ascii="PT Astra Serif" w:hAnsi="PT Astra Serif"/>
          <w:szCs w:val="26"/>
        </w:rPr>
        <w:t>373а</w:t>
      </w:r>
      <w:proofErr w:type="spellEnd"/>
      <w:r>
        <w:rPr>
          <w:rFonts w:ascii="PT Astra Serif" w:hAnsi="PT Astra Serif"/>
          <w:szCs w:val="26"/>
        </w:rPr>
        <w:t xml:space="preserve"> «Об утверждении Положения о региональном государственном контроле (надзоре) в сфере социального обслуживания на территории Томской области» (Собрание законодательства Томской области,</w:t>
      </w:r>
      <w:r>
        <w:rPr>
          <w:rFonts w:ascii="PT Astra Serif" w:hAnsi="PT Astra Serif"/>
          <w:szCs w:val="26"/>
        </w:rPr>
        <w:t xml:space="preserve"> 2021, № 09/2 (275) следующие изменения:</w:t>
      </w:r>
      <w:proofErr w:type="gramEnd"/>
    </w:p>
    <w:p w:rsidR="00DC6C3D" w:rsidRDefault="001B17F0">
      <w:pPr>
        <w:pStyle w:val="12"/>
        <w:spacing w:after="0"/>
        <w:ind w:left="0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>1) в пункте 4 слова «заместителя Губернатора Томской области по социальной политике» заменить словами «заместителя Председателя Правительства Томской области (по социальной политике)»;</w:t>
      </w:r>
    </w:p>
    <w:p w:rsidR="00DC6C3D" w:rsidRDefault="001B17F0">
      <w:pPr>
        <w:pStyle w:val="12"/>
        <w:tabs>
          <w:tab w:val="left" w:pos="142"/>
        </w:tabs>
        <w:spacing w:after="0"/>
        <w:ind w:left="0"/>
        <w:jc w:val="both"/>
        <w:rPr>
          <w:rFonts w:ascii="PT Astra Serif" w:hAnsi="PT Astra Serif"/>
        </w:rPr>
      </w:pPr>
      <w:r>
        <w:rPr>
          <w:rFonts w:ascii="PT Astra Serif" w:hAnsi="PT Astra Serif"/>
          <w:szCs w:val="26"/>
        </w:rPr>
        <w:t xml:space="preserve">2) в Положении о региональном </w:t>
      </w:r>
      <w:r>
        <w:rPr>
          <w:rFonts w:ascii="PT Astra Serif" w:hAnsi="PT Astra Serif"/>
          <w:szCs w:val="26"/>
        </w:rPr>
        <w:t xml:space="preserve">государственном контроле (надзоре) в сфере социального обслуживания на территории Томской области, </w:t>
      </w:r>
      <w:proofErr w:type="spellStart"/>
      <w:r>
        <w:rPr>
          <w:rFonts w:ascii="PT Astra Serif" w:hAnsi="PT Astra Serif"/>
          <w:szCs w:val="26"/>
        </w:rPr>
        <w:t>утвержденном</w:t>
      </w:r>
      <w:proofErr w:type="spellEnd"/>
      <w:r>
        <w:rPr>
          <w:rFonts w:ascii="PT Astra Serif" w:hAnsi="PT Astra Serif"/>
          <w:szCs w:val="26"/>
        </w:rPr>
        <w:t xml:space="preserve"> указанным постановлением (далее – Положение):</w:t>
      </w:r>
    </w:p>
    <w:p w:rsidR="00DC6C3D" w:rsidRDefault="001B17F0">
      <w:pPr>
        <w:pStyle w:val="13"/>
        <w:spacing w:before="0" w:beforeAutospacing="0" w:after="0" w:afterAutospacing="0" w:line="288" w:lineRule="atLeast"/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shd w:val="clear" w:color="FFFFFF" w:themeColor="background1" w:fill="FFFFFF" w:themeFill="background1"/>
        </w:rPr>
        <w:t>а) пун</w:t>
      </w:r>
      <w:r>
        <w:rPr>
          <w:rFonts w:ascii="PT Astra Serif" w:hAnsi="PT Astra Serif"/>
          <w:sz w:val="26"/>
          <w:szCs w:val="26"/>
        </w:rPr>
        <w:t xml:space="preserve">кт 5 дополнить абзацем следующего содержания: </w:t>
      </w:r>
    </w:p>
    <w:p w:rsidR="00DC6C3D" w:rsidRDefault="001B17F0">
      <w:pPr>
        <w:pStyle w:val="1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«Решения о проведении профилактического визит</w:t>
      </w:r>
      <w:r>
        <w:rPr>
          <w:rFonts w:ascii="PT Astra Serif" w:hAnsi="PT Astra Serif"/>
          <w:sz w:val="26"/>
          <w:szCs w:val="26"/>
        </w:rPr>
        <w:t>а, об объявлении предостережения, о проведении контрольного мероприятия, предусматривающего взаимодействие с контролируемым лицом, акты (в том числе акты о невозможности проведения) контрольного мероприятия, профилактического мероприятия, предписания об ус</w:t>
      </w:r>
      <w:r>
        <w:rPr>
          <w:rFonts w:ascii="PT Astra Serif" w:hAnsi="PT Astra Serif"/>
          <w:sz w:val="26"/>
          <w:szCs w:val="26"/>
        </w:rPr>
        <w:t>транении выявленных нарушений оформляются посредством внесения сведений о них в единый реестр контрольных (надзорных) мероприятий и их подписания. Для оформления указанных решений, актов и предписаний отдельное формирование документа не требуется</w:t>
      </w:r>
      <w:proofErr w:type="gramStart"/>
      <w:r>
        <w:rPr>
          <w:rFonts w:ascii="PT Astra Serif" w:hAnsi="PT Astra Serif"/>
          <w:sz w:val="26"/>
          <w:szCs w:val="26"/>
        </w:rPr>
        <w:t>.»;</w:t>
      </w:r>
      <w:proofErr w:type="gramEnd"/>
    </w:p>
    <w:p w:rsidR="00DC6C3D" w:rsidRDefault="001B17F0">
      <w:pPr>
        <w:pStyle w:val="13"/>
        <w:spacing w:before="0" w:beforeAutospacing="0" w:after="0" w:afterAutospacing="0" w:line="288" w:lineRule="atLeast"/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б) пун</w:t>
      </w:r>
      <w:r>
        <w:rPr>
          <w:rFonts w:ascii="PT Astra Serif" w:hAnsi="PT Astra Serif"/>
          <w:sz w:val="26"/>
          <w:szCs w:val="26"/>
        </w:rPr>
        <w:t>кт 12 дополнить абзацем следующего содержания:</w:t>
      </w:r>
    </w:p>
    <w:p w:rsidR="00DC6C3D" w:rsidRDefault="001B17F0">
      <w:pPr>
        <w:pStyle w:val="1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«Объект регионального государственного контроля считается </w:t>
      </w:r>
      <w:proofErr w:type="spellStart"/>
      <w:r>
        <w:rPr>
          <w:rFonts w:ascii="PT Astra Serif" w:hAnsi="PT Astra Serif"/>
          <w:sz w:val="26"/>
          <w:szCs w:val="26"/>
        </w:rPr>
        <w:t>отнесенным</w:t>
      </w:r>
      <w:proofErr w:type="spellEnd"/>
      <w:r>
        <w:rPr>
          <w:rFonts w:ascii="PT Astra Serif" w:hAnsi="PT Astra Serif"/>
          <w:sz w:val="26"/>
          <w:szCs w:val="26"/>
        </w:rPr>
        <w:t xml:space="preserve"> к одной из категорий риска после внесения сведений в единый реестр видов федерального государственного контроля (надзора), регионального гос</w:t>
      </w:r>
      <w:r>
        <w:rPr>
          <w:rFonts w:ascii="PT Astra Serif" w:hAnsi="PT Astra Serif"/>
          <w:sz w:val="26"/>
          <w:szCs w:val="26"/>
        </w:rPr>
        <w:t>ударственного контроля (надзора), муниципального контроля</w:t>
      </w:r>
      <w:proofErr w:type="gramStart"/>
      <w:r>
        <w:rPr>
          <w:rFonts w:ascii="PT Astra Serif" w:hAnsi="PT Astra Serif"/>
          <w:sz w:val="26"/>
          <w:szCs w:val="26"/>
        </w:rPr>
        <w:t>.»;</w:t>
      </w:r>
      <w:proofErr w:type="gramEnd"/>
    </w:p>
    <w:p w:rsidR="00DC6C3D" w:rsidRDefault="001B17F0">
      <w:pPr>
        <w:pStyle w:val="13"/>
        <w:spacing w:before="0" w:beforeAutospacing="0" w:after="0" w:afterAutospacing="0" w:line="288" w:lineRule="atLeast"/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в) в пункте 13:</w:t>
      </w:r>
    </w:p>
    <w:p w:rsidR="00DC6C3D" w:rsidRDefault="001B17F0"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абзаце первом слова «, обязательные профилактические визиты», «(надзора) в сфере социального обслуживания на территории Томской области» исключить;</w:t>
      </w:r>
    </w:p>
    <w:p w:rsidR="00DC6C3D" w:rsidRDefault="001B17F0"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в подпункте 1) слова </w:t>
      </w:r>
      <w:r>
        <w:rPr>
          <w:rFonts w:ascii="PT Astra Serif" w:hAnsi="PT Astra Serif"/>
          <w:sz w:val="26"/>
          <w:szCs w:val="26"/>
        </w:rPr>
        <w:t>«один инспекционный визит» заменить словами «одно плановое контрольное мероприятие, указанное в подпунктах 1), 2), 4) пункта 29 настоящего Положения»;</w:t>
      </w:r>
    </w:p>
    <w:p w:rsidR="00DC6C3D" w:rsidRDefault="001B17F0">
      <w:pPr>
        <w:pStyle w:val="13"/>
        <w:spacing w:before="0" w:beforeAutospacing="0" w:after="0" w:afterAutospacing="0"/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подпункт 2) признать утратившим силу;</w:t>
      </w:r>
    </w:p>
    <w:p w:rsidR="00DC6C3D" w:rsidRDefault="001B17F0">
      <w:pPr>
        <w:pStyle w:val="1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г) пункт 18 после слов «в отношении предостережения» дополнить слов</w:t>
      </w:r>
      <w:r>
        <w:rPr>
          <w:rFonts w:ascii="PT Astra Serif" w:hAnsi="PT Astra Serif"/>
          <w:sz w:val="26"/>
          <w:szCs w:val="26"/>
        </w:rPr>
        <w:t>ами «, в том числе посредством федеральной государственной информационной системы «Единый портал государственных и муниципальных услуг (функций)» (далее – единый портал)</w:t>
      </w:r>
      <w:proofErr w:type="gramStart"/>
      <w:r>
        <w:rPr>
          <w:rFonts w:ascii="PT Astra Serif" w:hAnsi="PT Astra Serif"/>
          <w:sz w:val="26"/>
          <w:szCs w:val="26"/>
        </w:rPr>
        <w:t>.»</w:t>
      </w:r>
      <w:proofErr w:type="gramEnd"/>
      <w:r>
        <w:rPr>
          <w:rFonts w:ascii="PT Astra Serif" w:hAnsi="PT Astra Serif"/>
          <w:sz w:val="26"/>
          <w:szCs w:val="26"/>
        </w:rPr>
        <w:t>;</w:t>
      </w:r>
    </w:p>
    <w:p w:rsidR="00DC6C3D" w:rsidRDefault="001B17F0">
      <w:pPr>
        <w:pStyle w:val="13"/>
        <w:spacing w:before="0" w:beforeAutospacing="0" w:after="0" w:afterAutospacing="0" w:line="288" w:lineRule="atLeast"/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д) дополнить пунктами 21-2, 21-3 следующего содержания:</w:t>
      </w:r>
    </w:p>
    <w:p w:rsidR="00DC6C3D" w:rsidRDefault="001B17F0"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«21-2. Должностное лицо кон</w:t>
      </w:r>
      <w:r>
        <w:rPr>
          <w:rFonts w:ascii="PT Astra Serif" w:hAnsi="PT Astra Serif" w:cs="PT Astra Serif"/>
          <w:sz w:val="26"/>
          <w:szCs w:val="26"/>
        </w:rPr>
        <w:t>трольного органа по обращениям контролируемых лиц</w:t>
      </w:r>
      <w:r>
        <w:rPr>
          <w:rFonts w:ascii="PT Astra Serif" w:hAnsi="PT Astra Serif"/>
          <w:sz w:val="26"/>
          <w:szCs w:val="26"/>
        </w:rPr>
        <w:t xml:space="preserve"> и их </w:t>
      </w:r>
      <w:r>
        <w:rPr>
          <w:rFonts w:ascii="PT Astra Serif" w:hAnsi="PT Astra Serif" w:cs="PT Astra Serif"/>
          <w:sz w:val="26"/>
          <w:szCs w:val="26"/>
        </w:rPr>
        <w:t>представителей</w:t>
      </w:r>
      <w:r>
        <w:rPr>
          <w:rFonts w:ascii="PT Astra Serif" w:hAnsi="PT Astra Serif"/>
          <w:sz w:val="26"/>
          <w:szCs w:val="26"/>
        </w:rPr>
        <w:t xml:space="preserve">, </w:t>
      </w:r>
      <w:proofErr w:type="gramStart"/>
      <w:r>
        <w:rPr>
          <w:rFonts w:ascii="PT Astra Serif" w:hAnsi="PT Astra Serif"/>
          <w:sz w:val="26"/>
          <w:szCs w:val="26"/>
        </w:rPr>
        <w:t>направленных</w:t>
      </w:r>
      <w:proofErr w:type="gramEnd"/>
      <w:r>
        <w:rPr>
          <w:rFonts w:ascii="PT Astra Serif" w:hAnsi="PT Astra Serif"/>
          <w:sz w:val="26"/>
          <w:szCs w:val="26"/>
        </w:rPr>
        <w:t xml:space="preserve"> в том числе посредством единого портала, осуществляет консультирование (</w:t>
      </w:r>
      <w:proofErr w:type="spellStart"/>
      <w:r>
        <w:rPr>
          <w:rFonts w:ascii="PT Astra Serif" w:hAnsi="PT Astra Serif"/>
          <w:sz w:val="26"/>
          <w:szCs w:val="26"/>
        </w:rPr>
        <w:t>дает</w:t>
      </w:r>
      <w:proofErr w:type="spellEnd"/>
      <w:r>
        <w:rPr>
          <w:rFonts w:ascii="PT Astra Serif" w:hAnsi="PT Astra Serif"/>
          <w:sz w:val="26"/>
          <w:szCs w:val="26"/>
        </w:rPr>
        <w:t xml:space="preserve"> разъяснения по вопросам, связанным с организацией и осуществлением регионального государственно</w:t>
      </w:r>
      <w:r>
        <w:rPr>
          <w:rFonts w:ascii="PT Astra Serif" w:hAnsi="PT Astra Serif"/>
          <w:sz w:val="26"/>
          <w:szCs w:val="26"/>
        </w:rPr>
        <w:t>го контроля). Консультирование осуществляется без взимания платы.</w:t>
      </w:r>
    </w:p>
    <w:p w:rsidR="00DC6C3D" w:rsidRDefault="001B17F0">
      <w:pPr>
        <w:pStyle w:val="1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21-3. Консультирование может осуществляться должностным лицом контрольного органа по телефону, посредством видео-конференц-связи, использования мобильного приложения «Инспектор», на личном </w:t>
      </w:r>
      <w:proofErr w:type="spellStart"/>
      <w:r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</w:rPr>
        <w:t>риеме</w:t>
      </w:r>
      <w:proofErr w:type="spellEnd"/>
      <w:r>
        <w:rPr>
          <w:rFonts w:ascii="PT Astra Serif" w:hAnsi="PT Astra Serif"/>
          <w:sz w:val="26"/>
          <w:szCs w:val="26"/>
        </w:rPr>
        <w:t xml:space="preserve"> либо в ходе проведения профилактического мероприятия, контрольного мероприятия</w:t>
      </w:r>
      <w:proofErr w:type="gramStart"/>
      <w:r>
        <w:rPr>
          <w:rFonts w:ascii="PT Astra Serif" w:hAnsi="PT Astra Serif"/>
          <w:sz w:val="26"/>
          <w:szCs w:val="26"/>
        </w:rPr>
        <w:t>.»;</w:t>
      </w:r>
      <w:proofErr w:type="gramEnd"/>
    </w:p>
    <w:p w:rsidR="00DC6C3D" w:rsidRDefault="001B17F0">
      <w:pPr>
        <w:pStyle w:val="13"/>
        <w:spacing w:before="0" w:beforeAutospacing="0" w:after="0" w:afterAutospacing="0" w:line="288" w:lineRule="atLeast"/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е) дополнить пунктом 25-2 следующего содержания:</w:t>
      </w:r>
    </w:p>
    <w:p w:rsidR="00DC6C3D" w:rsidRDefault="001B17F0">
      <w:pPr>
        <w:pStyle w:val="1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«25-2. Обязательный профилактический визит не предусматривает отказ</w:t>
      </w:r>
      <w:r>
        <w:rPr>
          <w:rFonts w:ascii="PT Astra Serif" w:hAnsi="PT Astra Serif"/>
          <w:sz w:val="26"/>
          <w:szCs w:val="26"/>
        </w:rPr>
        <w:t xml:space="preserve"> контролируемого лица от его проведения. О проведении обязательного профилактического визита контролируемое лицо уведомляется не </w:t>
      </w:r>
      <w:proofErr w:type="gramStart"/>
      <w:r>
        <w:rPr>
          <w:rFonts w:ascii="PT Astra Serif" w:hAnsi="PT Astra Serif"/>
          <w:sz w:val="26"/>
          <w:szCs w:val="26"/>
        </w:rPr>
        <w:t>позднее</w:t>
      </w:r>
      <w:proofErr w:type="gramEnd"/>
      <w:r>
        <w:rPr>
          <w:rFonts w:ascii="PT Astra Serif" w:hAnsi="PT Astra Serif"/>
          <w:sz w:val="26"/>
          <w:szCs w:val="26"/>
        </w:rPr>
        <w:t xml:space="preserve"> чем за двадцать четыре часа до его начала в порядке, предусмотренном частью 5 статьи 21 Федерального закона № 248-ФЗ.»;</w:t>
      </w:r>
    </w:p>
    <w:p w:rsidR="00DC6C3D" w:rsidRDefault="001B17F0">
      <w:pPr>
        <w:pStyle w:val="13"/>
        <w:spacing w:before="0" w:beforeAutospacing="0" w:after="0" w:afterAutospacing="0" w:line="288" w:lineRule="atLeast"/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ж) пункт 32 изложить в следующей редакции:</w:t>
      </w:r>
    </w:p>
    <w:p w:rsidR="00DC6C3D" w:rsidRDefault="001B17F0">
      <w:pPr>
        <w:pStyle w:val="1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«32. В ходе документарной проверки рассматриваются документы контролируемых лиц, имеющиеся в распоряжении контрольного органа, результаты предыдущих контрольных мероприятий, материалы рассмотрения дел об админист</w:t>
      </w:r>
      <w:r>
        <w:rPr>
          <w:rFonts w:ascii="PT Astra Serif" w:hAnsi="PT Astra Serif"/>
          <w:sz w:val="26"/>
          <w:szCs w:val="26"/>
        </w:rPr>
        <w:t xml:space="preserve">ративных правонарушениях и иные документы о результатах </w:t>
      </w:r>
      <w:proofErr w:type="spellStart"/>
      <w:r>
        <w:rPr>
          <w:rFonts w:ascii="PT Astra Serif" w:hAnsi="PT Astra Serif"/>
          <w:sz w:val="26"/>
          <w:szCs w:val="26"/>
        </w:rPr>
        <w:t>осуществленного</w:t>
      </w:r>
      <w:proofErr w:type="spellEnd"/>
      <w:r>
        <w:rPr>
          <w:rFonts w:ascii="PT Astra Serif" w:hAnsi="PT Astra Serif"/>
          <w:sz w:val="26"/>
          <w:szCs w:val="26"/>
        </w:rPr>
        <w:t xml:space="preserve"> в отношении этих контролируемых лиц регионального государственного контроля.</w:t>
      </w:r>
    </w:p>
    <w:p w:rsidR="00DC6C3D" w:rsidRDefault="001B17F0">
      <w:pPr>
        <w:pStyle w:val="1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Документы могут представляться контролируемыми лицами с использованием единого портала или мобильного прило</w:t>
      </w:r>
      <w:r>
        <w:rPr>
          <w:rFonts w:ascii="PT Astra Serif" w:hAnsi="PT Astra Serif"/>
          <w:sz w:val="26"/>
          <w:szCs w:val="26"/>
        </w:rPr>
        <w:t>жения «Инспектор».</w:t>
      </w:r>
    </w:p>
    <w:p w:rsidR="00DC6C3D" w:rsidRDefault="001B17F0">
      <w:pPr>
        <w:pStyle w:val="1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Если имеющихся в распоряжении у контрольного органа сведений и документов недостаточно, то в ходе документарной проверки могут совершаться следующие контрольные (надзорные) действия: </w:t>
      </w:r>
    </w:p>
    <w:p w:rsidR="00DC6C3D" w:rsidRDefault="001B17F0">
      <w:pPr>
        <w:pStyle w:val="1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 получение письменных объяснений; </w:t>
      </w:r>
    </w:p>
    <w:p w:rsidR="00DC6C3D" w:rsidRDefault="001B17F0">
      <w:pPr>
        <w:pStyle w:val="1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 истребование </w:t>
      </w:r>
      <w:r>
        <w:rPr>
          <w:rFonts w:ascii="PT Astra Serif" w:hAnsi="PT Astra Serif"/>
          <w:sz w:val="26"/>
          <w:szCs w:val="26"/>
        </w:rPr>
        <w:t>документов</w:t>
      </w:r>
      <w:proofErr w:type="gramStart"/>
      <w:r>
        <w:rPr>
          <w:rFonts w:ascii="PT Astra Serif" w:hAnsi="PT Astra Serif"/>
          <w:sz w:val="26"/>
          <w:szCs w:val="26"/>
        </w:rPr>
        <w:t>.»;</w:t>
      </w:r>
      <w:proofErr w:type="gramEnd"/>
    </w:p>
    <w:p w:rsidR="00DC6C3D" w:rsidRDefault="001B17F0">
      <w:pPr>
        <w:pStyle w:val="13"/>
        <w:spacing w:before="0" w:beforeAutospacing="0" w:after="0" w:afterAutospacing="0" w:line="288" w:lineRule="atLeast"/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з) пункт 36 дополнить абзацем следующего содержания: </w:t>
      </w:r>
    </w:p>
    <w:p w:rsidR="00DC6C3D" w:rsidRDefault="001B17F0">
      <w:pPr>
        <w:pStyle w:val="1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«Сроки взаимодействия при проведении выездной проверки в отношении субъекта малого предпринимательства, указанного в абзаце первом настоящего пункта, также применяются в отношении социальн</w:t>
      </w:r>
      <w:r>
        <w:rPr>
          <w:rFonts w:ascii="PT Astra Serif" w:hAnsi="PT Astra Serif"/>
          <w:sz w:val="26"/>
          <w:szCs w:val="26"/>
        </w:rPr>
        <w:t>о ориентированных некоммерческих организаций в порядке, предусмотренном частью 7.1 статьи 73 Федерального закона № 248-ФЗ.»;</w:t>
      </w:r>
    </w:p>
    <w:p w:rsidR="00DC6C3D" w:rsidRDefault="001B17F0">
      <w:pPr>
        <w:pStyle w:val="13"/>
        <w:spacing w:before="0" w:beforeAutospacing="0" w:after="0" w:afterAutospacing="0" w:line="288" w:lineRule="atLeast"/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и) пункт 40 признать утратившим силу;</w:t>
      </w:r>
    </w:p>
    <w:p w:rsidR="00DC6C3D" w:rsidRDefault="001B17F0">
      <w:pPr>
        <w:pStyle w:val="13"/>
        <w:shd w:val="clear" w:color="FFFFFF" w:themeColor="background1" w:fill="FFFFFF" w:themeFill="background1"/>
        <w:spacing w:before="0" w:beforeAutospacing="0" w:after="0" w:afterAutospacing="0" w:line="288" w:lineRule="atLeast"/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к) пункт 41 изложить в следующей редакции:</w:t>
      </w:r>
    </w:p>
    <w:p w:rsidR="00DC6C3D" w:rsidRDefault="001B17F0">
      <w:pPr>
        <w:pStyle w:val="1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«41. Жалоба на действия (бездействие) руководителя (исполняющего обязанности руководителя) контрольного органа и должностных лиц контрольного органа рассматривается руководителем контрольного органа</w:t>
      </w:r>
      <w:proofErr w:type="gramStart"/>
      <w:r>
        <w:rPr>
          <w:rFonts w:ascii="PT Astra Serif" w:hAnsi="PT Astra Serif"/>
          <w:sz w:val="26"/>
          <w:szCs w:val="26"/>
        </w:rPr>
        <w:t>.»;</w:t>
      </w:r>
    </w:p>
    <w:p w:rsidR="00DC6C3D" w:rsidRDefault="001B17F0">
      <w:pPr>
        <w:pStyle w:val="1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proofErr w:type="gramEnd"/>
      <w:r>
        <w:rPr>
          <w:rFonts w:ascii="PT Astra Serif" w:hAnsi="PT Astra Serif"/>
          <w:sz w:val="26"/>
          <w:szCs w:val="26"/>
        </w:rPr>
        <w:t>л) в подпункте 3) пункта 2 критериев отнесения объекто</w:t>
      </w:r>
      <w:r>
        <w:rPr>
          <w:rFonts w:ascii="PT Astra Serif" w:hAnsi="PT Astra Serif"/>
          <w:sz w:val="26"/>
          <w:szCs w:val="26"/>
        </w:rPr>
        <w:t>в регионального государственного контроля (надз</w:t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>ора) в сфере социального обслуживания к категориям риска (приложение № 1 к Положению) слова «, полустационарной форме социального обслуживания» исключить.</w:t>
      </w:r>
    </w:p>
    <w:p w:rsidR="00DC6C3D" w:rsidRDefault="001B17F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1276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/>
          <w:szCs w:val="26"/>
        </w:rPr>
        <w:t xml:space="preserve">2. Настоящее постановление вступает в силу со дня его </w:t>
      </w:r>
      <w:r>
        <w:rPr>
          <w:rFonts w:ascii="PT Astra Serif" w:hAnsi="PT Astra Serif"/>
          <w:szCs w:val="26"/>
        </w:rPr>
        <w:t xml:space="preserve">официального опубликования. </w:t>
      </w:r>
    </w:p>
    <w:p w:rsidR="00DC6C3D" w:rsidRDefault="00DC6C3D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DC6C3D" w:rsidRDefault="00DC6C3D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DC6C3D" w:rsidRDefault="00DC6C3D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DC6C3D" w:rsidRDefault="00DC6C3D">
      <w:pP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DC6C3D" w:rsidRDefault="001B17F0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Cs w:val="26"/>
        </w:rPr>
        <w:t>. Кондратьев</w:t>
      </w:r>
    </w:p>
    <w:p w:rsidR="00DC6C3D" w:rsidRDefault="00DC6C3D">
      <w:pPr>
        <w:rPr>
          <w:rFonts w:ascii="PT Astra Serif" w:hAnsi="PT Astra Serif" w:cs="PT Astra Serif"/>
          <w:sz w:val="20"/>
        </w:rPr>
      </w:pPr>
    </w:p>
    <w:p w:rsidR="00DC6C3D" w:rsidRDefault="00DC6C3D">
      <w:pPr>
        <w:rPr>
          <w:rFonts w:ascii="PT Astra Serif" w:hAnsi="PT Astra Serif" w:cs="PT Astra Serif"/>
          <w:sz w:val="20"/>
        </w:rPr>
      </w:pPr>
    </w:p>
    <w:p w:rsidR="00DC6C3D" w:rsidRDefault="00DC6C3D">
      <w:pPr>
        <w:ind w:firstLine="0"/>
        <w:rPr>
          <w:rFonts w:ascii="PT Astra Serif" w:hAnsi="PT Astra Serif" w:cs="PT Astra Serif"/>
          <w:sz w:val="20"/>
        </w:rPr>
      </w:pPr>
    </w:p>
    <w:p w:rsidR="00DC6C3D" w:rsidRDefault="00DC6C3D">
      <w:pPr>
        <w:ind w:firstLine="0"/>
        <w:rPr>
          <w:rFonts w:ascii="PT Astra Serif" w:hAnsi="PT Astra Serif" w:cs="PT Astra Serif"/>
          <w:sz w:val="20"/>
        </w:rPr>
      </w:pPr>
    </w:p>
    <w:p w:rsidR="00DC6C3D" w:rsidRDefault="00DC6C3D">
      <w:pPr>
        <w:ind w:firstLine="0"/>
        <w:rPr>
          <w:rFonts w:ascii="PT Astra Serif" w:hAnsi="PT Astra Serif" w:cs="PT Astra Serif"/>
          <w:sz w:val="20"/>
        </w:rPr>
      </w:pPr>
    </w:p>
    <w:p w:rsidR="00DC6C3D" w:rsidRDefault="00DC6C3D">
      <w:pPr>
        <w:ind w:firstLine="0"/>
        <w:rPr>
          <w:rFonts w:ascii="PT Astra Serif" w:hAnsi="PT Astra Serif" w:cs="PT Astra Serif"/>
          <w:sz w:val="20"/>
        </w:rPr>
      </w:pPr>
    </w:p>
    <w:p w:rsidR="00DC6C3D" w:rsidRDefault="00DC6C3D">
      <w:pPr>
        <w:ind w:firstLine="0"/>
        <w:rPr>
          <w:rFonts w:ascii="PT Astra Serif" w:hAnsi="PT Astra Serif" w:cs="PT Astra Serif"/>
          <w:sz w:val="20"/>
        </w:rPr>
      </w:pPr>
    </w:p>
    <w:p w:rsidR="00DC6C3D" w:rsidRDefault="00DC6C3D">
      <w:pPr>
        <w:ind w:firstLine="0"/>
        <w:rPr>
          <w:rFonts w:ascii="PT Astra Serif" w:hAnsi="PT Astra Serif" w:cs="PT Astra Serif"/>
          <w:sz w:val="20"/>
        </w:rPr>
      </w:pPr>
    </w:p>
    <w:p w:rsidR="00DC6C3D" w:rsidRDefault="00DC6C3D">
      <w:pPr>
        <w:ind w:firstLine="0"/>
        <w:rPr>
          <w:rFonts w:ascii="PT Astra Serif" w:hAnsi="PT Astra Serif" w:cs="PT Astra Serif"/>
          <w:sz w:val="20"/>
        </w:rPr>
      </w:pPr>
    </w:p>
    <w:p w:rsidR="00DC6C3D" w:rsidRDefault="00DC6C3D">
      <w:pPr>
        <w:ind w:firstLine="0"/>
        <w:rPr>
          <w:rFonts w:ascii="PT Astra Serif" w:hAnsi="PT Astra Serif" w:cs="PT Astra Serif"/>
          <w:sz w:val="20"/>
        </w:rPr>
      </w:pPr>
    </w:p>
    <w:p w:rsidR="00DC6C3D" w:rsidRDefault="00DC6C3D">
      <w:pPr>
        <w:ind w:firstLine="0"/>
        <w:rPr>
          <w:rFonts w:ascii="PT Astra Serif" w:hAnsi="PT Astra Serif" w:cs="PT Astra Serif"/>
          <w:sz w:val="20"/>
        </w:rPr>
      </w:pPr>
    </w:p>
    <w:p w:rsidR="00DC6C3D" w:rsidRDefault="00DC6C3D">
      <w:pPr>
        <w:ind w:firstLine="0"/>
        <w:rPr>
          <w:rFonts w:ascii="PT Astra Serif" w:hAnsi="PT Astra Serif" w:cs="PT Astra Serif"/>
          <w:sz w:val="20"/>
        </w:rPr>
      </w:pPr>
    </w:p>
    <w:p w:rsidR="00DC6C3D" w:rsidRDefault="00DC6C3D">
      <w:pPr>
        <w:ind w:firstLine="0"/>
        <w:rPr>
          <w:rFonts w:ascii="PT Astra Serif" w:hAnsi="PT Astra Serif" w:cs="PT Astra Serif"/>
          <w:sz w:val="20"/>
        </w:rPr>
      </w:pPr>
    </w:p>
    <w:p w:rsidR="00DC6C3D" w:rsidRDefault="00DC6C3D">
      <w:pPr>
        <w:ind w:firstLine="0"/>
        <w:rPr>
          <w:rFonts w:ascii="PT Astra Serif" w:hAnsi="PT Astra Serif" w:cs="PT Astra Serif"/>
          <w:sz w:val="20"/>
        </w:rPr>
      </w:pPr>
    </w:p>
    <w:p w:rsidR="00DC6C3D" w:rsidRDefault="00DC6C3D">
      <w:pPr>
        <w:ind w:firstLine="0"/>
        <w:rPr>
          <w:rFonts w:ascii="PT Astra Serif" w:hAnsi="PT Astra Serif" w:cs="PT Astra Serif"/>
          <w:sz w:val="20"/>
        </w:rPr>
      </w:pPr>
    </w:p>
    <w:p w:rsidR="00DC6C3D" w:rsidRDefault="00DC6C3D">
      <w:pPr>
        <w:ind w:firstLine="0"/>
        <w:rPr>
          <w:rFonts w:ascii="PT Astra Serif" w:hAnsi="PT Astra Serif" w:cs="PT Astra Serif"/>
          <w:sz w:val="20"/>
        </w:rPr>
      </w:pPr>
    </w:p>
    <w:p w:rsidR="00DC6C3D" w:rsidRDefault="00DC6C3D">
      <w:pPr>
        <w:ind w:firstLine="0"/>
        <w:rPr>
          <w:rFonts w:ascii="PT Astra Serif" w:hAnsi="PT Astra Serif" w:cs="PT Astra Serif"/>
          <w:sz w:val="20"/>
        </w:rPr>
      </w:pPr>
    </w:p>
    <w:p w:rsidR="00DC6C3D" w:rsidRDefault="00DC6C3D">
      <w:pPr>
        <w:ind w:firstLine="0"/>
        <w:rPr>
          <w:rFonts w:ascii="PT Astra Serif" w:hAnsi="PT Astra Serif" w:cs="PT Astra Serif"/>
          <w:sz w:val="20"/>
        </w:rPr>
      </w:pPr>
    </w:p>
    <w:p w:rsidR="00DC6C3D" w:rsidRDefault="00DC6C3D">
      <w:pPr>
        <w:ind w:firstLine="0"/>
        <w:rPr>
          <w:rFonts w:ascii="PT Astra Serif" w:hAnsi="PT Astra Serif" w:cs="PT Astra Serif"/>
          <w:sz w:val="20"/>
        </w:rPr>
      </w:pPr>
    </w:p>
    <w:p w:rsidR="00DC6C3D" w:rsidRDefault="00DC6C3D">
      <w:pPr>
        <w:ind w:firstLine="0"/>
        <w:rPr>
          <w:rFonts w:ascii="PT Astra Serif" w:hAnsi="PT Astra Serif" w:cs="PT Astra Serif"/>
          <w:sz w:val="20"/>
        </w:rPr>
      </w:pPr>
    </w:p>
    <w:p w:rsidR="00DC6C3D" w:rsidRDefault="00DC6C3D">
      <w:pPr>
        <w:ind w:firstLine="0"/>
        <w:rPr>
          <w:rFonts w:ascii="PT Astra Serif" w:hAnsi="PT Astra Serif" w:cs="PT Astra Serif"/>
          <w:sz w:val="20"/>
        </w:rPr>
      </w:pPr>
    </w:p>
    <w:p w:rsidR="00DC6C3D" w:rsidRDefault="00DC6C3D">
      <w:pPr>
        <w:ind w:firstLine="0"/>
        <w:rPr>
          <w:rFonts w:ascii="PT Astra Serif" w:hAnsi="PT Astra Serif" w:cs="PT Astra Serif"/>
          <w:sz w:val="20"/>
        </w:rPr>
      </w:pPr>
    </w:p>
    <w:p w:rsidR="00DC6C3D" w:rsidRDefault="00DC6C3D">
      <w:pPr>
        <w:ind w:firstLine="0"/>
        <w:rPr>
          <w:rFonts w:ascii="PT Astra Serif" w:hAnsi="PT Astra Serif" w:cs="PT Astra Serif"/>
          <w:sz w:val="20"/>
        </w:rPr>
      </w:pPr>
    </w:p>
    <w:p w:rsidR="00DC6C3D" w:rsidRDefault="00DC6C3D">
      <w:pPr>
        <w:ind w:firstLine="0"/>
        <w:rPr>
          <w:rFonts w:ascii="PT Astra Serif" w:hAnsi="PT Astra Serif" w:cs="PT Astra Serif"/>
          <w:sz w:val="20"/>
        </w:rPr>
      </w:pPr>
    </w:p>
    <w:p w:rsidR="00DC6C3D" w:rsidRDefault="00DC6C3D">
      <w:pPr>
        <w:ind w:firstLine="0"/>
        <w:rPr>
          <w:rFonts w:ascii="PT Astra Serif" w:hAnsi="PT Astra Serif" w:cs="PT Astra Serif"/>
          <w:sz w:val="20"/>
        </w:rPr>
      </w:pPr>
    </w:p>
    <w:p w:rsidR="00DC6C3D" w:rsidRDefault="00DC6C3D">
      <w:pPr>
        <w:ind w:firstLine="0"/>
        <w:rPr>
          <w:rFonts w:ascii="PT Astra Serif" w:hAnsi="PT Astra Serif" w:cs="PT Astra Serif"/>
          <w:sz w:val="20"/>
        </w:rPr>
      </w:pPr>
    </w:p>
    <w:p w:rsidR="00DC6C3D" w:rsidRDefault="00DC6C3D">
      <w:pPr>
        <w:ind w:firstLine="0"/>
        <w:rPr>
          <w:rFonts w:ascii="PT Astra Serif" w:hAnsi="PT Astra Serif" w:cs="PT Astra Serif"/>
          <w:sz w:val="20"/>
        </w:rPr>
      </w:pPr>
    </w:p>
    <w:p w:rsidR="00DC6C3D" w:rsidRDefault="00DC6C3D">
      <w:pPr>
        <w:ind w:firstLine="0"/>
        <w:rPr>
          <w:rFonts w:ascii="PT Astra Serif" w:hAnsi="PT Astra Serif" w:cs="PT Astra Serif"/>
          <w:sz w:val="20"/>
        </w:rPr>
      </w:pPr>
    </w:p>
    <w:p w:rsidR="00DC6C3D" w:rsidRDefault="00DC6C3D">
      <w:pPr>
        <w:ind w:firstLine="0"/>
        <w:rPr>
          <w:rFonts w:ascii="PT Astra Serif" w:hAnsi="PT Astra Serif" w:cs="PT Astra Serif"/>
          <w:sz w:val="20"/>
        </w:rPr>
      </w:pPr>
    </w:p>
    <w:p w:rsidR="00DC6C3D" w:rsidRDefault="00DC6C3D">
      <w:pPr>
        <w:ind w:firstLine="0"/>
        <w:rPr>
          <w:rFonts w:ascii="PT Astra Serif" w:hAnsi="PT Astra Serif" w:cs="PT Astra Serif"/>
          <w:sz w:val="20"/>
        </w:rPr>
      </w:pPr>
    </w:p>
    <w:p w:rsidR="00DC6C3D" w:rsidRDefault="00DC6C3D">
      <w:pPr>
        <w:ind w:firstLine="0"/>
        <w:rPr>
          <w:rFonts w:ascii="PT Astra Serif" w:hAnsi="PT Astra Serif" w:cs="PT Astra Serif"/>
          <w:sz w:val="20"/>
        </w:rPr>
      </w:pPr>
    </w:p>
    <w:p w:rsidR="00DC6C3D" w:rsidRDefault="00DC6C3D">
      <w:pPr>
        <w:ind w:firstLine="0"/>
        <w:rPr>
          <w:rFonts w:ascii="PT Astra Serif" w:hAnsi="PT Astra Serif" w:cs="PT Astra Serif"/>
          <w:sz w:val="20"/>
        </w:rPr>
      </w:pPr>
    </w:p>
    <w:p w:rsidR="00DC6C3D" w:rsidRDefault="00DC6C3D">
      <w:pPr>
        <w:ind w:firstLine="0"/>
        <w:rPr>
          <w:rFonts w:ascii="PT Astra Serif" w:hAnsi="PT Astra Serif" w:cs="PT Astra Serif"/>
          <w:sz w:val="20"/>
        </w:rPr>
      </w:pPr>
    </w:p>
    <w:p w:rsidR="00DC6C3D" w:rsidRDefault="00DC6C3D">
      <w:pPr>
        <w:ind w:firstLine="0"/>
        <w:rPr>
          <w:rFonts w:ascii="PT Astra Serif" w:hAnsi="PT Astra Serif" w:cs="PT Astra Serif"/>
          <w:sz w:val="20"/>
        </w:rPr>
      </w:pPr>
    </w:p>
    <w:p w:rsidR="00DC6C3D" w:rsidRDefault="00DC6C3D">
      <w:pPr>
        <w:ind w:firstLine="0"/>
        <w:rPr>
          <w:rFonts w:ascii="PT Astra Serif" w:hAnsi="PT Astra Serif" w:cs="PT Astra Serif"/>
          <w:sz w:val="20"/>
        </w:rPr>
      </w:pPr>
    </w:p>
    <w:p w:rsidR="00DC6C3D" w:rsidRDefault="00DC6C3D">
      <w:pPr>
        <w:ind w:firstLine="0"/>
        <w:rPr>
          <w:rFonts w:ascii="PT Astra Serif" w:hAnsi="PT Astra Serif" w:cs="PT Astra Serif"/>
          <w:sz w:val="20"/>
        </w:rPr>
      </w:pPr>
    </w:p>
    <w:p w:rsidR="00DC6C3D" w:rsidRDefault="00DC6C3D">
      <w:pPr>
        <w:ind w:firstLine="0"/>
        <w:rPr>
          <w:rFonts w:ascii="PT Astra Serif" w:hAnsi="PT Astra Serif" w:cs="PT Astra Serif"/>
          <w:sz w:val="20"/>
        </w:rPr>
      </w:pPr>
    </w:p>
    <w:p w:rsidR="00DC6C3D" w:rsidRDefault="00DC6C3D">
      <w:pPr>
        <w:ind w:firstLine="0"/>
        <w:rPr>
          <w:rFonts w:ascii="PT Astra Serif" w:hAnsi="PT Astra Serif" w:cs="PT Astra Serif"/>
          <w:sz w:val="20"/>
        </w:rPr>
      </w:pPr>
    </w:p>
    <w:p w:rsidR="00DC6C3D" w:rsidRDefault="00DC6C3D">
      <w:pPr>
        <w:ind w:firstLine="0"/>
        <w:rPr>
          <w:rFonts w:ascii="PT Astra Serif" w:hAnsi="PT Astra Serif" w:cs="PT Astra Serif"/>
          <w:sz w:val="20"/>
        </w:rPr>
      </w:pPr>
    </w:p>
    <w:p w:rsidR="00DC6C3D" w:rsidRDefault="001B17F0">
      <w:pPr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Назаревич</w:t>
      </w:r>
      <w:proofErr w:type="spellEnd"/>
      <w:r>
        <w:rPr>
          <w:rFonts w:ascii="PT Astra Serif" w:eastAsia="PT Astra Serif" w:hAnsi="PT Astra Serif" w:cs="PT Astra Serif"/>
          <w:sz w:val="20"/>
        </w:rPr>
        <w:t xml:space="preserve"> </w:t>
      </w:r>
      <w:proofErr w:type="spellStart"/>
      <w:r>
        <w:rPr>
          <w:rFonts w:ascii="PT Astra Serif" w:eastAsia="PT Astra Serif" w:hAnsi="PT Astra Serif" w:cs="PT Astra Serif"/>
          <w:sz w:val="20"/>
        </w:rPr>
        <w:t>О.Н</w:t>
      </w:r>
      <w:proofErr w:type="spellEnd"/>
      <w:r>
        <w:rPr>
          <w:rFonts w:ascii="PT Astra Serif" w:eastAsia="PT Astra Serif" w:hAnsi="PT Astra Serif" w:cs="PT Astra Serif"/>
          <w:sz w:val="20"/>
        </w:rPr>
        <w:t>.</w:t>
      </w:r>
    </w:p>
    <w:p w:rsidR="00DC6C3D" w:rsidRDefault="001B17F0">
      <w:pPr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eastAsia="PT Astra Serif" w:hAnsi="PT Astra Serif" w:cs="PT Astra Serif"/>
          <w:sz w:val="20"/>
        </w:rPr>
        <w:t>0617vn01.pp2026</w:t>
      </w:r>
      <w:proofErr w:type="spellEnd"/>
    </w:p>
    <w:sectPr w:rsidR="00DC6C3D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1107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6C3D" w:rsidRDefault="001B17F0">
      <w:r>
        <w:separator/>
      </w:r>
    </w:p>
  </w:endnote>
  <w:endnote w:type="continuationSeparator" w:id="0">
    <w:p w:rsidR="00DC6C3D" w:rsidRDefault="001B1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C3D" w:rsidRDefault="00DC6C3D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6C3D" w:rsidRDefault="001B17F0">
      <w:r>
        <w:separator/>
      </w:r>
    </w:p>
  </w:footnote>
  <w:footnote w:type="continuationSeparator" w:id="0">
    <w:p w:rsidR="00DC6C3D" w:rsidRDefault="001B17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C3D" w:rsidRDefault="001B17F0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DC6C3D" w:rsidRDefault="00DC6C3D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C3D" w:rsidRPr="001B17F0" w:rsidRDefault="001B17F0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/>
        <w:b w:val="0"/>
        <w:sz w:val="24"/>
      </w:rPr>
    </w:pPr>
    <w:r w:rsidRPr="001B17F0">
      <w:rPr>
        <w:rStyle w:val="afc"/>
        <w:rFonts w:ascii="PT Astra Serif" w:hAnsi="PT Astra Serif"/>
        <w:b w:val="0"/>
        <w:sz w:val="24"/>
      </w:rPr>
      <w:fldChar w:fldCharType="begin"/>
    </w:r>
    <w:r w:rsidRPr="001B17F0">
      <w:rPr>
        <w:rStyle w:val="afc"/>
        <w:rFonts w:ascii="PT Astra Serif" w:hAnsi="PT Astra Serif"/>
        <w:b w:val="0"/>
        <w:sz w:val="24"/>
      </w:rPr>
      <w:instrText xml:space="preserve">PAGE  </w:instrText>
    </w:r>
    <w:r w:rsidRPr="001B17F0">
      <w:rPr>
        <w:rStyle w:val="afc"/>
        <w:rFonts w:ascii="PT Astra Serif" w:eastAsia="PT Astra Serif" w:hAnsi="PT Astra Serif" w:cs="PT Astra Serif"/>
        <w:b w:val="0"/>
        <w:sz w:val="24"/>
      </w:rPr>
      <w:fldChar w:fldCharType="separate"/>
    </w:r>
    <w:r>
      <w:rPr>
        <w:rStyle w:val="afc"/>
        <w:rFonts w:ascii="PT Astra Serif" w:hAnsi="PT Astra Serif"/>
        <w:b w:val="0"/>
        <w:noProof/>
        <w:sz w:val="24"/>
      </w:rPr>
      <w:t>2</w:t>
    </w:r>
    <w:r w:rsidRPr="001B17F0">
      <w:rPr>
        <w:rStyle w:val="afc"/>
        <w:rFonts w:ascii="PT Astra Serif" w:hAnsi="PT Astra Serif"/>
        <w:b w:val="0"/>
        <w:sz w:val="24"/>
      </w:rPr>
      <w:fldChar w:fldCharType="end"/>
    </w:r>
  </w:p>
  <w:p w:rsidR="00DC6C3D" w:rsidRDefault="00DC6C3D">
    <w:pPr>
      <w:pStyle w:val="ab"/>
      <w:ind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C3D" w:rsidRDefault="001B17F0">
    <w:pPr>
      <w:spacing w:after="120"/>
      <w:ind w:firstLine="0"/>
      <w:jc w:val="center"/>
      <w:rPr>
        <w:b/>
        <w:lang w:val="en-US"/>
      </w:rPr>
    </w:pPr>
    <w:r>
      <w:rPr>
        <w:noProof/>
      </w:rPr>
      <mc:AlternateContent>
        <mc:Choice Requires="wpg">
          <w:drawing>
            <wp:inline distT="0" distB="0" distL="0" distR="0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1.75pt;mso-wrap-distance-left:0.00pt;mso-wrap-distance-top:0.00pt;mso-wrap-distance-right:0.00pt;mso-wrap-distance-bottom:0.00pt;" stroked="f">
              <v:path textboxrect="0,0,0,0"/>
              <v:imagedata r:id="rId2" o:title=""/>
            </v:shape>
          </w:pict>
        </mc:Fallback>
      </mc:AlternateContent>
    </w:r>
  </w:p>
  <w:p w:rsidR="00DC6C3D" w:rsidRDefault="001B17F0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DC6C3D" w:rsidRDefault="001B17F0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DC6C3D" w:rsidRDefault="00DC6C3D">
    <w:pPr>
      <w:pStyle w:val="ab"/>
      <w:spacing w:before="240" w:after="0"/>
      <w:ind w:firstLine="0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1C4B03"/>
    <w:multiLevelType w:val="hybridMultilevel"/>
    <w:tmpl w:val="F28C90F0"/>
    <w:lvl w:ilvl="0" w:tplc="E9BEB74C">
      <w:start w:val="1"/>
      <w:numFmt w:val="russianLower"/>
      <w:lvlText w:val="%1)"/>
      <w:lvlJc w:val="left"/>
      <w:pPr>
        <w:ind w:left="709" w:hanging="360"/>
      </w:pPr>
    </w:lvl>
    <w:lvl w:ilvl="1" w:tplc="9098A6D8">
      <w:start w:val="1"/>
      <w:numFmt w:val="lowerLetter"/>
      <w:lvlText w:val="%2."/>
      <w:lvlJc w:val="left"/>
      <w:pPr>
        <w:ind w:left="1429" w:hanging="360"/>
      </w:pPr>
    </w:lvl>
    <w:lvl w:ilvl="2" w:tplc="54F80954">
      <w:start w:val="1"/>
      <w:numFmt w:val="lowerRoman"/>
      <w:lvlText w:val="%3."/>
      <w:lvlJc w:val="right"/>
      <w:pPr>
        <w:ind w:left="2149" w:hanging="180"/>
      </w:pPr>
    </w:lvl>
    <w:lvl w:ilvl="3" w:tplc="4D4E2B56">
      <w:start w:val="1"/>
      <w:numFmt w:val="decimal"/>
      <w:lvlText w:val="%4."/>
      <w:lvlJc w:val="left"/>
      <w:pPr>
        <w:ind w:left="2869" w:hanging="360"/>
      </w:pPr>
    </w:lvl>
    <w:lvl w:ilvl="4" w:tplc="F5CE7A7C">
      <w:start w:val="1"/>
      <w:numFmt w:val="lowerLetter"/>
      <w:lvlText w:val="%5."/>
      <w:lvlJc w:val="left"/>
      <w:pPr>
        <w:ind w:left="3589" w:hanging="360"/>
      </w:pPr>
    </w:lvl>
    <w:lvl w:ilvl="5" w:tplc="78E2EE84">
      <w:start w:val="1"/>
      <w:numFmt w:val="lowerRoman"/>
      <w:lvlText w:val="%6."/>
      <w:lvlJc w:val="right"/>
      <w:pPr>
        <w:ind w:left="4309" w:hanging="180"/>
      </w:pPr>
    </w:lvl>
    <w:lvl w:ilvl="6" w:tplc="E5E64C40">
      <w:start w:val="1"/>
      <w:numFmt w:val="decimal"/>
      <w:lvlText w:val="%7."/>
      <w:lvlJc w:val="left"/>
      <w:pPr>
        <w:ind w:left="5029" w:hanging="360"/>
      </w:pPr>
    </w:lvl>
    <w:lvl w:ilvl="7" w:tplc="9E96823E">
      <w:start w:val="1"/>
      <w:numFmt w:val="lowerLetter"/>
      <w:lvlText w:val="%8."/>
      <w:lvlJc w:val="left"/>
      <w:pPr>
        <w:ind w:left="5749" w:hanging="360"/>
      </w:pPr>
    </w:lvl>
    <w:lvl w:ilvl="8" w:tplc="080AD7CC">
      <w:start w:val="1"/>
      <w:numFmt w:val="lowerRoman"/>
      <w:lvlText w:val="%9."/>
      <w:lvlJc w:val="right"/>
      <w:pPr>
        <w:ind w:left="6469" w:hanging="180"/>
      </w:pPr>
    </w:lvl>
  </w:abstractNum>
  <w:abstractNum w:abstractNumId="1">
    <w:nsid w:val="179F5FB3"/>
    <w:multiLevelType w:val="hybridMultilevel"/>
    <w:tmpl w:val="2084AE08"/>
    <w:lvl w:ilvl="0" w:tplc="D74C0FB4">
      <w:start w:val="1"/>
      <w:numFmt w:val="decimal"/>
      <w:lvlText w:val="%1)"/>
      <w:lvlJc w:val="left"/>
      <w:pPr>
        <w:ind w:left="1418" w:hanging="360"/>
      </w:pPr>
    </w:lvl>
    <w:lvl w:ilvl="1" w:tplc="E71E1EBA">
      <w:start w:val="1"/>
      <w:numFmt w:val="lowerLetter"/>
      <w:lvlText w:val="%2."/>
      <w:lvlJc w:val="left"/>
      <w:pPr>
        <w:ind w:left="2138" w:hanging="360"/>
      </w:pPr>
    </w:lvl>
    <w:lvl w:ilvl="2" w:tplc="17FEEC9A">
      <w:start w:val="1"/>
      <w:numFmt w:val="lowerRoman"/>
      <w:lvlText w:val="%3."/>
      <w:lvlJc w:val="right"/>
      <w:pPr>
        <w:ind w:left="2858" w:hanging="180"/>
      </w:pPr>
    </w:lvl>
    <w:lvl w:ilvl="3" w:tplc="8780CCF2">
      <w:start w:val="1"/>
      <w:numFmt w:val="decimal"/>
      <w:lvlText w:val="%4."/>
      <w:lvlJc w:val="left"/>
      <w:pPr>
        <w:ind w:left="3578" w:hanging="360"/>
      </w:pPr>
    </w:lvl>
    <w:lvl w:ilvl="4" w:tplc="E4540CB8">
      <w:start w:val="1"/>
      <w:numFmt w:val="lowerLetter"/>
      <w:lvlText w:val="%5."/>
      <w:lvlJc w:val="left"/>
      <w:pPr>
        <w:ind w:left="4298" w:hanging="360"/>
      </w:pPr>
    </w:lvl>
    <w:lvl w:ilvl="5" w:tplc="32AE8330">
      <w:start w:val="1"/>
      <w:numFmt w:val="lowerRoman"/>
      <w:lvlText w:val="%6."/>
      <w:lvlJc w:val="right"/>
      <w:pPr>
        <w:ind w:left="5018" w:hanging="180"/>
      </w:pPr>
    </w:lvl>
    <w:lvl w:ilvl="6" w:tplc="47E0AE86">
      <w:start w:val="1"/>
      <w:numFmt w:val="decimal"/>
      <w:lvlText w:val="%7."/>
      <w:lvlJc w:val="left"/>
      <w:pPr>
        <w:ind w:left="5738" w:hanging="360"/>
      </w:pPr>
    </w:lvl>
    <w:lvl w:ilvl="7" w:tplc="BF361166">
      <w:start w:val="1"/>
      <w:numFmt w:val="lowerLetter"/>
      <w:lvlText w:val="%8."/>
      <w:lvlJc w:val="left"/>
      <w:pPr>
        <w:ind w:left="6458" w:hanging="360"/>
      </w:pPr>
    </w:lvl>
    <w:lvl w:ilvl="8" w:tplc="D33A0E0C">
      <w:start w:val="1"/>
      <w:numFmt w:val="lowerRoman"/>
      <w:lvlText w:val="%9."/>
      <w:lvlJc w:val="right"/>
      <w:pPr>
        <w:ind w:left="717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C3D"/>
    <w:rsid w:val="001B17F0"/>
    <w:rsid w:val="00DC6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12">
    <w:name w:val="Основной текст с отступом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20"/>
      <w:ind w:left="283" w:firstLine="709"/>
    </w:pPr>
    <w:rPr>
      <w:sz w:val="26"/>
      <w:szCs w:val="22"/>
    </w:rPr>
  </w:style>
  <w:style w:type="paragraph" w:customStyle="1" w:styleId="13">
    <w:name w:val="Обычный (веб)1"/>
    <w:uiPriority w:val="99"/>
    <w:unhideWhenUsed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12">
    <w:name w:val="Основной текст с отступом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20"/>
      <w:ind w:left="283" w:firstLine="709"/>
    </w:pPr>
    <w:rPr>
      <w:sz w:val="26"/>
      <w:szCs w:val="22"/>
    </w:rPr>
  </w:style>
  <w:style w:type="paragraph" w:customStyle="1" w:styleId="13">
    <w:name w:val="Обычный (веб)1"/>
    <w:uiPriority w:val="99"/>
    <w:unhideWhenUsed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827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5530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2026-06-26T03:17:00Z</dcterms:created>
  <dcterms:modified xsi:type="dcterms:W3CDTF">2026-06-26T03:17:00Z</dcterms:modified>
  <cp:version>917504</cp:version>
</cp:coreProperties>
</file>