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166" w:rsidRDefault="00C04166" w:rsidP="00C04166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25.06.2026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  № 2</w:t>
      </w:r>
      <w:r>
        <w:rPr>
          <w:rFonts w:ascii="PT Astra Serif" w:hAnsi="PT Astra Serif" w:cs="Times New Roman"/>
          <w:b w:val="0"/>
          <w:sz w:val="26"/>
          <w:szCs w:val="26"/>
        </w:rPr>
        <w:t>2</w:t>
      </w:r>
      <w:r>
        <w:rPr>
          <w:rFonts w:ascii="PT Astra Serif" w:hAnsi="PT Astra Serif" w:cs="Times New Roman"/>
          <w:b w:val="0"/>
          <w:sz w:val="26"/>
          <w:szCs w:val="26"/>
        </w:rPr>
        <w:t>п</w:t>
      </w:r>
    </w:p>
    <w:p w:rsidR="00C04166" w:rsidRPr="000D1308" w:rsidRDefault="00C04166" w:rsidP="00C04166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C04166" w:rsidRPr="000D1308" w:rsidRDefault="00C04166" w:rsidP="00C04166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F06CAE" w:rsidRDefault="00C04166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>
        <w:rPr>
          <w:rFonts w:ascii="PT Astra Serif" w:hAnsi="PT Astra Serif" w:cs="Times New Roman"/>
          <w:b w:val="0"/>
          <w:sz w:val="26"/>
          <w:szCs w:val="26"/>
        </w:rPr>
        <w:t>О внесении изменений в сводную бюджетную роспись областного бюджета на 2026 год и на плановый период 2027 и 2028 годов</w:t>
      </w:r>
      <w:r>
        <w:rPr>
          <w:rFonts w:ascii="PT Astra Serif" w:hAnsi="PT Astra Serif" w:cs="Times New Roman"/>
          <w:b w:val="0"/>
          <w:sz w:val="25"/>
          <w:szCs w:val="25"/>
        </w:rPr>
        <w:t xml:space="preserve">  </w:t>
      </w:r>
    </w:p>
    <w:p w:rsidR="00F06CAE" w:rsidRDefault="00F06CAE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F06CAE" w:rsidRDefault="00F06CAE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F06CAE" w:rsidRDefault="00C04166">
      <w:pPr>
        <w:pStyle w:val="a3"/>
        <w:widowControl w:val="0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соответствии с частью 11 статьи 15 Федерального закона от 28 ноября 2025 года № 431</w:t>
      </w:r>
      <w:r>
        <w:rPr>
          <w:rFonts w:ascii="PT Astra Serif" w:hAnsi="PT Astra Serif"/>
          <w:szCs w:val="26"/>
        </w:rPr>
        <w:t>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</w:t>
      </w:r>
      <w:r>
        <w:rPr>
          <w:rFonts w:ascii="PT Astra Serif" w:hAnsi="PT Astra Serif"/>
          <w:szCs w:val="26"/>
        </w:rPr>
        <w:t xml:space="preserve">ии в 2026 году» </w:t>
      </w:r>
    </w:p>
    <w:p w:rsidR="00F06CAE" w:rsidRDefault="00C04166">
      <w:pPr>
        <w:pStyle w:val="a3"/>
        <w:widowControl w:val="0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ПОСТАНОВЛЯЕТ:</w:t>
      </w:r>
    </w:p>
    <w:p w:rsidR="00F06CAE" w:rsidRDefault="00C04166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Внести в сводную бюджетную роспись областного бюджета на 2026 год и на плановый период 2027 и 2028 годов изменения, перераспределив в 2026 году бюджетные ассигнования на финансовое обеспечение отдельных направлений расходо</w:t>
      </w:r>
      <w:r>
        <w:rPr>
          <w:rFonts w:ascii="PT Astra Serif" w:hAnsi="PT Astra Serif"/>
          <w:szCs w:val="26"/>
        </w:rPr>
        <w:t>в областного бюджета, согласно приложению к настоящему постановлению.</w:t>
      </w:r>
    </w:p>
    <w:p w:rsidR="00F06CAE" w:rsidRDefault="00C04166">
      <w:pPr>
        <w:tabs>
          <w:tab w:val="left" w:pos="0"/>
          <w:tab w:val="left" w:pos="851"/>
          <w:tab w:val="left" w:pos="993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Контроль за исполнением настоящего постановления возложить на заместителя Губернатора Томской области – начальника Департамента финансов Томской области.</w:t>
      </w:r>
    </w:p>
    <w:p w:rsidR="00F06CAE" w:rsidRDefault="00F06CAE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F06CAE" w:rsidRDefault="00F06CAE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F06CAE" w:rsidRDefault="00F06CAE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F06CAE" w:rsidRDefault="00F06CAE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F06CAE" w:rsidRDefault="00C04166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Председатель Правительств</w:t>
      </w:r>
      <w:r>
        <w:rPr>
          <w:rFonts w:ascii="PT Astra Serif" w:eastAsia="PT Astra Serif" w:hAnsi="PT Astra Serif" w:cs="PT Astra Serif"/>
          <w:szCs w:val="26"/>
        </w:rPr>
        <w:t xml:space="preserve">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                                                     А.В. Кондратьев </w:t>
      </w:r>
    </w:p>
    <w:p w:rsidR="00F06CAE" w:rsidRDefault="00F06CAE">
      <w:pPr>
        <w:rPr>
          <w:rFonts w:ascii="PT Astra Serif" w:hAnsi="PT Astra Serif" w:cs="PT Astra Serif"/>
          <w:sz w:val="28"/>
        </w:rPr>
      </w:pPr>
    </w:p>
    <w:p w:rsidR="00F06CAE" w:rsidRDefault="00F06CAE">
      <w:pPr>
        <w:rPr>
          <w:rFonts w:ascii="PT Astra Serif" w:hAnsi="PT Astra Serif" w:cs="PT Astra Serif"/>
          <w:sz w:val="28"/>
        </w:rPr>
      </w:pPr>
    </w:p>
    <w:p w:rsidR="00F06CAE" w:rsidRDefault="00F06CAE">
      <w:pPr>
        <w:ind w:firstLine="0"/>
        <w:rPr>
          <w:rFonts w:ascii="PT Astra Serif" w:hAnsi="PT Astra Serif" w:cs="PT Astra Serif"/>
          <w:sz w:val="20"/>
        </w:rPr>
      </w:pPr>
    </w:p>
    <w:p w:rsidR="00F06CAE" w:rsidRDefault="00F06CAE">
      <w:pPr>
        <w:ind w:firstLine="0"/>
        <w:rPr>
          <w:rFonts w:ascii="PT Astra Serif" w:hAnsi="PT Astra Serif" w:cs="PT Astra Serif"/>
          <w:sz w:val="20"/>
        </w:rPr>
      </w:pPr>
    </w:p>
    <w:p w:rsidR="00F06CAE" w:rsidRDefault="00F06CAE">
      <w:pPr>
        <w:ind w:firstLine="0"/>
        <w:rPr>
          <w:rFonts w:ascii="PT Astra Serif" w:hAnsi="PT Astra Serif" w:cs="PT Astra Serif"/>
          <w:sz w:val="20"/>
        </w:rPr>
      </w:pPr>
    </w:p>
    <w:p w:rsidR="00F06CAE" w:rsidRDefault="00F06CAE">
      <w:pPr>
        <w:ind w:firstLine="0"/>
        <w:rPr>
          <w:rFonts w:ascii="PT Astra Serif" w:hAnsi="PT Astra Serif" w:cs="PT Astra Serif"/>
          <w:sz w:val="20"/>
        </w:rPr>
      </w:pPr>
    </w:p>
    <w:p w:rsidR="00F06CAE" w:rsidRDefault="00F06CAE">
      <w:pPr>
        <w:ind w:firstLine="0"/>
        <w:rPr>
          <w:rFonts w:ascii="PT Astra Serif" w:hAnsi="PT Astra Serif" w:cs="PT Astra Serif"/>
          <w:sz w:val="20"/>
        </w:rPr>
      </w:pPr>
    </w:p>
    <w:p w:rsidR="00F06CAE" w:rsidRDefault="00F06CAE">
      <w:pPr>
        <w:ind w:firstLine="0"/>
        <w:rPr>
          <w:rFonts w:ascii="PT Astra Serif" w:hAnsi="PT Astra Serif" w:cs="PT Astra Serif"/>
          <w:sz w:val="20"/>
        </w:rPr>
      </w:pPr>
    </w:p>
    <w:p w:rsidR="00F06CAE" w:rsidRDefault="00F06CAE">
      <w:pPr>
        <w:ind w:firstLine="0"/>
        <w:rPr>
          <w:rFonts w:ascii="PT Astra Serif" w:hAnsi="PT Astra Serif" w:cs="PT Astra Serif"/>
          <w:sz w:val="20"/>
        </w:rPr>
      </w:pPr>
    </w:p>
    <w:p w:rsidR="00F06CAE" w:rsidRDefault="00F06CAE">
      <w:pPr>
        <w:ind w:firstLine="0"/>
        <w:rPr>
          <w:rFonts w:ascii="PT Astra Serif" w:hAnsi="PT Astra Serif" w:cs="PT Astra Serif"/>
          <w:sz w:val="20"/>
        </w:rPr>
      </w:pPr>
    </w:p>
    <w:p w:rsidR="00F06CAE" w:rsidRDefault="00F06CAE">
      <w:pPr>
        <w:ind w:firstLine="0"/>
        <w:rPr>
          <w:rFonts w:ascii="PT Astra Serif" w:hAnsi="PT Astra Serif" w:cs="PT Astra Serif"/>
          <w:sz w:val="20"/>
        </w:rPr>
      </w:pPr>
    </w:p>
    <w:p w:rsidR="00F06CAE" w:rsidRDefault="00F06CAE">
      <w:pPr>
        <w:ind w:firstLine="0"/>
        <w:rPr>
          <w:rFonts w:ascii="PT Astra Serif" w:hAnsi="PT Astra Serif" w:cs="PT Astra Serif"/>
          <w:sz w:val="20"/>
        </w:rPr>
      </w:pPr>
    </w:p>
    <w:p w:rsidR="00F06CAE" w:rsidRDefault="00F06CAE">
      <w:pPr>
        <w:ind w:firstLine="0"/>
        <w:rPr>
          <w:rFonts w:ascii="PT Astra Serif" w:hAnsi="PT Astra Serif" w:cs="PT Astra Serif"/>
          <w:sz w:val="20"/>
        </w:rPr>
      </w:pPr>
    </w:p>
    <w:p w:rsidR="00F06CAE" w:rsidRDefault="00F06CAE">
      <w:pPr>
        <w:ind w:firstLine="0"/>
        <w:rPr>
          <w:rFonts w:ascii="PT Astra Serif" w:hAnsi="PT Astra Serif" w:cs="PT Astra Serif"/>
          <w:sz w:val="20"/>
        </w:rPr>
      </w:pPr>
    </w:p>
    <w:p w:rsidR="00F06CAE" w:rsidRDefault="00F06CAE">
      <w:pPr>
        <w:ind w:firstLine="0"/>
        <w:rPr>
          <w:rFonts w:ascii="PT Astra Serif" w:hAnsi="PT Astra Serif" w:cs="PT Astra Serif"/>
          <w:sz w:val="20"/>
        </w:rPr>
      </w:pPr>
    </w:p>
    <w:p w:rsidR="00F06CAE" w:rsidRDefault="00F06CAE">
      <w:pPr>
        <w:ind w:firstLine="0"/>
        <w:rPr>
          <w:rFonts w:ascii="PT Astra Serif" w:hAnsi="PT Astra Serif" w:cs="PT Astra Serif"/>
          <w:sz w:val="20"/>
        </w:rPr>
      </w:pPr>
    </w:p>
    <w:p w:rsidR="00F06CAE" w:rsidRDefault="00C04166">
      <w:pPr>
        <w:ind w:firstLine="0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0"/>
        </w:rPr>
        <w:t xml:space="preserve">Фролова Ю.В. </w:t>
      </w:r>
    </w:p>
    <w:p w:rsidR="00F06CAE" w:rsidRDefault="00C04166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>0622ms02.ppp2026</w:t>
      </w:r>
    </w:p>
    <w:p w:rsidR="00F06CAE" w:rsidRDefault="00F06CAE">
      <w:pPr>
        <w:spacing w:before="120"/>
        <w:ind w:firstLine="0"/>
        <w:rPr>
          <w:rFonts w:ascii="PT Astra Serif" w:hAnsi="PT Astra Serif" w:cs="PT Astra Serif"/>
        </w:rPr>
        <w:sectPr w:rsidR="00F06CAE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F06CAE" w:rsidRDefault="00C04166"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lastRenderedPageBreak/>
        <w:t>Приложение</w:t>
      </w:r>
    </w:p>
    <w:p w:rsidR="00F06CAE" w:rsidRDefault="00C04166"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к постановлению Правительства Томской области</w:t>
      </w:r>
    </w:p>
    <w:p w:rsidR="00F06CAE" w:rsidRDefault="00C04166"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от 25.06.2026 № 22п</w:t>
      </w:r>
    </w:p>
    <w:p w:rsidR="00F06CAE" w:rsidRDefault="00F06CAE">
      <w:pPr>
        <w:ind w:left="5670" w:firstLine="0"/>
        <w:rPr>
          <w:rFonts w:ascii="PT Astra Serif" w:hAnsi="PT Astra Serif" w:cs="PT Astra Serif"/>
          <w:sz w:val="10"/>
          <w:szCs w:val="10"/>
        </w:rPr>
      </w:pPr>
    </w:p>
    <w:p w:rsidR="00F06CAE" w:rsidRDefault="00C04166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>
        <w:rPr>
          <w:rFonts w:ascii="PT Astra Serif" w:eastAsia="Calibri" w:hAnsi="PT Astra Serif"/>
          <w:sz w:val="24"/>
          <w:szCs w:val="24"/>
        </w:rPr>
        <w:t xml:space="preserve">Перечень </w:t>
      </w:r>
      <w:r>
        <w:rPr>
          <w:rFonts w:ascii="PT Astra Serif" w:eastAsia="Calibri" w:hAnsi="PT Astra Serif"/>
          <w:sz w:val="24"/>
          <w:szCs w:val="24"/>
        </w:rPr>
        <w:br/>
        <w:t>направлений расходов областного бюджета, бюджетные ассигнования на финансовое обеспечение которых</w:t>
      </w:r>
    </w:p>
    <w:p w:rsidR="00F06CAE" w:rsidRDefault="00C04166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>
        <w:rPr>
          <w:rFonts w:ascii="PT Astra Serif" w:eastAsia="Calibri" w:hAnsi="PT Astra Serif"/>
          <w:sz w:val="24"/>
          <w:szCs w:val="24"/>
        </w:rPr>
        <w:t>подлежат перераспределению в 2026 году по сводной бюджетной росписи областного бюджета на 2026 год и на плановый период 2027 и 2028 годов</w:t>
      </w:r>
    </w:p>
    <w:p w:rsidR="00F06CAE" w:rsidRDefault="00F06CAE">
      <w:pPr>
        <w:ind w:firstLine="0"/>
        <w:jc w:val="center"/>
        <w:rPr>
          <w:rFonts w:ascii="PT Astra Serif" w:eastAsia="Calibri" w:hAnsi="PT Astra Serif"/>
          <w:sz w:val="12"/>
          <w:szCs w:val="12"/>
        </w:rPr>
      </w:pPr>
    </w:p>
    <w:tbl>
      <w:tblPr>
        <w:tblW w:w="14889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0"/>
        <w:gridCol w:w="5836"/>
        <w:gridCol w:w="1278"/>
        <w:gridCol w:w="1420"/>
        <w:gridCol w:w="1703"/>
        <w:gridCol w:w="1136"/>
        <w:gridCol w:w="1419"/>
        <w:gridCol w:w="1407"/>
      </w:tblGrid>
      <w:tr w:rsidR="00F06CAE">
        <w:trPr>
          <w:cantSplit/>
          <w:trHeight w:val="20"/>
          <w:tblHeader/>
        </w:trPr>
        <w:tc>
          <w:tcPr>
            <w:tcW w:w="690" w:type="dxa"/>
            <w:vMerge w:val="restart"/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36" w:type="dxa"/>
            <w:vMerge w:val="restart"/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956" w:type="dxa"/>
            <w:gridSpan w:val="5"/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407" w:type="dxa"/>
            <w:vMerge w:val="restart"/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Сумма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(тыс. рублей)</w:t>
            </w:r>
          </w:p>
        </w:tc>
      </w:tr>
      <w:tr w:rsidR="00F06CAE">
        <w:trPr>
          <w:cantSplit/>
          <w:trHeight w:val="20"/>
          <w:tblHeader/>
        </w:trPr>
        <w:tc>
          <w:tcPr>
            <w:tcW w:w="690" w:type="dxa"/>
            <w:vMerge/>
            <w:vAlign w:val="center"/>
          </w:tcPr>
          <w:p w:rsidR="00F06CAE" w:rsidRDefault="00F06C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36" w:type="dxa"/>
            <w:vMerge/>
            <w:vAlign w:val="center"/>
          </w:tcPr>
          <w:p w:rsidR="00F06CAE" w:rsidRDefault="00F06C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ведомства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раздела, подраздела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целевой статьи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Вид расхода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Дополни-тельный экономи-ческий код</w:t>
            </w:r>
          </w:p>
        </w:tc>
        <w:tc>
          <w:tcPr>
            <w:tcW w:w="1407" w:type="dxa"/>
            <w:vMerge/>
            <w:shd w:val="clear" w:color="auto" w:fill="auto"/>
            <w:vAlign w:val="center"/>
          </w:tcPr>
          <w:p w:rsidR="00F06CAE" w:rsidRDefault="00F06C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F06CAE">
        <w:trPr>
          <w:cantSplit/>
          <w:trHeight w:val="20"/>
          <w:tblHeader/>
        </w:trPr>
        <w:tc>
          <w:tcPr>
            <w:tcW w:w="690" w:type="dxa"/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836" w:type="dxa"/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</w:tr>
      <w:tr w:rsidR="00F06CAE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F06C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C04166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F06C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F06C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F06C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F06C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F06C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F06CAE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1.</w:t>
            </w: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C04166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Итого расходы, курируемые заместителем Председателя Правительства Томской области (по социальной политике)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0,0  </w:t>
            </w:r>
          </w:p>
        </w:tc>
      </w:tr>
      <w:tr w:rsidR="00F06CAE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C04166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по вопросам семьи и детей Томской области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841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0,0  </w:t>
            </w:r>
          </w:p>
        </w:tc>
      </w:tr>
      <w:tr w:rsidR="00F06CAE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F06C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C04166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Осуществление государственных полномочий по предоставлению выплаты на приобрете</w:t>
            </w:r>
            <w:bookmarkStart w:id="0" w:name="_GoBack"/>
            <w:bookmarkEnd w:id="0"/>
            <w:r>
              <w:rPr>
                <w:rFonts w:ascii="PT Astra Serif" w:hAnsi="PT Astra Serif"/>
                <w:color w:val="000000"/>
                <w:sz w:val="24"/>
                <w:szCs w:val="24"/>
              </w:rPr>
              <w:t>ние благоустроенного жилого помещения в собственность или для полного погашения предоставленного на приобретение жилого помещения кредита (займа) по договору, обязательства заем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щика по которому обеспечены ипотекой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841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1004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1147941470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530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07000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12 235,608  </w:t>
            </w:r>
          </w:p>
        </w:tc>
      </w:tr>
      <w:tr w:rsidR="00F06CAE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F06C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C04166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Осуществление государственных полномочий по предоставлению единовременной выплаты на приобретение в собственность жилого помещения, удостоверяемой государственным жилищным свидетельством Томской области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841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1004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1147941520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530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07000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CAE" w:rsidRDefault="00C0416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-12 235,608  </w:t>
            </w:r>
          </w:p>
        </w:tc>
      </w:tr>
    </w:tbl>
    <w:p w:rsidR="00F06CAE" w:rsidRDefault="00F06CAE">
      <w:pPr>
        <w:ind w:firstLine="0"/>
        <w:jc w:val="center"/>
        <w:rPr>
          <w:rFonts w:ascii="PT Astra Serif" w:hAnsi="PT Astra Serif" w:cs="PT Astra Serif"/>
        </w:rPr>
      </w:pPr>
    </w:p>
    <w:sectPr w:rsidR="00F06CAE" w:rsidSect="00C04166">
      <w:headerReference w:type="first" r:id="rId12"/>
      <w:pgSz w:w="16840" w:h="11907" w:orient="landscape"/>
      <w:pgMar w:top="709" w:right="1418" w:bottom="851" w:left="1134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CAE" w:rsidRDefault="00C04166">
      <w:r>
        <w:separator/>
      </w:r>
    </w:p>
  </w:endnote>
  <w:endnote w:type="continuationSeparator" w:id="0">
    <w:p w:rsidR="00F06CAE" w:rsidRDefault="00C04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CAE" w:rsidRDefault="00F06CAE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CAE" w:rsidRDefault="00C04166">
      <w:r>
        <w:separator/>
      </w:r>
    </w:p>
  </w:footnote>
  <w:footnote w:type="continuationSeparator" w:id="0">
    <w:p w:rsidR="00F06CAE" w:rsidRDefault="00C041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CAE" w:rsidRDefault="00C04166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F06CAE" w:rsidRDefault="00F06CAE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CAE" w:rsidRDefault="00C04166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sz w:val="24"/>
      </w:rPr>
      <w:t>3</w:t>
    </w:r>
    <w:r>
      <w:rPr>
        <w:rStyle w:val="afc"/>
        <w:sz w:val="24"/>
      </w:rPr>
      <w:fldChar w:fldCharType="end"/>
    </w:r>
  </w:p>
  <w:p w:rsidR="00F06CAE" w:rsidRDefault="00F06CAE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CAE" w:rsidRDefault="00C04166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3900" cy="657225"/>
          <wp:effectExtent l="0" t="0" r="0" b="9525"/>
          <wp:docPr id="2" name="_x0000_i20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204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6CAE" w:rsidRDefault="00C04166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F06CAE" w:rsidRDefault="00C04166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F06CAE" w:rsidRDefault="00F06CAE">
    <w:pPr>
      <w:pStyle w:val="ab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CAE" w:rsidRDefault="00F06CAE" w:rsidP="00C04166">
    <w:pPr>
      <w:pStyle w:val="ab"/>
      <w:spacing w:after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AE"/>
    <w:rsid w:val="00C04166"/>
    <w:rsid w:val="00F06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pPr>
      <w:widowControl w:val="0"/>
    </w:pPr>
    <w:rPr>
      <w:rFonts w:ascii="Calibri" w:hAnsi="Calibri" w:cs="Calibri"/>
      <w:b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pPr>
      <w:widowControl w:val="0"/>
    </w:pPr>
    <w:rPr>
      <w:rFonts w:ascii="Calibri" w:hAnsi="Calibri" w:cs="Calibri"/>
      <w:b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0296C-EEE8-43E3-9BAA-78E593858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2026-06-26T02:35:00Z</dcterms:created>
  <dcterms:modified xsi:type="dcterms:W3CDTF">2026-06-26T02:35:00Z</dcterms:modified>
  <cp:version>917504</cp:version>
</cp:coreProperties>
</file>