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B92" w:rsidRPr="00DD6464" w:rsidRDefault="004C1B92" w:rsidP="004C1B92">
      <w:pPr>
        <w:pStyle w:val="24"/>
        <w:spacing w:before="0"/>
        <w:ind w:right="-1"/>
        <w:jc w:val="left"/>
        <w:rPr>
          <w:rFonts w:ascii="PT Astra Serif" w:hAnsi="PT Astra Serif"/>
          <w:sz w:val="26"/>
          <w:szCs w:val="26"/>
        </w:rPr>
      </w:pPr>
      <w:r w:rsidRPr="00DD6464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3</w:t>
      </w:r>
      <w:r w:rsidRPr="00DD6464">
        <w:rPr>
          <w:rFonts w:ascii="PT Astra Serif" w:hAnsi="PT Astra Serif"/>
          <w:sz w:val="26"/>
          <w:szCs w:val="26"/>
        </w:rPr>
        <w:t>.06.2026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 </w:t>
      </w:r>
      <w:r>
        <w:rPr>
          <w:rFonts w:ascii="PT Astra Serif" w:hAnsi="PT Astra Serif"/>
          <w:sz w:val="26"/>
          <w:szCs w:val="26"/>
        </w:rPr>
        <w:t xml:space="preserve">  № 15</w:t>
      </w:r>
      <w:r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-р</w:t>
      </w:r>
    </w:p>
    <w:p w:rsidR="004C1B92" w:rsidRPr="00DD6464" w:rsidRDefault="004C1B92" w:rsidP="004C1B92">
      <w:pPr>
        <w:pStyle w:val="24"/>
        <w:spacing w:before="0"/>
        <w:ind w:right="5670"/>
        <w:rPr>
          <w:rFonts w:ascii="PT Astra Serif" w:hAnsi="PT Astra Serif"/>
          <w:b/>
          <w:bCs/>
          <w:sz w:val="24"/>
          <w:szCs w:val="24"/>
        </w:rPr>
      </w:pPr>
    </w:p>
    <w:p w:rsidR="004C1B92" w:rsidRPr="00DD6464" w:rsidRDefault="004C1B92" w:rsidP="004C1B92">
      <w:pPr>
        <w:pStyle w:val="24"/>
        <w:spacing w:before="0"/>
        <w:ind w:right="5670"/>
        <w:rPr>
          <w:rFonts w:ascii="PT Astra Serif" w:hAnsi="PT Astra Serif"/>
          <w:b/>
          <w:bCs/>
          <w:sz w:val="24"/>
          <w:szCs w:val="24"/>
        </w:rPr>
      </w:pPr>
    </w:p>
    <w:p w:rsidR="00E0798E" w:rsidRDefault="004C1B92">
      <w:pPr>
        <w:pStyle w:val="ConsPlusTitle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color w:val="000000"/>
          <w:sz w:val="26"/>
          <w:szCs w:val="26"/>
        </w:rPr>
        <w:t xml:space="preserve">Об отмене </w:t>
      </w:r>
      <w:r>
        <w:rPr>
          <w:rFonts w:ascii="PT Astra Serif" w:eastAsia="PT Astra Serif" w:hAnsi="PT Astra Serif" w:cs="PT Astra Serif"/>
          <w:b w:val="0"/>
          <w:color w:val="000000" w:themeColor="text1"/>
          <w:sz w:val="26"/>
          <w:szCs w:val="26"/>
        </w:rPr>
        <w:t>режима функционирования «чрезвычайная ситуация</w:t>
      </w:r>
      <w:r>
        <w:rPr>
          <w:rFonts w:ascii="PT Astra Serif" w:eastAsia="PT Astra Serif" w:hAnsi="PT Astra Serif" w:cs="PT Astra Serif" w:hint="eastAsia"/>
          <w:b w:val="0"/>
          <w:color w:val="000000" w:themeColor="text1"/>
          <w:sz w:val="26"/>
          <w:szCs w:val="26"/>
        </w:rPr>
        <w:t>»</w:t>
      </w:r>
      <w:r>
        <w:rPr>
          <w:rFonts w:ascii="PT Astra Serif" w:eastAsia="PT Astra Serif" w:hAnsi="PT Astra Serif" w:cs="PT Astra Serif"/>
          <w:b w:val="0"/>
          <w:color w:val="000000" w:themeColor="text1"/>
          <w:sz w:val="26"/>
          <w:szCs w:val="26"/>
        </w:rPr>
        <w:t xml:space="preserve"> межмуниципального характера для органов управления и сил территориальной подсистемы единой государственной системы предупреждения и ликвидации чрезвычайной ситуаций на территории Томской области</w:t>
      </w:r>
      <w:r>
        <w:rPr>
          <w:rFonts w:ascii="PT Astra Serif" w:eastAsia="PT Astra Serif" w:hAnsi="PT Astra Serif" w:cs="PT Astra Serif"/>
          <w:b w:val="0"/>
          <w:color w:val="000000"/>
          <w:sz w:val="26"/>
          <w:szCs w:val="26"/>
        </w:rPr>
        <w:t xml:space="preserve"> </w:t>
      </w:r>
    </w:p>
    <w:p w:rsidR="00E0798E" w:rsidRDefault="00E0798E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E0798E" w:rsidRDefault="00E0798E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</w:p>
    <w:p w:rsidR="00E0798E" w:rsidRDefault="004C1B92">
      <w:pPr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1. 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В связи со стабилизацией гидрологической обстановки на территории Томской области, отсутствием угрозы затопления (подтопления) территорий муниципальных образований Томской области, отменой режима функционирования «чрезвычайная ситуация»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на территори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и муниципального образования Томский муниципальный район Томской области,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в соответствии с пунктом 26 Положения о единой государственной системе предупреждения и ликвидации чрезвычайных ситуаций, </w:t>
      </w:r>
      <w:proofErr w:type="spellStart"/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утвержденного</w:t>
      </w:r>
      <w:proofErr w:type="spellEnd"/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постановлением Правительства Российской Федера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ции от 30.12.2003 № 794 «О единой государственной системе</w:t>
      </w:r>
      <w:proofErr w:type="gramEnd"/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предупреждения и ликвидации чрезвычайных ситуаций», отменить режим функционирования «чрезвычайная ситуация» межмуниципального характера для органов управления и сил территориальной подсистемы единой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государственной системы предупреждения и ликвидации чрезвычайных ситуаций на территории Томской области, </w:t>
      </w:r>
      <w:proofErr w:type="spellStart"/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введенный</w:t>
      </w:r>
      <w:proofErr w:type="spellEnd"/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распоряжением Администрации Томской области от 30.04.2026 № 327-</w:t>
      </w:r>
      <w:proofErr w:type="spellStart"/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ра</w:t>
      </w:r>
      <w:proofErr w:type="spellEnd"/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«О введении режима функционирования «чрезвычайная ситуация</w:t>
      </w:r>
      <w:r>
        <w:rPr>
          <w:rFonts w:ascii="PT Astra Serif" w:eastAsia="PT Astra Serif" w:hAnsi="PT Astra Serif" w:cs="PT Astra Serif" w:hint="eastAsia"/>
          <w:color w:val="000000" w:themeColor="text1"/>
          <w:sz w:val="26"/>
          <w:szCs w:val="26"/>
        </w:rPr>
        <w:t>»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межмуниципаль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ного характера для органов управления и сил территориальной подсистемы единой государственной системы предупреждения и ликвидации</w:t>
      </w:r>
      <w:proofErr w:type="gramEnd"/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чрезвычайной ситуаций на территории Томской области».</w:t>
      </w:r>
      <w:proofErr w:type="gramEnd"/>
    </w:p>
    <w:p w:rsidR="00E0798E" w:rsidRDefault="004C1B92"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2. 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Департаменту информационной политики Правительства Томской области обеспечить опубликование настоящего распоряжения.</w:t>
      </w:r>
    </w:p>
    <w:p w:rsidR="00E0798E" w:rsidRDefault="004C1B92"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3. 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Контроль за</w:t>
      </w:r>
      <w:proofErr w:type="gramEnd"/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исполнением настоящего распоряжения оставляю за собой.</w:t>
      </w:r>
    </w:p>
    <w:p w:rsidR="00E0798E" w:rsidRDefault="00E0798E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</w:p>
    <w:p w:rsidR="00E0798E" w:rsidRDefault="00E0798E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</w:p>
    <w:p w:rsidR="00E0798E" w:rsidRDefault="00E0798E">
      <w:pPr>
        <w:ind w:right="5670" w:firstLine="0"/>
        <w:rPr>
          <w:rFonts w:ascii="PT Astra Serif" w:hAnsi="PT Astra Serif" w:cs="PT Astra Serif"/>
          <w:sz w:val="24"/>
          <w:szCs w:val="24"/>
        </w:rPr>
      </w:pPr>
    </w:p>
    <w:p w:rsidR="00E0798E" w:rsidRDefault="00E0798E">
      <w:pPr>
        <w:ind w:left="709" w:right="4677" w:hanging="709"/>
        <w:jc w:val="both"/>
        <w:rPr>
          <w:rFonts w:ascii="PT Astra Serif" w:hAnsi="PT Astra Serif" w:cs="PT Astra Serif"/>
          <w:sz w:val="24"/>
          <w:szCs w:val="24"/>
        </w:rPr>
      </w:pPr>
    </w:p>
    <w:p w:rsidR="00E0798E" w:rsidRDefault="004C1B92">
      <w:pPr>
        <w:tabs>
          <w:tab w:val="left" w:pos="7655"/>
          <w:tab w:val="left" w:pos="9354"/>
        </w:tabs>
        <w:ind w:firstLine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ab/>
        <w:t xml:space="preserve">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Мазур</w:t>
      </w:r>
      <w:proofErr w:type="spellEnd"/>
    </w:p>
    <w:p w:rsidR="00E0798E" w:rsidRDefault="00E0798E">
      <w:pPr>
        <w:ind w:firstLine="0"/>
        <w:rPr>
          <w:rFonts w:ascii="PT Astra Serif" w:hAnsi="PT Astra Serif" w:cs="PT Astra Serif"/>
          <w:sz w:val="24"/>
          <w:szCs w:val="24"/>
        </w:rPr>
      </w:pPr>
    </w:p>
    <w:p w:rsidR="00E0798E" w:rsidRDefault="00E0798E">
      <w:pPr>
        <w:ind w:firstLine="0"/>
        <w:rPr>
          <w:rFonts w:ascii="PT Astra Serif" w:hAnsi="PT Astra Serif" w:cs="PT Astra Serif"/>
          <w:sz w:val="24"/>
          <w:szCs w:val="24"/>
        </w:rPr>
      </w:pPr>
    </w:p>
    <w:p w:rsidR="00E0798E" w:rsidRDefault="00E0798E">
      <w:pPr>
        <w:ind w:firstLine="0"/>
        <w:rPr>
          <w:rFonts w:ascii="PT Astra Serif" w:hAnsi="PT Astra Serif" w:cs="PT Astra Serif"/>
          <w:sz w:val="24"/>
          <w:szCs w:val="24"/>
        </w:rPr>
      </w:pPr>
    </w:p>
    <w:p w:rsidR="00E0798E" w:rsidRDefault="00E0798E">
      <w:pPr>
        <w:ind w:firstLine="0"/>
        <w:rPr>
          <w:rFonts w:ascii="PT Astra Serif" w:hAnsi="PT Astra Serif" w:cs="PT Astra Serif"/>
          <w:sz w:val="24"/>
          <w:szCs w:val="24"/>
        </w:rPr>
      </w:pPr>
    </w:p>
    <w:p w:rsidR="00E0798E" w:rsidRDefault="00E0798E">
      <w:pPr>
        <w:ind w:firstLine="0"/>
        <w:rPr>
          <w:rFonts w:ascii="PT Astra Serif" w:hAnsi="PT Astra Serif" w:cs="PT Astra Serif"/>
          <w:sz w:val="24"/>
          <w:szCs w:val="24"/>
        </w:rPr>
      </w:pPr>
    </w:p>
    <w:p w:rsidR="00E0798E" w:rsidRDefault="00E0798E">
      <w:pPr>
        <w:ind w:firstLine="0"/>
        <w:rPr>
          <w:rFonts w:ascii="PT Astra Serif" w:hAnsi="PT Astra Serif" w:cs="PT Astra Serif"/>
          <w:sz w:val="24"/>
          <w:szCs w:val="24"/>
        </w:rPr>
      </w:pPr>
    </w:p>
    <w:p w:rsidR="004C1B92" w:rsidRPr="004C1B92" w:rsidRDefault="004C1B92">
      <w:pPr>
        <w:ind w:firstLine="0"/>
        <w:rPr>
          <w:rFonts w:ascii="PT Astra Serif" w:hAnsi="PT Astra Serif" w:cs="PT Astra Serif"/>
          <w:sz w:val="10"/>
          <w:szCs w:val="10"/>
        </w:rPr>
      </w:pPr>
      <w:bookmarkStart w:id="0" w:name="_GoBack"/>
    </w:p>
    <w:bookmarkEnd w:id="0"/>
    <w:p w:rsidR="00E0798E" w:rsidRDefault="004C1B92">
      <w:pPr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 xml:space="preserve">Лукин </w:t>
      </w:r>
      <w:proofErr w:type="spellStart"/>
      <w:r>
        <w:rPr>
          <w:rFonts w:ascii="PT Astra Serif" w:eastAsia="PT Astra Serif" w:hAnsi="PT Astra Serif" w:cs="PT Astra Serif"/>
          <w:sz w:val="20"/>
        </w:rPr>
        <w:t>С.Т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E0798E" w:rsidRDefault="004C1B92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0623vn02.rg2026</w:t>
      </w:r>
      <w:proofErr w:type="spellEnd"/>
    </w:p>
    <w:sectPr w:rsidR="00E0798E" w:rsidSect="004C1B92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993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98E" w:rsidRDefault="004C1B92">
      <w:r>
        <w:separator/>
      </w:r>
    </w:p>
  </w:endnote>
  <w:endnote w:type="continuationSeparator" w:id="0">
    <w:p w:rsidR="00E0798E" w:rsidRDefault="004C1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98E" w:rsidRDefault="00E0798E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98E" w:rsidRDefault="004C1B92">
      <w:r>
        <w:separator/>
      </w:r>
    </w:p>
  </w:footnote>
  <w:footnote w:type="continuationSeparator" w:id="0">
    <w:p w:rsidR="00E0798E" w:rsidRDefault="004C1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98E" w:rsidRDefault="004C1B92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E0798E" w:rsidRDefault="00E0798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98E" w:rsidRDefault="004C1B92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E0798E" w:rsidRDefault="00E0798E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98E" w:rsidRDefault="004C1B92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 wp14:anchorId="3603C72A" wp14:editId="49FC6528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E0798E" w:rsidRDefault="004C1B92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E0798E" w:rsidRDefault="004C1B92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E0798E" w:rsidRDefault="00E0798E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98E"/>
    <w:rsid w:val="004C1B92"/>
    <w:rsid w:val="00E0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b/>
      <w:sz w:val="22"/>
      <w:lang w:eastAsia="ru-RU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2"/>
      <w:lang w:eastAsia="ru-RU"/>
    </w:rPr>
  </w:style>
  <w:style w:type="character" w:customStyle="1" w:styleId="25">
    <w:name w:val="Основной текст 2 Знак"/>
    <w:basedOn w:val="a0"/>
    <w:link w:val="24"/>
    <w:rsid w:val="004C1B92"/>
    <w:rPr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b/>
      <w:sz w:val="22"/>
      <w:lang w:eastAsia="ru-RU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2"/>
      <w:lang w:eastAsia="ru-RU"/>
    </w:rPr>
  </w:style>
  <w:style w:type="character" w:customStyle="1" w:styleId="25">
    <w:name w:val="Основной текст 2 Знак"/>
    <w:basedOn w:val="a0"/>
    <w:link w:val="24"/>
    <w:rsid w:val="004C1B92"/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2026-06-23T10:29:00Z</dcterms:created>
  <dcterms:modified xsi:type="dcterms:W3CDTF">2026-06-23T10:29:00Z</dcterms:modified>
  <cp:version>917504</cp:version>
</cp:coreProperties>
</file>