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FD6" w:rsidRPr="00844FD6" w:rsidRDefault="00844FD6" w:rsidP="00844FD6">
      <w:pPr>
        <w:pStyle w:val="24"/>
        <w:spacing w:before="0"/>
        <w:ind w:right="-1"/>
        <w:jc w:val="left"/>
        <w:rPr>
          <w:rFonts w:ascii="PT Astra Serif" w:hAnsi="PT Astra Serif"/>
          <w:sz w:val="26"/>
          <w:szCs w:val="26"/>
        </w:rPr>
      </w:pPr>
      <w:r w:rsidRPr="00844FD6">
        <w:rPr>
          <w:rFonts w:ascii="PT Astra Serif" w:hAnsi="PT Astra Serif"/>
          <w:sz w:val="26"/>
          <w:szCs w:val="26"/>
        </w:rPr>
        <w:t>29.05.2026</w:t>
      </w:r>
      <w:r w:rsidRPr="00844FD6">
        <w:rPr>
          <w:rFonts w:ascii="PT Astra Serif" w:hAnsi="PT Astra Serif"/>
          <w:sz w:val="26"/>
          <w:szCs w:val="26"/>
        </w:rPr>
        <w:tab/>
      </w:r>
      <w:r w:rsidRPr="00844FD6">
        <w:rPr>
          <w:rFonts w:ascii="PT Astra Serif" w:hAnsi="PT Astra Serif"/>
          <w:sz w:val="26"/>
          <w:szCs w:val="26"/>
        </w:rPr>
        <w:tab/>
      </w:r>
      <w:r w:rsidRPr="00844FD6">
        <w:rPr>
          <w:rFonts w:ascii="PT Astra Serif" w:hAnsi="PT Astra Serif"/>
          <w:sz w:val="26"/>
          <w:szCs w:val="26"/>
        </w:rPr>
        <w:tab/>
      </w:r>
      <w:r w:rsidRPr="00844FD6">
        <w:rPr>
          <w:rFonts w:ascii="PT Astra Serif" w:hAnsi="PT Astra Serif"/>
          <w:sz w:val="26"/>
          <w:szCs w:val="26"/>
        </w:rPr>
        <w:tab/>
      </w:r>
      <w:r w:rsidRPr="00844FD6">
        <w:rPr>
          <w:rFonts w:ascii="PT Astra Serif" w:hAnsi="PT Astra Serif"/>
          <w:sz w:val="26"/>
          <w:szCs w:val="26"/>
        </w:rPr>
        <w:tab/>
      </w:r>
      <w:r w:rsidRPr="00844FD6">
        <w:rPr>
          <w:rFonts w:ascii="PT Astra Serif" w:hAnsi="PT Astra Serif"/>
          <w:sz w:val="26"/>
          <w:szCs w:val="26"/>
        </w:rPr>
        <w:tab/>
      </w:r>
      <w:r w:rsidRPr="00844FD6">
        <w:rPr>
          <w:rFonts w:ascii="PT Astra Serif" w:hAnsi="PT Astra Serif"/>
          <w:sz w:val="26"/>
          <w:szCs w:val="26"/>
        </w:rPr>
        <w:tab/>
      </w:r>
      <w:r w:rsidRPr="00844FD6">
        <w:rPr>
          <w:rFonts w:ascii="PT Astra Serif" w:hAnsi="PT Astra Serif"/>
          <w:sz w:val="26"/>
          <w:szCs w:val="26"/>
        </w:rPr>
        <w:tab/>
      </w:r>
      <w:r w:rsidRPr="00844FD6">
        <w:rPr>
          <w:rFonts w:ascii="PT Astra Serif" w:hAnsi="PT Astra Serif"/>
          <w:sz w:val="26"/>
          <w:szCs w:val="26"/>
        </w:rPr>
        <w:tab/>
      </w:r>
      <w:r w:rsidRPr="00844FD6">
        <w:rPr>
          <w:rFonts w:ascii="PT Astra Serif" w:hAnsi="PT Astra Serif"/>
          <w:sz w:val="26"/>
          <w:szCs w:val="26"/>
        </w:rPr>
        <w:tab/>
      </w:r>
      <w:r w:rsidRPr="00844FD6">
        <w:rPr>
          <w:rFonts w:ascii="PT Astra Serif" w:hAnsi="PT Astra Serif"/>
          <w:sz w:val="26"/>
          <w:szCs w:val="26"/>
        </w:rPr>
        <w:tab/>
        <w:t xml:space="preserve">    № 4</w:t>
      </w:r>
      <w:r>
        <w:rPr>
          <w:rFonts w:ascii="PT Astra Serif" w:hAnsi="PT Astra Serif"/>
          <w:sz w:val="26"/>
          <w:szCs w:val="26"/>
        </w:rPr>
        <w:t>9</w:t>
      </w:r>
    </w:p>
    <w:p w:rsidR="00844FD6" w:rsidRPr="00C52440" w:rsidRDefault="00844FD6" w:rsidP="00844FD6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844FD6" w:rsidRPr="00C52440" w:rsidRDefault="00844FD6" w:rsidP="00844FD6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F620BF" w:rsidRDefault="009755AF">
      <w:pPr>
        <w:pStyle w:val="ConsPlusTitle"/>
        <w:jc w:val="center"/>
        <w:rPr>
          <w:rFonts w:ascii="PT Astra Serif" w:hAnsi="PT Astra Serif"/>
          <w:b w:val="0"/>
          <w:color w:val="000000" w:themeColor="text1"/>
          <w:sz w:val="26"/>
          <w:szCs w:val="26"/>
        </w:rPr>
      </w:pPr>
      <w:r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О признании </w:t>
      </w:r>
      <w:proofErr w:type="gramStart"/>
      <w:r>
        <w:rPr>
          <w:rFonts w:ascii="PT Astra Serif" w:hAnsi="PT Astra Serif"/>
          <w:b w:val="0"/>
          <w:color w:val="000000" w:themeColor="text1"/>
          <w:sz w:val="26"/>
          <w:szCs w:val="26"/>
        </w:rPr>
        <w:t>утратившими</w:t>
      </w:r>
      <w:proofErr w:type="gramEnd"/>
      <w:r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 силу отдельных постановлений </w:t>
      </w:r>
    </w:p>
    <w:p w:rsidR="00F620BF" w:rsidRDefault="009755AF">
      <w:pPr>
        <w:pStyle w:val="ConsPlusTitle"/>
        <w:jc w:val="center"/>
        <w:rPr>
          <w:rFonts w:ascii="PT Astra Serif" w:hAnsi="PT Astra Serif"/>
          <w:b w:val="0"/>
          <w:color w:val="000000" w:themeColor="text1"/>
          <w:sz w:val="26"/>
          <w:szCs w:val="26"/>
        </w:rPr>
      </w:pPr>
      <w:r>
        <w:rPr>
          <w:rFonts w:ascii="PT Astra Serif" w:hAnsi="PT Astra Serif"/>
          <w:b w:val="0"/>
          <w:color w:val="000000" w:themeColor="text1"/>
          <w:sz w:val="26"/>
          <w:szCs w:val="26"/>
        </w:rPr>
        <w:t>Губернатора Томской области и пункта 2 постановления Губернатора Томской области от 16.02.2016 № 14</w:t>
      </w:r>
    </w:p>
    <w:p w:rsidR="00F620BF" w:rsidRDefault="00F620BF">
      <w:pPr>
        <w:shd w:val="clear" w:color="auto" w:fill="FFFFFF"/>
        <w:tabs>
          <w:tab w:val="left" w:pos="1134"/>
          <w:tab w:val="left" w:pos="1418"/>
        </w:tabs>
        <w:ind w:firstLine="0"/>
        <w:rPr>
          <w:rFonts w:ascii="PT Astra Serif" w:hAnsi="PT Astra Serif"/>
          <w:color w:val="000000" w:themeColor="text1"/>
          <w:szCs w:val="26"/>
        </w:rPr>
      </w:pPr>
    </w:p>
    <w:p w:rsidR="00F620BF" w:rsidRDefault="009755AF">
      <w:pPr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В соответствии со </w:t>
      </w:r>
      <w:proofErr w:type="spellStart"/>
      <w:r>
        <w:rPr>
          <w:rFonts w:ascii="PT Astra Serif" w:hAnsi="PT Astra Serif"/>
          <w:color w:val="000000" w:themeColor="text1"/>
          <w:sz w:val="26"/>
          <w:szCs w:val="26"/>
        </w:rPr>
        <w:t>статьей</w:t>
      </w:r>
      <w:proofErr w:type="spellEnd"/>
      <w:r>
        <w:rPr>
          <w:rFonts w:ascii="PT Astra Serif" w:hAnsi="PT Astra Serif"/>
          <w:color w:val="000000" w:themeColor="text1"/>
          <w:sz w:val="26"/>
          <w:szCs w:val="26"/>
        </w:rPr>
        <w:t xml:space="preserve"> 35 Закона Томской области от 7 марта 2002 года № 9-</w:t>
      </w:r>
      <w:proofErr w:type="spellStart"/>
      <w:r>
        <w:rPr>
          <w:rFonts w:ascii="PT Astra Serif" w:hAnsi="PT Astra Serif"/>
          <w:color w:val="000000" w:themeColor="text1"/>
          <w:sz w:val="26"/>
          <w:szCs w:val="26"/>
        </w:rPr>
        <w:t>ОЗ</w:t>
      </w:r>
      <w:proofErr w:type="spellEnd"/>
      <w:r>
        <w:rPr>
          <w:rFonts w:ascii="PT Astra Serif" w:hAnsi="PT Astra Serif"/>
          <w:color w:val="000000" w:themeColor="text1"/>
          <w:sz w:val="26"/>
          <w:szCs w:val="26"/>
        </w:rPr>
        <w:t xml:space="preserve"> «О нормативных правовых актах Томской области»</w:t>
      </w:r>
    </w:p>
    <w:p w:rsidR="00F620BF" w:rsidRDefault="009755AF">
      <w:pPr>
        <w:pStyle w:val="210"/>
        <w:tabs>
          <w:tab w:val="left" w:pos="3544"/>
        </w:tabs>
        <w:spacing w:before="0"/>
        <w:ind w:right="0" w:firstLine="709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ПОСТАНОВЛЯЮ:</w:t>
      </w:r>
    </w:p>
    <w:p w:rsidR="00F620BF" w:rsidRDefault="009755AF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1. Признать утратившими силу:</w:t>
      </w:r>
    </w:p>
    <w:p w:rsidR="00F620BF" w:rsidRDefault="009755AF">
      <w:pPr>
        <w:pStyle w:val="a4"/>
        <w:ind w:left="0"/>
        <w:contextualSpacing w:val="0"/>
        <w:jc w:val="both"/>
        <w:rPr>
          <w:rFonts w:ascii="PT Astra Serif" w:hAnsi="PT Astra Serif"/>
          <w:color w:val="000000" w:themeColor="text1"/>
          <w:szCs w:val="26"/>
        </w:rPr>
      </w:pP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 xml:space="preserve">постановление Губернатора Томской области от 28.12.2012 № 191 «Об утверждении Порядка признания семьи нуждающейся в поддержке, назначения и выплаты ежемесячной денежной выплаты нуждающейся в поддержке семье, назначаемой в случае рождения по 31 декабря 2022 года третьего </w:t>
      </w:r>
      <w:proofErr w:type="spellStart"/>
      <w:r>
        <w:rPr>
          <w:rFonts w:ascii="PT Astra Serif" w:hAnsi="PT Astra Serif"/>
          <w:color w:val="000000" w:themeColor="text1"/>
          <w:sz w:val="26"/>
          <w:szCs w:val="26"/>
        </w:rPr>
        <w:t>ребенка</w:t>
      </w:r>
      <w:proofErr w:type="spellEnd"/>
      <w:r>
        <w:rPr>
          <w:rFonts w:ascii="PT Astra Serif" w:hAnsi="PT Astra Serif"/>
          <w:color w:val="000000" w:themeColor="text1"/>
          <w:sz w:val="26"/>
          <w:szCs w:val="26"/>
        </w:rPr>
        <w:t xml:space="preserve"> или последующих детей до достижения </w:t>
      </w:r>
      <w:proofErr w:type="spellStart"/>
      <w:r>
        <w:rPr>
          <w:rFonts w:ascii="PT Astra Serif" w:hAnsi="PT Astra Serif"/>
          <w:color w:val="000000" w:themeColor="text1"/>
          <w:sz w:val="26"/>
          <w:szCs w:val="26"/>
        </w:rPr>
        <w:t>ребенком</w:t>
      </w:r>
      <w:proofErr w:type="spellEnd"/>
      <w:r>
        <w:rPr>
          <w:rFonts w:ascii="PT Astra Serif" w:hAnsi="PT Astra Serif"/>
          <w:color w:val="000000" w:themeColor="text1"/>
          <w:sz w:val="26"/>
          <w:szCs w:val="26"/>
        </w:rPr>
        <w:t xml:space="preserve"> возраста </w:t>
      </w:r>
      <w:proofErr w:type="spellStart"/>
      <w:r>
        <w:rPr>
          <w:rFonts w:ascii="PT Astra Serif" w:hAnsi="PT Astra Serif"/>
          <w:color w:val="000000" w:themeColor="text1"/>
          <w:sz w:val="26"/>
          <w:szCs w:val="26"/>
        </w:rPr>
        <w:t>трех</w:t>
      </w:r>
      <w:proofErr w:type="spellEnd"/>
      <w:r>
        <w:rPr>
          <w:rFonts w:ascii="PT Astra Serif" w:hAnsi="PT Astra Serif"/>
          <w:color w:val="000000" w:themeColor="text1"/>
          <w:sz w:val="26"/>
          <w:szCs w:val="26"/>
        </w:rPr>
        <w:t xml:space="preserve"> лет» (Собрание законодательства Томской области, 2013, № 1/1 (90);</w:t>
      </w:r>
      <w:proofErr w:type="gramEnd"/>
    </w:p>
    <w:p w:rsidR="00F620BF" w:rsidRDefault="009755AF">
      <w:pPr>
        <w:pStyle w:val="a4"/>
        <w:ind w:left="0"/>
        <w:contextualSpacing w:val="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постановление Губернатора Томской области от 05.04.2013 № 42 «О внесении изменений в постановление Губернатора Томской области от 28.12.2012 № 191» (Собрание законодательства Томской области, 2013, № 4/1 (93);</w:t>
      </w:r>
    </w:p>
    <w:p w:rsidR="00F620BF" w:rsidRDefault="009755AF">
      <w:pPr>
        <w:pStyle w:val="a4"/>
        <w:ind w:left="0"/>
        <w:contextualSpacing w:val="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постановление Губернатора Томской области от 25.12.2013 № 161 «О внесении изменений в постановление Губернатора Томской области от 28.12.2012 № 191» (Собрание законодательства Томской области, 2014, № 1/1 (102), часть 1);</w:t>
      </w:r>
    </w:p>
    <w:p w:rsidR="00F620BF" w:rsidRDefault="009755AF">
      <w:pPr>
        <w:pStyle w:val="a4"/>
        <w:ind w:left="0"/>
        <w:contextualSpacing w:val="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постановление Губернатора Томской области от 08.05.2015 № 43 «О внесении изменений в постановление Губернатора Томской области от 28.12.2012 № 191» (Собрание законодательства Томской области, 2015, № 5/2 (123);</w:t>
      </w:r>
    </w:p>
    <w:p w:rsidR="00F620BF" w:rsidRDefault="009755AF">
      <w:pPr>
        <w:pStyle w:val="a4"/>
        <w:ind w:left="0"/>
        <w:contextualSpacing w:val="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пункт 2 постановления Губернатора Томской области от 16.02.2016 № 14 «О внесении изменений в отдельные постановления Главы Администрации (Губернатора) Томской области, Губернатора Томской области» (Собрание законодательства Томской области, 2016, № 2/2 (141);</w:t>
      </w:r>
    </w:p>
    <w:p w:rsidR="00F620BF" w:rsidRDefault="009755AF">
      <w:pPr>
        <w:pStyle w:val="a4"/>
        <w:ind w:left="0"/>
        <w:contextualSpacing w:val="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постановление Губернатора Томской области от 30.12.2016 № 119 «О внесении изменения в постановление Губернатора Томской области от 28.12.2012 № 191» (Собрание законодательства Томской области, 2017, № 1/1 (162);</w:t>
      </w:r>
    </w:p>
    <w:p w:rsidR="00F620BF" w:rsidRDefault="009755AF">
      <w:pPr>
        <w:pStyle w:val="a4"/>
        <w:ind w:left="0"/>
        <w:contextualSpacing w:val="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постановление Губернатора Томской области от 10.10.2017 № 88 «О внесении изменений в постановление Губернатора Томской области от 28.12.2012 № 191» (Собрание законодательства Томской области, 2017, № 10/1 (180);</w:t>
      </w:r>
    </w:p>
    <w:p w:rsidR="00F620BF" w:rsidRDefault="009755AF">
      <w:pPr>
        <w:pStyle w:val="a4"/>
        <w:ind w:left="0"/>
        <w:contextualSpacing w:val="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lastRenderedPageBreak/>
        <w:t>постановление Губернатора Томской области от 05.02.2018 № 16 «О внесении изменений в постановление Губернатора Томской области от 28.12.2012 № 191» (Собрание законодательства Томской области», 2018, № 2/1 (188), часть 1);</w:t>
      </w:r>
    </w:p>
    <w:p w:rsidR="00F620BF" w:rsidRDefault="009755AF">
      <w:pPr>
        <w:pStyle w:val="a4"/>
        <w:ind w:left="0"/>
        <w:contextualSpacing w:val="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постановление Губернатора Томской области от 06.06.2019 № 33 «О внесении изменений в постановление Губернатора Томской области от 28.12.2012 № 191» (Собрание законодательства Томской области, 2019, № 6/1 (220);</w:t>
      </w:r>
    </w:p>
    <w:p w:rsidR="00F620BF" w:rsidRDefault="009755AF">
      <w:pPr>
        <w:pStyle w:val="a4"/>
        <w:ind w:left="0"/>
        <w:contextualSpacing w:val="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постановление Губернатора Томской области от 25.05.2020 № 39 «О внесении изменений в постановление Губернатора Томской области от 28.12.2012 № 191» (Собрание законодательства Томской области, 2020, № 06/1 (244);</w:t>
      </w:r>
    </w:p>
    <w:p w:rsidR="00F620BF" w:rsidRDefault="009755A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постановление Губернатора Томской области от 29.04.2022 № 20 «О внесении изменений в постановление Губернатора Томской области от 28.12.2012 № 191»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(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Собрание законодательства Томской области, 2022, № 5/2 (291), том 1);</w:t>
      </w:r>
    </w:p>
    <w:p w:rsidR="00F620BF" w:rsidRDefault="009755AF">
      <w:pPr>
        <w:pStyle w:val="a4"/>
        <w:ind w:left="0"/>
        <w:contextualSpacing w:val="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постановление Губернатора Томской области от 02.11.2022 № 60 «О внесении изменений в постановление Губернатора Томской области от 28.12.2012 № 191» (Собрание законодательства Томской области, 2022, № 11/2 (303);</w:t>
      </w:r>
    </w:p>
    <w:p w:rsidR="00F620BF" w:rsidRDefault="009755AF">
      <w:pPr>
        <w:pStyle w:val="a4"/>
        <w:ind w:left="0"/>
        <w:contextualSpacing w:val="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постановление Губернатора Томской области от 18.04.2023 № 31 «О внесении изменений в постановление Губернатора Томской области от 28.12.2012 № 191» (Собрание законодательства Томской области, 2023, № 5/1 (314), том 1, ст. 448);</w:t>
      </w:r>
    </w:p>
    <w:p w:rsidR="00F620BF" w:rsidRDefault="009755AF">
      <w:pPr>
        <w:pStyle w:val="a4"/>
        <w:ind w:left="0"/>
        <w:contextualSpacing w:val="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постановление Губернатора Томской области от 26.05.2023 № 42 «О внесении изменений в постановление Губернатора Томской области от 28.12.2012 № 191» (Собрание законодательства Томской области, 2023, № 6/1 (316), ст. 518);</w:t>
      </w:r>
    </w:p>
    <w:p w:rsidR="00F620BF" w:rsidRDefault="009755AF">
      <w:pPr>
        <w:pStyle w:val="a4"/>
        <w:ind w:left="0"/>
        <w:contextualSpacing w:val="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постановление Губернатора Томской области от 16.02.2024 № 8 «О внесении изменений в постановление Губернатора Томской области от 28.12.2012 № 191» (Собрание законодательства Томской области, 2024, № 3/1 (334), ст. 181).</w:t>
      </w:r>
    </w:p>
    <w:p w:rsidR="00F620BF" w:rsidRDefault="009755AF">
      <w:pPr>
        <w:tabs>
          <w:tab w:val="left" w:pos="0"/>
        </w:tabs>
        <w:ind w:firstLine="567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 w:cs="Calibri"/>
          <w:color w:val="000000" w:themeColor="text1"/>
          <w:sz w:val="26"/>
          <w:szCs w:val="26"/>
        </w:rPr>
        <w:t>2. </w:t>
      </w:r>
      <w:r>
        <w:rPr>
          <w:rFonts w:ascii="PT Astra Serif" w:hAnsi="PT Astra Serif"/>
          <w:color w:val="000000" w:themeColor="text1"/>
          <w:sz w:val="26"/>
          <w:szCs w:val="26"/>
        </w:rPr>
        <w:t>Настоящее постановление вступает в силу со дня его официального опубликования.</w:t>
      </w:r>
    </w:p>
    <w:p w:rsidR="00F620BF" w:rsidRDefault="00F620BF">
      <w:pPr>
        <w:pStyle w:val="ConsPlusNormal"/>
        <w:ind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F620BF" w:rsidRDefault="00F620BF">
      <w:pPr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bookmarkStart w:id="0" w:name="_GoBack"/>
      <w:bookmarkEnd w:id="0"/>
    </w:p>
    <w:p w:rsidR="00F620BF" w:rsidRDefault="00F620BF">
      <w:pPr>
        <w:tabs>
          <w:tab w:val="left" w:pos="993"/>
        </w:tabs>
        <w:ind w:firstLine="0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F620BF" w:rsidRDefault="00F620BF">
      <w:pPr>
        <w:tabs>
          <w:tab w:val="left" w:pos="993"/>
        </w:tabs>
        <w:ind w:firstLine="0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F620BF" w:rsidRDefault="009755AF">
      <w:pPr>
        <w:tabs>
          <w:tab w:val="left" w:pos="993"/>
        </w:tabs>
        <w:ind w:firstLine="0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spellStart"/>
      <w:r>
        <w:rPr>
          <w:rFonts w:ascii="PT Astra Serif" w:hAnsi="PT Astra Serif"/>
          <w:color w:val="000000" w:themeColor="text1"/>
          <w:sz w:val="26"/>
          <w:szCs w:val="26"/>
        </w:rPr>
        <w:t>И.о</w:t>
      </w:r>
      <w:proofErr w:type="spellEnd"/>
      <w:r>
        <w:rPr>
          <w:rFonts w:ascii="PT Astra Serif" w:hAnsi="PT Astra Serif"/>
          <w:color w:val="000000" w:themeColor="text1"/>
          <w:sz w:val="26"/>
          <w:szCs w:val="26"/>
        </w:rPr>
        <w:t xml:space="preserve">. Губернатора Томской области                                                             </w:t>
      </w:r>
      <w:proofErr w:type="spellStart"/>
      <w:r>
        <w:rPr>
          <w:rFonts w:ascii="PT Astra Serif" w:hAnsi="PT Astra Serif"/>
          <w:color w:val="000000" w:themeColor="text1"/>
          <w:sz w:val="26"/>
          <w:szCs w:val="26"/>
        </w:rPr>
        <w:t>А.М</w:t>
      </w:r>
      <w:proofErr w:type="spellEnd"/>
      <w:r>
        <w:rPr>
          <w:rFonts w:ascii="PT Astra Serif" w:hAnsi="PT Astra Serif"/>
          <w:color w:val="000000" w:themeColor="text1"/>
          <w:sz w:val="26"/>
          <w:szCs w:val="26"/>
        </w:rPr>
        <w:t>. Рожков</w:t>
      </w:r>
    </w:p>
    <w:p w:rsidR="00F620BF" w:rsidRDefault="00F620BF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F620BF" w:rsidRDefault="00F620BF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F620BF" w:rsidRDefault="00F620BF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F620BF" w:rsidRDefault="00F620BF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F620BF" w:rsidRDefault="00F620BF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F620BF" w:rsidRDefault="00F620BF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F620BF" w:rsidRDefault="00F620BF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F620BF" w:rsidRDefault="00F620BF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F620BF" w:rsidRDefault="00F620BF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F620BF" w:rsidRDefault="00F620BF">
      <w:pPr>
        <w:ind w:firstLine="0"/>
        <w:rPr>
          <w:rFonts w:ascii="PT Astra Serif" w:hAnsi="PT Astra Serif"/>
          <w:color w:val="000000" w:themeColor="text1"/>
          <w:sz w:val="20"/>
        </w:rPr>
      </w:pPr>
      <w:bookmarkStart w:id="1" w:name="undefined"/>
      <w:bookmarkEnd w:id="1"/>
    </w:p>
    <w:p w:rsidR="00F620BF" w:rsidRDefault="00F620BF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F620BF" w:rsidRDefault="00F620BF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F620BF" w:rsidRDefault="009755AF">
      <w:pPr>
        <w:ind w:firstLine="0"/>
        <w:rPr>
          <w:rFonts w:ascii="PT Astra Serif" w:hAnsi="PT Astra Serif"/>
          <w:color w:val="000000" w:themeColor="text1"/>
          <w:sz w:val="20"/>
        </w:rPr>
      </w:pPr>
      <w:proofErr w:type="spellStart"/>
      <w:r>
        <w:rPr>
          <w:rFonts w:ascii="PT Astra Serif" w:hAnsi="PT Astra Serif"/>
          <w:color w:val="000000" w:themeColor="text1"/>
          <w:sz w:val="20"/>
        </w:rPr>
        <w:t>Назаревич</w:t>
      </w:r>
      <w:proofErr w:type="spellEnd"/>
      <w:r>
        <w:rPr>
          <w:rFonts w:ascii="PT Astra Serif" w:hAnsi="PT Astra Serif"/>
          <w:color w:val="000000" w:themeColor="text1"/>
          <w:sz w:val="20"/>
        </w:rPr>
        <w:t xml:space="preserve"> </w:t>
      </w:r>
      <w:proofErr w:type="spellStart"/>
      <w:r>
        <w:rPr>
          <w:rFonts w:ascii="PT Astra Serif" w:hAnsi="PT Astra Serif"/>
          <w:color w:val="000000" w:themeColor="text1"/>
          <w:sz w:val="20"/>
        </w:rPr>
        <w:t>О.Н</w:t>
      </w:r>
      <w:proofErr w:type="spellEnd"/>
      <w:r>
        <w:rPr>
          <w:rFonts w:ascii="PT Astra Serif" w:hAnsi="PT Astra Serif"/>
          <w:color w:val="000000" w:themeColor="text1"/>
          <w:sz w:val="20"/>
        </w:rPr>
        <w:t>.</w:t>
      </w:r>
    </w:p>
    <w:p w:rsidR="00F620BF" w:rsidRDefault="009755AF">
      <w:pPr>
        <w:ind w:firstLine="0"/>
        <w:rPr>
          <w:rFonts w:ascii="PT Astra Serif" w:hAnsi="PT Astra Serif"/>
          <w:color w:val="000000" w:themeColor="text1"/>
          <w:sz w:val="20"/>
        </w:rPr>
      </w:pPr>
      <w:proofErr w:type="spellStart"/>
      <w:r>
        <w:rPr>
          <w:rFonts w:ascii="PT Astra Serif" w:hAnsi="PT Astra Serif"/>
          <w:color w:val="000000" w:themeColor="text1"/>
          <w:sz w:val="20"/>
        </w:rPr>
        <w:t>0526ms01.pg2026</w:t>
      </w:r>
      <w:proofErr w:type="spellEnd"/>
    </w:p>
    <w:sectPr w:rsidR="00F620BF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709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20BF" w:rsidRDefault="009755AF">
      <w:r>
        <w:separator/>
      </w:r>
    </w:p>
  </w:endnote>
  <w:endnote w:type="continuationSeparator" w:id="0">
    <w:p w:rsidR="00F620BF" w:rsidRDefault="00975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0BF" w:rsidRDefault="00F620BF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0BF" w:rsidRDefault="009755AF">
      <w:r>
        <w:separator/>
      </w:r>
    </w:p>
  </w:footnote>
  <w:footnote w:type="continuationSeparator" w:id="0">
    <w:p w:rsidR="00F620BF" w:rsidRDefault="009755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0BF" w:rsidRDefault="009755AF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F620BF" w:rsidRDefault="00F620BF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0BF" w:rsidRPr="00BE5087" w:rsidRDefault="009755AF">
    <w:pPr>
      <w:pStyle w:val="ac"/>
      <w:framePr w:wrap="around" w:vAnchor="text" w:hAnchor="margin" w:xAlign="center" w:y="1"/>
      <w:ind w:firstLine="0"/>
      <w:rPr>
        <w:rStyle w:val="afd"/>
        <w:rFonts w:ascii="PT Astra Serif" w:hAnsi="PT Astra Serif" w:cs="PT Astra Serif"/>
        <w:b w:val="0"/>
        <w:sz w:val="24"/>
      </w:rPr>
    </w:pPr>
    <w:r w:rsidRPr="00BE5087">
      <w:rPr>
        <w:rStyle w:val="afd"/>
        <w:b w:val="0"/>
        <w:sz w:val="24"/>
      </w:rPr>
      <w:fldChar w:fldCharType="begin"/>
    </w:r>
    <w:r w:rsidRPr="00BE5087">
      <w:rPr>
        <w:rStyle w:val="afd"/>
        <w:b w:val="0"/>
        <w:sz w:val="24"/>
      </w:rPr>
      <w:instrText xml:space="preserve">PAGE  </w:instrText>
    </w:r>
    <w:r w:rsidRPr="00BE5087">
      <w:rPr>
        <w:rStyle w:val="afd"/>
        <w:rFonts w:ascii="PT Astra Serif" w:eastAsia="PT Astra Serif" w:hAnsi="PT Astra Serif" w:cs="PT Astra Serif"/>
        <w:b w:val="0"/>
        <w:sz w:val="24"/>
      </w:rPr>
      <w:fldChar w:fldCharType="separate"/>
    </w:r>
    <w:r w:rsidR="00BE5087">
      <w:rPr>
        <w:rStyle w:val="afd"/>
        <w:b w:val="0"/>
        <w:noProof/>
        <w:sz w:val="24"/>
      </w:rPr>
      <w:t>2</w:t>
    </w:r>
    <w:r w:rsidRPr="00BE5087">
      <w:rPr>
        <w:rStyle w:val="afd"/>
        <w:rFonts w:ascii="PT Astra Serif" w:eastAsia="PT Astra Serif" w:hAnsi="PT Astra Serif" w:cs="PT Astra Serif"/>
        <w:b w:val="0"/>
        <w:sz w:val="24"/>
      </w:rPr>
      <w:fldChar w:fldCharType="end"/>
    </w:r>
  </w:p>
  <w:p w:rsidR="00F620BF" w:rsidRDefault="00F620BF">
    <w:pPr>
      <w:pStyle w:val="ac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0BF" w:rsidRDefault="00844FD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620BF" w:rsidRDefault="009755AF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F620BF" w:rsidRDefault="009755AF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F620BF" w:rsidRDefault="00F620BF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F7B60"/>
    <w:multiLevelType w:val="hybridMultilevel"/>
    <w:tmpl w:val="AE36E378"/>
    <w:lvl w:ilvl="0" w:tplc="01D2231E">
      <w:start w:val="1"/>
      <w:numFmt w:val="decimal"/>
      <w:pStyle w:val="a"/>
      <w:lvlText w:val="%1."/>
      <w:lvlJc w:val="left"/>
      <w:pPr>
        <w:ind w:left="1069" w:hanging="360"/>
      </w:pPr>
    </w:lvl>
    <w:lvl w:ilvl="1" w:tplc="BC8E12CA">
      <w:start w:val="1"/>
      <w:numFmt w:val="lowerLetter"/>
      <w:lvlText w:val="%2."/>
      <w:lvlJc w:val="left"/>
      <w:pPr>
        <w:ind w:left="1789" w:hanging="360"/>
      </w:pPr>
    </w:lvl>
    <w:lvl w:ilvl="2" w:tplc="4A924490">
      <w:start w:val="1"/>
      <w:numFmt w:val="lowerRoman"/>
      <w:lvlText w:val="%3."/>
      <w:lvlJc w:val="right"/>
      <w:pPr>
        <w:ind w:left="2509" w:hanging="180"/>
      </w:pPr>
    </w:lvl>
    <w:lvl w:ilvl="3" w:tplc="BCE668C4">
      <w:start w:val="1"/>
      <w:numFmt w:val="decimal"/>
      <w:lvlText w:val="%4."/>
      <w:lvlJc w:val="left"/>
      <w:pPr>
        <w:ind w:left="3229" w:hanging="360"/>
      </w:pPr>
    </w:lvl>
    <w:lvl w:ilvl="4" w:tplc="BB7E5E3A">
      <w:start w:val="1"/>
      <w:numFmt w:val="lowerLetter"/>
      <w:lvlText w:val="%5."/>
      <w:lvlJc w:val="left"/>
      <w:pPr>
        <w:ind w:left="3949" w:hanging="360"/>
      </w:pPr>
    </w:lvl>
    <w:lvl w:ilvl="5" w:tplc="2DA4719A">
      <w:start w:val="1"/>
      <w:numFmt w:val="lowerRoman"/>
      <w:lvlText w:val="%6."/>
      <w:lvlJc w:val="right"/>
      <w:pPr>
        <w:ind w:left="4669" w:hanging="180"/>
      </w:pPr>
    </w:lvl>
    <w:lvl w:ilvl="6" w:tplc="8EBC26D8">
      <w:start w:val="1"/>
      <w:numFmt w:val="decimal"/>
      <w:lvlText w:val="%7."/>
      <w:lvlJc w:val="left"/>
      <w:pPr>
        <w:ind w:left="5389" w:hanging="360"/>
      </w:pPr>
    </w:lvl>
    <w:lvl w:ilvl="7" w:tplc="8CA4D590">
      <w:start w:val="1"/>
      <w:numFmt w:val="lowerLetter"/>
      <w:lvlText w:val="%8."/>
      <w:lvlJc w:val="left"/>
      <w:pPr>
        <w:ind w:left="6109" w:hanging="360"/>
      </w:pPr>
    </w:lvl>
    <w:lvl w:ilvl="8" w:tplc="ABFA0CC8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A786D1D"/>
    <w:multiLevelType w:val="hybridMultilevel"/>
    <w:tmpl w:val="88468C66"/>
    <w:lvl w:ilvl="0" w:tplc="86D650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6C208ABC">
      <w:start w:val="1"/>
      <w:numFmt w:val="lowerLetter"/>
      <w:lvlText w:val="%2."/>
      <w:lvlJc w:val="left"/>
      <w:pPr>
        <w:ind w:left="1789" w:hanging="360"/>
      </w:pPr>
    </w:lvl>
    <w:lvl w:ilvl="2" w:tplc="D1AAFBE4">
      <w:start w:val="1"/>
      <w:numFmt w:val="lowerRoman"/>
      <w:lvlText w:val="%3."/>
      <w:lvlJc w:val="right"/>
      <w:pPr>
        <w:ind w:left="2509" w:hanging="180"/>
      </w:pPr>
    </w:lvl>
    <w:lvl w:ilvl="3" w:tplc="037E4286">
      <w:start w:val="1"/>
      <w:numFmt w:val="decimal"/>
      <w:lvlText w:val="%4."/>
      <w:lvlJc w:val="left"/>
      <w:pPr>
        <w:ind w:left="3229" w:hanging="360"/>
      </w:pPr>
    </w:lvl>
    <w:lvl w:ilvl="4" w:tplc="9AF05C64">
      <w:start w:val="1"/>
      <w:numFmt w:val="lowerLetter"/>
      <w:lvlText w:val="%5."/>
      <w:lvlJc w:val="left"/>
      <w:pPr>
        <w:ind w:left="3949" w:hanging="360"/>
      </w:pPr>
    </w:lvl>
    <w:lvl w:ilvl="5" w:tplc="D2583AF8">
      <w:start w:val="1"/>
      <w:numFmt w:val="lowerRoman"/>
      <w:lvlText w:val="%6."/>
      <w:lvlJc w:val="right"/>
      <w:pPr>
        <w:ind w:left="4669" w:hanging="180"/>
      </w:pPr>
    </w:lvl>
    <w:lvl w:ilvl="6" w:tplc="ABAEB306">
      <w:start w:val="1"/>
      <w:numFmt w:val="decimal"/>
      <w:lvlText w:val="%7."/>
      <w:lvlJc w:val="left"/>
      <w:pPr>
        <w:ind w:left="5389" w:hanging="360"/>
      </w:pPr>
    </w:lvl>
    <w:lvl w:ilvl="7" w:tplc="87AC30BA">
      <w:start w:val="1"/>
      <w:numFmt w:val="lowerLetter"/>
      <w:lvlText w:val="%8."/>
      <w:lvlJc w:val="left"/>
      <w:pPr>
        <w:ind w:left="6109" w:hanging="360"/>
      </w:pPr>
    </w:lvl>
    <w:lvl w:ilvl="8" w:tplc="B7583004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0BF"/>
    <w:rsid w:val="00844FD6"/>
    <w:rsid w:val="009755AF"/>
    <w:rsid w:val="00BE5087"/>
    <w:rsid w:val="00F62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b/>
      <w:sz w:val="22"/>
      <w:lang w:eastAsia="ru-RU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  <w:style w:type="paragraph" w:customStyle="1" w:styleId="12">
    <w:name w:val="Обычный (веб)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80" w:after="119"/>
    </w:pPr>
    <w:rPr>
      <w:sz w:val="24"/>
      <w:szCs w:val="24"/>
      <w:lang w:eastAsia="ar-SA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2"/>
      <w:lang w:eastAsia="ru-RU"/>
    </w:rPr>
  </w:style>
  <w:style w:type="paragraph" w:styleId="aff2">
    <w:name w:val="Balloon Text"/>
    <w:basedOn w:val="a0"/>
    <w:link w:val="aff3"/>
    <w:uiPriority w:val="99"/>
    <w:semiHidden/>
    <w:unhideWhenUsed/>
    <w:rsid w:val="00844FD6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844FD6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b/>
      <w:sz w:val="22"/>
      <w:lang w:eastAsia="ru-RU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  <w:style w:type="paragraph" w:customStyle="1" w:styleId="12">
    <w:name w:val="Обычный (веб)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80" w:after="119"/>
    </w:pPr>
    <w:rPr>
      <w:sz w:val="24"/>
      <w:szCs w:val="24"/>
      <w:lang w:eastAsia="ar-SA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2"/>
      <w:lang w:eastAsia="ru-RU"/>
    </w:rPr>
  </w:style>
  <w:style w:type="paragraph" w:styleId="aff2">
    <w:name w:val="Balloon Text"/>
    <w:basedOn w:val="a0"/>
    <w:link w:val="aff3"/>
    <w:uiPriority w:val="99"/>
    <w:semiHidden/>
    <w:unhideWhenUsed/>
    <w:rsid w:val="00844FD6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844FD6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cp:lastPrinted>2026-05-29T08:56:00Z</cp:lastPrinted>
  <dcterms:created xsi:type="dcterms:W3CDTF">2026-05-29T08:55:00Z</dcterms:created>
  <dcterms:modified xsi:type="dcterms:W3CDTF">2026-05-29T08:58:00Z</dcterms:modified>
  <cp:version>917504</cp:version>
</cp:coreProperties>
</file>