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C28" w:rsidRPr="002176A3" w:rsidRDefault="00F66C28" w:rsidP="00F66C28">
      <w:pPr>
        <w:pStyle w:val="af6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r w:rsidRPr="002176A3">
        <w:rPr>
          <w:sz w:val="28"/>
          <w:szCs w:val="28"/>
        </w:rPr>
        <w:t>ПРОТОКОЛ</w:t>
      </w:r>
      <w:r>
        <w:rPr>
          <w:sz w:val="28"/>
          <w:szCs w:val="28"/>
        </w:rPr>
        <w:t>А</w:t>
      </w:r>
    </w:p>
    <w:p w:rsidR="00F66C28" w:rsidRPr="002176A3" w:rsidRDefault="00F66C28" w:rsidP="00F66C28">
      <w:pPr>
        <w:shd w:val="clear" w:color="auto" w:fill="FFFFFF" w:themeFill="background1"/>
        <w:spacing w:line="276" w:lineRule="auto"/>
        <w:jc w:val="center"/>
        <w:rPr>
          <w:rFonts w:eastAsiaTheme="minorEastAsia" w:cs="Times New Roman"/>
          <w:sz w:val="28"/>
          <w:szCs w:val="28"/>
        </w:rPr>
      </w:pPr>
      <w:r w:rsidRPr="002176A3">
        <w:rPr>
          <w:rFonts w:eastAsiaTheme="minorEastAsia" w:cs="Times New Roman"/>
          <w:sz w:val="28"/>
          <w:szCs w:val="28"/>
        </w:rPr>
        <w:t xml:space="preserve">заседания Комиссии по координации работы по противодействию </w:t>
      </w:r>
    </w:p>
    <w:p w:rsidR="00CD42F9" w:rsidRDefault="00F66C28" w:rsidP="00F66C28">
      <w:pPr>
        <w:pStyle w:val="af7"/>
        <w:rPr>
          <w:sz w:val="28"/>
          <w:szCs w:val="28"/>
        </w:rPr>
      </w:pPr>
      <w:r w:rsidRPr="002176A3">
        <w:rPr>
          <w:rFonts w:eastAsiaTheme="minorEastAsia" w:cs="Times New Roman"/>
          <w:sz w:val="28"/>
          <w:szCs w:val="28"/>
        </w:rPr>
        <w:t>коррупции в Томской области</w:t>
      </w:r>
    </w:p>
    <w:tbl>
      <w:tblPr>
        <w:tblStyle w:val="aff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8"/>
        <w:gridCol w:w="5128"/>
      </w:tblGrid>
      <w:tr w:rsidR="00CD42F9">
        <w:tc>
          <w:tcPr>
            <w:tcW w:w="5128" w:type="dxa"/>
          </w:tcPr>
          <w:p w:rsidR="00CD42F9" w:rsidRDefault="003B66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марта 2026 г.</w:t>
            </w:r>
          </w:p>
        </w:tc>
        <w:tc>
          <w:tcPr>
            <w:tcW w:w="5128" w:type="dxa"/>
          </w:tcPr>
          <w:p w:rsidR="00F66C28" w:rsidRDefault="003B66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№ 1</w:t>
            </w:r>
          </w:p>
          <w:p w:rsidR="00CD42F9" w:rsidRDefault="00F66C28" w:rsidP="00541EBB">
            <w:pPr>
              <w:jc w:val="right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(рег.</w:t>
            </w:r>
            <w:proofErr w:type="gramEnd"/>
            <w:r>
              <w:rPr>
                <w:sz w:val="28"/>
                <w:szCs w:val="28"/>
              </w:rPr>
              <w:t xml:space="preserve"> № </w:t>
            </w:r>
            <w:proofErr w:type="gramStart"/>
            <w:r>
              <w:rPr>
                <w:sz w:val="28"/>
                <w:szCs w:val="28"/>
              </w:rPr>
              <w:t>ВМ-Пр-</w:t>
            </w:r>
            <w:r w:rsidR="00541EBB">
              <w:rPr>
                <w:sz w:val="28"/>
                <w:szCs w:val="28"/>
              </w:rPr>
              <w:t>774</w:t>
            </w:r>
            <w:r>
              <w:rPr>
                <w:sz w:val="28"/>
                <w:szCs w:val="28"/>
              </w:rPr>
              <w:t xml:space="preserve"> от </w:t>
            </w:r>
            <w:r w:rsidR="00541EBB">
              <w:rPr>
                <w:sz w:val="28"/>
                <w:szCs w:val="28"/>
              </w:rPr>
              <w:t>06</w:t>
            </w:r>
            <w:r>
              <w:rPr>
                <w:sz w:val="28"/>
                <w:szCs w:val="28"/>
              </w:rPr>
              <w:t>.0</w:t>
            </w:r>
            <w:r w:rsidR="00541EB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.2026)</w:t>
            </w:r>
            <w:r w:rsidR="003B668E">
              <w:rPr>
                <w:sz w:val="28"/>
                <w:szCs w:val="28"/>
              </w:rPr>
              <w:t xml:space="preserve"> </w:t>
            </w:r>
            <w:proofErr w:type="gramEnd"/>
          </w:p>
        </w:tc>
      </w:tr>
    </w:tbl>
    <w:p w:rsidR="00CD42F9" w:rsidRDefault="003B668E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Томск</w:t>
      </w:r>
    </w:p>
    <w:p w:rsidR="00CD42F9" w:rsidRDefault="00CD42F9">
      <w:pPr>
        <w:jc w:val="center"/>
        <w:rPr>
          <w:sz w:val="28"/>
          <w:szCs w:val="28"/>
        </w:rPr>
      </w:pPr>
    </w:p>
    <w:p w:rsidR="003B5108" w:rsidRDefault="003B5108">
      <w:pPr>
        <w:rPr>
          <w:b/>
          <w:sz w:val="28"/>
          <w:szCs w:val="28"/>
        </w:rPr>
      </w:pPr>
      <w:r w:rsidRPr="0033039A">
        <w:rPr>
          <w:b/>
          <w:sz w:val="28"/>
          <w:szCs w:val="28"/>
        </w:rPr>
        <w:t>Повестка дня заседания Комиссии:</w:t>
      </w:r>
    </w:p>
    <w:p w:rsidR="003B5108" w:rsidRPr="003B5108" w:rsidRDefault="003B5108" w:rsidP="003B5108">
      <w:pPr>
        <w:jc w:val="both"/>
        <w:rPr>
          <w:sz w:val="28"/>
          <w:szCs w:val="28"/>
        </w:rPr>
      </w:pPr>
      <w:r w:rsidRPr="003B5108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О мерах по предупреждению коррупции, принимаемых в Департаменте транспорта, дорожной деятельности и связи Томской области, в том числе при осуществлении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деятельностью автономной некоммерческой организации «Научно-производственный центр беспилотных авиационных систем Томской области»</w:t>
      </w:r>
      <w:r>
        <w:rPr>
          <w:sz w:val="28"/>
          <w:szCs w:val="28"/>
        </w:rPr>
        <w:t>;</w:t>
      </w:r>
    </w:p>
    <w:p w:rsidR="003B5108" w:rsidRPr="003B5108" w:rsidRDefault="003B5108" w:rsidP="003B5108">
      <w:pPr>
        <w:jc w:val="both"/>
        <w:rPr>
          <w:sz w:val="28"/>
          <w:szCs w:val="28"/>
        </w:rPr>
      </w:pPr>
      <w:r w:rsidRPr="003B5108">
        <w:rPr>
          <w:sz w:val="28"/>
          <w:szCs w:val="28"/>
        </w:rPr>
        <w:t xml:space="preserve">2. </w:t>
      </w:r>
      <w:r>
        <w:rPr>
          <w:spacing w:val="-4"/>
          <w:sz w:val="28"/>
          <w:szCs w:val="28"/>
        </w:rPr>
        <w:t>О мерах по предупреждению коррупции, принимаемых в Департаменте охотничьего и рыбного хозяйства Томской области и подведомственном ему учреждении</w:t>
      </w:r>
    </w:p>
    <w:p w:rsidR="003B5108" w:rsidRDefault="003B5108">
      <w:pPr>
        <w:rPr>
          <w:sz w:val="28"/>
          <w:szCs w:val="28"/>
        </w:rPr>
      </w:pPr>
    </w:p>
    <w:p w:rsidR="00CD42F9" w:rsidRPr="003B5108" w:rsidRDefault="003B668E">
      <w:pPr>
        <w:rPr>
          <w:b/>
          <w:sz w:val="28"/>
          <w:szCs w:val="28"/>
        </w:rPr>
      </w:pPr>
      <w:r w:rsidRPr="003B5108">
        <w:rPr>
          <w:b/>
          <w:sz w:val="28"/>
          <w:szCs w:val="28"/>
        </w:rPr>
        <w:t>СЛУШАЛИ:</w:t>
      </w:r>
    </w:p>
    <w:p w:rsidR="00CD42F9" w:rsidRDefault="003B668E">
      <w:pPr>
        <w:pBdr>
          <w:bottom w:val="single" w:sz="6" w:space="1" w:color="000000"/>
        </w:pBdr>
        <w:jc w:val="both"/>
        <w:rPr>
          <w:sz w:val="28"/>
          <w:szCs w:val="28"/>
        </w:rPr>
      </w:pPr>
      <w:r w:rsidRPr="008373C2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 О мерах по предупреждению коррупции, принимаемых в Департаменте транспорта, дорожной деятельности и связи Томской области, в том числе при осуществлении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деятельностью автономной некоммерческой организации «Научно-производственный центр беспилотных авиационных систем Томской области».</w:t>
      </w:r>
    </w:p>
    <w:p w:rsidR="00CD42F9" w:rsidRDefault="00CD42F9">
      <w:pPr>
        <w:rPr>
          <w:sz w:val="28"/>
          <w:szCs w:val="28"/>
        </w:rPr>
      </w:pPr>
    </w:p>
    <w:p w:rsidR="00CD42F9" w:rsidRDefault="003B668E">
      <w:pPr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>Мильке А.В. – начальник Департамента транспорта, дорожной деятельности и связи Томской области</w:t>
      </w:r>
      <w:r>
        <w:rPr>
          <w:sz w:val="28"/>
          <w:szCs w:val="28"/>
        </w:rPr>
        <w:t>.</w:t>
      </w:r>
    </w:p>
    <w:p w:rsidR="00CD42F9" w:rsidRDefault="00CD42F9">
      <w:pPr>
        <w:rPr>
          <w:sz w:val="28"/>
          <w:szCs w:val="28"/>
        </w:rPr>
      </w:pPr>
    </w:p>
    <w:p w:rsidR="00CD42F9" w:rsidRPr="003B5108" w:rsidRDefault="003B668E">
      <w:pPr>
        <w:rPr>
          <w:b/>
          <w:sz w:val="28"/>
          <w:szCs w:val="28"/>
        </w:rPr>
      </w:pPr>
      <w:r w:rsidRPr="003B5108">
        <w:rPr>
          <w:b/>
          <w:sz w:val="28"/>
          <w:szCs w:val="28"/>
        </w:rPr>
        <w:t>РЕШИЛИ:</w:t>
      </w:r>
    </w:p>
    <w:p w:rsidR="00CD42F9" w:rsidRDefault="00CD42F9">
      <w:pPr>
        <w:rPr>
          <w:sz w:val="16"/>
          <w:szCs w:val="16"/>
        </w:rPr>
      </w:pPr>
    </w:p>
    <w:p w:rsidR="00CD42F9" w:rsidRDefault="003B66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Принять к сведению информацию о мерах по предупреждению коррупции, принимаемых в Департаменте транспорта, дорожной деятельности и связи Томской области, в том числе при осуществлении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деятельностью автономной некоммерческой организации «Научно-производственный центр беспилотных авиационных систем Томской области».</w:t>
      </w:r>
    </w:p>
    <w:p w:rsidR="00CD42F9" w:rsidRDefault="00CD42F9">
      <w:pPr>
        <w:jc w:val="both"/>
        <w:rPr>
          <w:sz w:val="28"/>
          <w:szCs w:val="28"/>
        </w:rPr>
      </w:pPr>
    </w:p>
    <w:p w:rsidR="00CD42F9" w:rsidRDefault="003B668E">
      <w:pPr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D3681D" w:rsidRPr="00D3681D">
        <w:rPr>
          <w:sz w:val="28"/>
          <w:szCs w:val="28"/>
        </w:rPr>
        <w:t xml:space="preserve">Провести комплекс профилактических мероприятий, направленных на предупреждение коррупционных проявлений при исполнении обязанностей государственными гражданскими служащими Департамента </w:t>
      </w:r>
      <w:r w:rsidR="00FB3C7E">
        <w:rPr>
          <w:sz w:val="28"/>
          <w:szCs w:val="28"/>
        </w:rPr>
        <w:t>транспорта, дорожной деятельности и связи Томской области</w:t>
      </w:r>
      <w:r w:rsidR="00D3681D" w:rsidRPr="00D3681D">
        <w:rPr>
          <w:sz w:val="28"/>
          <w:szCs w:val="28"/>
        </w:rPr>
        <w:t xml:space="preserve"> и сотрудниками подведомственн</w:t>
      </w:r>
      <w:r w:rsidR="00FB3C7E">
        <w:rPr>
          <w:sz w:val="28"/>
          <w:szCs w:val="28"/>
        </w:rPr>
        <w:t>ых</w:t>
      </w:r>
      <w:r w:rsidR="00D3681D" w:rsidRPr="00D3681D">
        <w:rPr>
          <w:sz w:val="28"/>
          <w:szCs w:val="28"/>
        </w:rPr>
        <w:t xml:space="preserve"> ему учреждени</w:t>
      </w:r>
      <w:r w:rsidR="00FB3C7E">
        <w:rPr>
          <w:sz w:val="28"/>
          <w:szCs w:val="28"/>
        </w:rPr>
        <w:t>й</w:t>
      </w:r>
      <w:r w:rsidR="00DA1473">
        <w:rPr>
          <w:sz w:val="28"/>
          <w:szCs w:val="28"/>
        </w:rPr>
        <w:t>, курируемой организации</w:t>
      </w:r>
      <w:r>
        <w:rPr>
          <w:sz w:val="28"/>
          <w:szCs w:val="28"/>
        </w:rPr>
        <w:t>.</w:t>
      </w:r>
    </w:p>
    <w:p w:rsidR="00CD42F9" w:rsidRDefault="003B668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Отв.: Мильке А.В.</w:t>
      </w:r>
    </w:p>
    <w:p w:rsidR="00CD42F9" w:rsidRDefault="003B668E">
      <w:pPr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Срок: 01.06.2026</w:t>
      </w:r>
    </w:p>
    <w:p w:rsidR="00CD42F9" w:rsidRDefault="00CD42F9">
      <w:pPr>
        <w:jc w:val="both"/>
        <w:rPr>
          <w:sz w:val="28"/>
          <w:szCs w:val="28"/>
        </w:rPr>
      </w:pPr>
    </w:p>
    <w:p w:rsidR="00CD42F9" w:rsidRDefault="00CD42F9">
      <w:pPr>
        <w:jc w:val="both"/>
        <w:rPr>
          <w:sz w:val="28"/>
          <w:szCs w:val="28"/>
        </w:rPr>
      </w:pPr>
    </w:p>
    <w:p w:rsidR="00CD42F9" w:rsidRDefault="003B668E" w:rsidP="0085043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3.</w:t>
      </w:r>
      <w:r>
        <w:rPr>
          <w:b/>
          <w:sz w:val="28"/>
          <w:szCs w:val="28"/>
        </w:rPr>
        <w:t xml:space="preserve"> </w:t>
      </w:r>
      <w:r w:rsidR="00467E78" w:rsidRPr="00467E78">
        <w:rPr>
          <w:sz w:val="28"/>
          <w:szCs w:val="28"/>
        </w:rPr>
        <w:t>У</w:t>
      </w:r>
      <w:r>
        <w:rPr>
          <w:sz w:val="28"/>
          <w:szCs w:val="28"/>
        </w:rPr>
        <w:t xml:space="preserve">силить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деятельностью автономной некоммерческой организации «Научно-производственный центр беспилотных авиационных систем Томской</w:t>
      </w:r>
      <w:r w:rsidR="008F6740"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области»</w:t>
      </w:r>
      <w:r w:rsidR="00DA1473">
        <w:rPr>
          <w:sz w:val="28"/>
          <w:szCs w:val="28"/>
        </w:rPr>
        <w:t xml:space="preserve"> </w:t>
      </w:r>
      <w:r w:rsidR="00850433" w:rsidRPr="00850433">
        <w:rPr>
          <w:sz w:val="28"/>
          <w:szCs w:val="28"/>
        </w:rPr>
        <w:t>при реализации региональной программы «Развитие беспилотной авиации в Томской области»</w:t>
      </w:r>
      <w:r>
        <w:rPr>
          <w:sz w:val="28"/>
          <w:szCs w:val="28"/>
        </w:rPr>
        <w:t>.</w:t>
      </w:r>
    </w:p>
    <w:p w:rsidR="00CD42F9" w:rsidRDefault="003B668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Отв.: Мильке А.В.</w:t>
      </w:r>
    </w:p>
    <w:p w:rsidR="00CD42F9" w:rsidRDefault="003B668E">
      <w:pPr>
        <w:rPr>
          <w:b/>
          <w:sz w:val="28"/>
          <w:szCs w:val="28"/>
        </w:rPr>
      </w:pPr>
      <w:r>
        <w:rPr>
          <w:b/>
          <w:sz w:val="28"/>
          <w:szCs w:val="28"/>
        </w:rPr>
        <w:t>Срок: 01.06.2026</w:t>
      </w:r>
    </w:p>
    <w:p w:rsidR="00E0347F" w:rsidRDefault="00E0347F">
      <w:pPr>
        <w:rPr>
          <w:b/>
          <w:sz w:val="28"/>
          <w:szCs w:val="28"/>
        </w:rPr>
      </w:pPr>
    </w:p>
    <w:p w:rsidR="00E0347F" w:rsidRPr="00E0347F" w:rsidRDefault="00E0347F" w:rsidP="00416FC4">
      <w:pPr>
        <w:jc w:val="both"/>
        <w:rPr>
          <w:bCs/>
          <w:sz w:val="28"/>
          <w:szCs w:val="28"/>
        </w:rPr>
      </w:pPr>
      <w:r w:rsidRPr="00E0347F">
        <w:rPr>
          <w:sz w:val="28"/>
          <w:szCs w:val="28"/>
        </w:rPr>
        <w:t xml:space="preserve">4. </w:t>
      </w:r>
      <w:r>
        <w:rPr>
          <w:sz w:val="28"/>
          <w:szCs w:val="28"/>
        </w:rPr>
        <w:t>Департаменту</w:t>
      </w:r>
      <w:r w:rsidR="00416FC4">
        <w:rPr>
          <w:sz w:val="28"/>
          <w:szCs w:val="28"/>
        </w:rPr>
        <w:t xml:space="preserve"> </w:t>
      </w:r>
      <w:r>
        <w:rPr>
          <w:sz w:val="28"/>
          <w:szCs w:val="28"/>
        </w:rPr>
        <w:t>транспорта, дорожной деятельности и связи Томской области</w:t>
      </w:r>
      <w:r w:rsidR="00416FC4">
        <w:rPr>
          <w:sz w:val="28"/>
          <w:szCs w:val="28"/>
        </w:rPr>
        <w:t xml:space="preserve">, </w:t>
      </w:r>
      <w:r w:rsidR="00416FC4" w:rsidRPr="00416FC4">
        <w:rPr>
          <w:sz w:val="28"/>
          <w:szCs w:val="28"/>
        </w:rPr>
        <w:t>автономной некоммерческой организации «Научно-производственный центр беспилотных авиационных систем Томской области»</w:t>
      </w:r>
      <w:r w:rsidR="00416FC4">
        <w:rPr>
          <w:sz w:val="28"/>
          <w:szCs w:val="28"/>
        </w:rPr>
        <w:t xml:space="preserve"> обеспечить строгое соблюдение действующего законодательства при </w:t>
      </w:r>
      <w:r w:rsidR="001A1AA0">
        <w:rPr>
          <w:sz w:val="28"/>
          <w:szCs w:val="28"/>
        </w:rPr>
        <w:t>представлении интересов</w:t>
      </w:r>
      <w:r w:rsidR="0049175A">
        <w:rPr>
          <w:sz w:val="28"/>
          <w:szCs w:val="28"/>
        </w:rPr>
        <w:t xml:space="preserve"> в судебных органах.</w:t>
      </w:r>
    </w:p>
    <w:p w:rsidR="00CD42F9" w:rsidRPr="0048610F" w:rsidRDefault="00CD42F9">
      <w:pPr>
        <w:rPr>
          <w:b/>
          <w:bCs/>
          <w:sz w:val="20"/>
          <w:szCs w:val="20"/>
        </w:rPr>
      </w:pPr>
    </w:p>
    <w:p w:rsidR="00CD42F9" w:rsidRPr="003B5108" w:rsidRDefault="003B668E">
      <w:pPr>
        <w:rPr>
          <w:b/>
          <w:spacing w:val="-4"/>
          <w:sz w:val="28"/>
          <w:szCs w:val="28"/>
        </w:rPr>
      </w:pPr>
      <w:r w:rsidRPr="003B5108">
        <w:rPr>
          <w:b/>
          <w:spacing w:val="-4"/>
          <w:sz w:val="28"/>
          <w:szCs w:val="28"/>
        </w:rPr>
        <w:t>СЛУШАЛИ:</w:t>
      </w:r>
    </w:p>
    <w:p w:rsidR="00CD42F9" w:rsidRDefault="003B668E">
      <w:pPr>
        <w:pBdr>
          <w:bottom w:val="single" w:sz="6" w:space="1" w:color="000000"/>
        </w:pBdr>
        <w:jc w:val="both"/>
        <w:rPr>
          <w:spacing w:val="-4"/>
          <w:sz w:val="28"/>
          <w:szCs w:val="28"/>
        </w:rPr>
      </w:pPr>
      <w:r w:rsidRPr="008373C2">
        <w:rPr>
          <w:b/>
          <w:spacing w:val="-4"/>
          <w:sz w:val="28"/>
          <w:szCs w:val="28"/>
        </w:rPr>
        <w:t>2.</w:t>
      </w:r>
      <w:r>
        <w:t xml:space="preserve"> </w:t>
      </w:r>
      <w:r>
        <w:rPr>
          <w:spacing w:val="-4"/>
          <w:sz w:val="28"/>
          <w:szCs w:val="28"/>
        </w:rPr>
        <w:t>О мерах по предупреждению коррупции, принимаемых в Департаменте охотничьего и рыбного хозяйства Томской области и подведомственном ему учреждении.</w:t>
      </w:r>
    </w:p>
    <w:p w:rsidR="00CD42F9" w:rsidRPr="0048610F" w:rsidRDefault="00CD42F9">
      <w:pPr>
        <w:rPr>
          <w:spacing w:val="-4"/>
          <w:sz w:val="20"/>
          <w:szCs w:val="20"/>
        </w:rPr>
      </w:pPr>
    </w:p>
    <w:p w:rsidR="00CD42F9" w:rsidRDefault="003B668E">
      <w:pPr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Коломин А.Н. – </w:t>
      </w:r>
      <w:r>
        <w:rPr>
          <w:rFonts w:cs="Times New Roman"/>
          <w:sz w:val="28"/>
          <w:szCs w:val="28"/>
        </w:rPr>
        <w:t xml:space="preserve">начальник Департамента </w:t>
      </w:r>
      <w:r w:rsidR="00C41161">
        <w:rPr>
          <w:rFonts w:cs="Times New Roman"/>
          <w:sz w:val="28"/>
          <w:szCs w:val="28"/>
        </w:rPr>
        <w:t>охотничьего и рыбного хозяйства</w:t>
      </w:r>
      <w:r>
        <w:rPr>
          <w:rFonts w:cs="Times New Roman"/>
          <w:sz w:val="28"/>
          <w:szCs w:val="28"/>
        </w:rPr>
        <w:t xml:space="preserve"> Томской области</w:t>
      </w:r>
      <w:r>
        <w:rPr>
          <w:spacing w:val="-4"/>
          <w:sz w:val="28"/>
          <w:szCs w:val="28"/>
        </w:rPr>
        <w:t>.</w:t>
      </w:r>
    </w:p>
    <w:p w:rsidR="00CD42F9" w:rsidRPr="0048610F" w:rsidRDefault="00CD42F9">
      <w:pPr>
        <w:rPr>
          <w:spacing w:val="-4"/>
          <w:sz w:val="20"/>
          <w:szCs w:val="20"/>
        </w:rPr>
      </w:pPr>
    </w:p>
    <w:p w:rsidR="00CD42F9" w:rsidRPr="003B5108" w:rsidRDefault="003B668E">
      <w:pPr>
        <w:rPr>
          <w:b/>
          <w:spacing w:val="-4"/>
          <w:sz w:val="28"/>
          <w:szCs w:val="28"/>
        </w:rPr>
      </w:pPr>
      <w:r w:rsidRPr="003B5108">
        <w:rPr>
          <w:b/>
          <w:spacing w:val="-4"/>
          <w:sz w:val="28"/>
          <w:szCs w:val="28"/>
        </w:rPr>
        <w:t>РЕШИЛИ:</w:t>
      </w:r>
    </w:p>
    <w:p w:rsidR="00CD42F9" w:rsidRPr="0048610F" w:rsidRDefault="00CD42F9">
      <w:pPr>
        <w:rPr>
          <w:spacing w:val="-4"/>
          <w:sz w:val="20"/>
          <w:szCs w:val="20"/>
        </w:rPr>
      </w:pPr>
    </w:p>
    <w:p w:rsidR="00CD42F9" w:rsidRDefault="003B668E">
      <w:pPr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1. </w:t>
      </w:r>
      <w:r>
        <w:rPr>
          <w:sz w:val="28"/>
          <w:szCs w:val="28"/>
        </w:rPr>
        <w:t xml:space="preserve">Принять к сведению информацию о мерах по предупреждению коррупции, принимаемых в Департаменте охотничьего и рыбного хозяйства Томской области и подведомственном ему учреждении. </w:t>
      </w:r>
    </w:p>
    <w:p w:rsidR="00CD42F9" w:rsidRPr="0048610F" w:rsidRDefault="00CD42F9">
      <w:pPr>
        <w:jc w:val="both"/>
        <w:rPr>
          <w:sz w:val="20"/>
          <w:szCs w:val="20"/>
        </w:rPr>
      </w:pPr>
    </w:p>
    <w:p w:rsidR="00F21004" w:rsidRDefault="003B668E" w:rsidP="00F21004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8D386C">
        <w:rPr>
          <w:sz w:val="28"/>
          <w:szCs w:val="28"/>
        </w:rPr>
        <w:t> </w:t>
      </w:r>
      <w:r w:rsidR="00F21004" w:rsidRPr="00F21004">
        <w:rPr>
          <w:sz w:val="28"/>
          <w:szCs w:val="28"/>
        </w:rPr>
        <w:t>Провести комплекс профилактических мероприятий, направленных на</w:t>
      </w:r>
      <w:r w:rsidR="00F21004">
        <w:rPr>
          <w:sz w:val="28"/>
          <w:szCs w:val="28"/>
        </w:rPr>
        <w:t xml:space="preserve"> </w:t>
      </w:r>
      <w:r w:rsidR="00F21004" w:rsidRPr="00F21004">
        <w:rPr>
          <w:sz w:val="28"/>
          <w:szCs w:val="28"/>
        </w:rPr>
        <w:t>предупреждение коррупционных проявлений при исполнении обязанностей</w:t>
      </w:r>
      <w:r w:rsidR="00F21004">
        <w:rPr>
          <w:sz w:val="28"/>
          <w:szCs w:val="28"/>
        </w:rPr>
        <w:t xml:space="preserve"> </w:t>
      </w:r>
      <w:r w:rsidR="00D3681D">
        <w:rPr>
          <w:sz w:val="28"/>
          <w:szCs w:val="28"/>
        </w:rPr>
        <w:t>государственными гражданскими служащими</w:t>
      </w:r>
      <w:r w:rsidR="00F21004" w:rsidRPr="00F21004">
        <w:rPr>
          <w:sz w:val="28"/>
          <w:szCs w:val="28"/>
        </w:rPr>
        <w:t xml:space="preserve"> Департамент</w:t>
      </w:r>
      <w:r w:rsidR="00F21004">
        <w:rPr>
          <w:sz w:val="28"/>
          <w:szCs w:val="28"/>
        </w:rPr>
        <w:t xml:space="preserve">а </w:t>
      </w:r>
      <w:r w:rsidR="00D3681D">
        <w:rPr>
          <w:sz w:val="28"/>
          <w:szCs w:val="28"/>
        </w:rPr>
        <w:t>охотничьего и рыбного хозяйства Томской области и сотрудниками</w:t>
      </w:r>
      <w:r w:rsidR="00F21004">
        <w:rPr>
          <w:sz w:val="28"/>
          <w:szCs w:val="28"/>
        </w:rPr>
        <w:t xml:space="preserve"> </w:t>
      </w:r>
      <w:r w:rsidR="00F21004" w:rsidRPr="00F21004">
        <w:rPr>
          <w:sz w:val="28"/>
          <w:szCs w:val="28"/>
        </w:rPr>
        <w:t>подведомственн</w:t>
      </w:r>
      <w:r w:rsidR="00D3681D">
        <w:rPr>
          <w:sz w:val="28"/>
          <w:szCs w:val="28"/>
        </w:rPr>
        <w:t>ого</w:t>
      </w:r>
      <w:r w:rsidR="00F21004" w:rsidRPr="00F21004">
        <w:rPr>
          <w:sz w:val="28"/>
          <w:szCs w:val="28"/>
        </w:rPr>
        <w:t xml:space="preserve"> </w:t>
      </w:r>
      <w:r w:rsidR="00D3681D">
        <w:rPr>
          <w:sz w:val="28"/>
          <w:szCs w:val="28"/>
        </w:rPr>
        <w:t>ему</w:t>
      </w:r>
      <w:r w:rsidR="00F21004" w:rsidRPr="00F21004">
        <w:rPr>
          <w:sz w:val="28"/>
          <w:szCs w:val="28"/>
        </w:rPr>
        <w:t xml:space="preserve"> учреждени</w:t>
      </w:r>
      <w:r w:rsidR="00D3681D">
        <w:rPr>
          <w:sz w:val="28"/>
          <w:szCs w:val="28"/>
        </w:rPr>
        <w:t>я</w:t>
      </w:r>
      <w:r w:rsidR="00F21004" w:rsidRPr="00F21004">
        <w:rPr>
          <w:sz w:val="28"/>
          <w:szCs w:val="28"/>
        </w:rPr>
        <w:t>.</w:t>
      </w:r>
    </w:p>
    <w:p w:rsidR="00FB3C7E" w:rsidRDefault="00FB3C7E" w:rsidP="00FB3C7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Отв.: Коломин А.Н.</w:t>
      </w:r>
    </w:p>
    <w:p w:rsidR="00FB3C7E" w:rsidRDefault="00FB3C7E" w:rsidP="00FB3C7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Срок: 01.06.2026</w:t>
      </w:r>
    </w:p>
    <w:p w:rsidR="00F21004" w:rsidRPr="0048610F" w:rsidRDefault="00F21004">
      <w:pPr>
        <w:jc w:val="both"/>
        <w:rPr>
          <w:sz w:val="20"/>
          <w:szCs w:val="20"/>
        </w:rPr>
      </w:pPr>
    </w:p>
    <w:p w:rsidR="00CD42F9" w:rsidRDefault="008373C2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21004">
        <w:rPr>
          <w:sz w:val="28"/>
          <w:szCs w:val="28"/>
        </w:rPr>
        <w:t xml:space="preserve">. </w:t>
      </w:r>
      <w:r w:rsidR="003B668E">
        <w:rPr>
          <w:sz w:val="28"/>
          <w:szCs w:val="28"/>
        </w:rPr>
        <w:t>Оптимизировать работу территориальных отделов комитета охоты Департамента охотничьего и рыбного хозяйства Томской области путем объединения 4-5 районов в один отдел, с численностью соответственно 4-5 государственных охотничьих инспекторов каждый.</w:t>
      </w:r>
    </w:p>
    <w:p w:rsidR="00CD42F9" w:rsidRDefault="003B668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Отв.: Коломин А.Н.</w:t>
      </w:r>
    </w:p>
    <w:p w:rsidR="00CD42F9" w:rsidRDefault="003B668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Срок: 01.09.2026</w:t>
      </w:r>
    </w:p>
    <w:p w:rsidR="00CD42F9" w:rsidRPr="0048610F" w:rsidRDefault="00CD42F9">
      <w:pPr>
        <w:jc w:val="both"/>
        <w:rPr>
          <w:b/>
          <w:sz w:val="20"/>
          <w:szCs w:val="20"/>
        </w:rPr>
      </w:pPr>
    </w:p>
    <w:p w:rsidR="00CD42F9" w:rsidRDefault="008373C2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B668E">
        <w:rPr>
          <w:sz w:val="28"/>
          <w:szCs w:val="28"/>
        </w:rPr>
        <w:t>. Проработать вопрос возможности оказания государственных услуг (выдача охотничьего билета единого федерального образца и выдача разрешений на добычу охотничьих ресурсов) в районах Томской области через ОГКУ «Томский областной центр по предоставлению государственных и муниципальных услуг».</w:t>
      </w:r>
    </w:p>
    <w:p w:rsidR="00CD42F9" w:rsidRDefault="003B668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Отв.: Коломин А.Н., </w:t>
      </w:r>
      <w:proofErr w:type="spellStart"/>
      <w:r w:rsidR="00E0347F">
        <w:rPr>
          <w:b/>
          <w:sz w:val="28"/>
          <w:szCs w:val="28"/>
        </w:rPr>
        <w:t>Дейкин</w:t>
      </w:r>
      <w:proofErr w:type="spellEnd"/>
      <w:r w:rsidR="00E0347F">
        <w:rPr>
          <w:b/>
          <w:sz w:val="28"/>
          <w:szCs w:val="28"/>
        </w:rPr>
        <w:t xml:space="preserve"> Е.Ю</w:t>
      </w:r>
      <w:r>
        <w:rPr>
          <w:b/>
          <w:sz w:val="28"/>
          <w:szCs w:val="28"/>
        </w:rPr>
        <w:t>.</w:t>
      </w:r>
    </w:p>
    <w:p w:rsidR="00CD42F9" w:rsidRDefault="003B668E">
      <w:pPr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Срок: 01.10.2026</w:t>
      </w:r>
    </w:p>
    <w:p w:rsidR="008373C2" w:rsidRDefault="003D128F">
      <w:pPr>
        <w:ind w:firstLine="567"/>
        <w:jc w:val="both"/>
        <w:rPr>
          <w:sz w:val="28"/>
          <w:szCs w:val="28"/>
        </w:rPr>
      </w:pPr>
      <w:r w:rsidRPr="003D128F">
        <w:rPr>
          <w:b/>
          <w:spacing w:val="-4"/>
          <w:sz w:val="28"/>
          <w:szCs w:val="28"/>
        </w:rPr>
        <w:t xml:space="preserve">3. </w:t>
      </w:r>
      <w:r w:rsidRPr="003D128F">
        <w:rPr>
          <w:spacing w:val="-4"/>
          <w:sz w:val="28"/>
          <w:szCs w:val="28"/>
        </w:rPr>
        <w:t xml:space="preserve">Рекомендовать </w:t>
      </w:r>
      <w:r>
        <w:rPr>
          <w:sz w:val="28"/>
          <w:szCs w:val="28"/>
        </w:rPr>
        <w:t>исполнительным органам Томской области</w:t>
      </w:r>
      <w:r w:rsidRPr="003D128F">
        <w:rPr>
          <w:sz w:val="28"/>
          <w:szCs w:val="28"/>
        </w:rPr>
        <w:t xml:space="preserve"> продолжить взаимодействие и направление информации об известных фактах коррупционных преступлений и </w:t>
      </w:r>
      <w:r w:rsidR="004023AF" w:rsidRPr="003D128F">
        <w:rPr>
          <w:sz w:val="28"/>
          <w:szCs w:val="28"/>
        </w:rPr>
        <w:t>правонарушений,</w:t>
      </w:r>
      <w:r w:rsidRPr="003D128F">
        <w:rPr>
          <w:sz w:val="28"/>
          <w:szCs w:val="28"/>
        </w:rPr>
        <w:t xml:space="preserve"> содержащих признаки составов преступлений, </w:t>
      </w:r>
      <w:r w:rsidRPr="003D128F">
        <w:rPr>
          <w:sz w:val="28"/>
          <w:szCs w:val="28"/>
        </w:rPr>
        <w:lastRenderedPageBreak/>
        <w:t>предусмотренных ст.</w:t>
      </w:r>
      <w:r w:rsidR="004023AF">
        <w:rPr>
          <w:sz w:val="28"/>
          <w:szCs w:val="28"/>
        </w:rPr>
        <w:t>ст.</w:t>
      </w:r>
      <w:r w:rsidRPr="003D128F">
        <w:rPr>
          <w:sz w:val="28"/>
          <w:szCs w:val="28"/>
        </w:rPr>
        <w:t xml:space="preserve"> 285, 286, 290, 292 УК РФ в УМВД России по Томской области.</w:t>
      </w:r>
    </w:p>
    <w:p w:rsidR="003D087B" w:rsidRPr="003D087B" w:rsidRDefault="003D087B">
      <w:pPr>
        <w:ind w:firstLine="567"/>
        <w:jc w:val="both"/>
        <w:rPr>
          <w:b/>
          <w:spacing w:val="-4"/>
          <w:sz w:val="28"/>
          <w:szCs w:val="28"/>
        </w:rPr>
      </w:pPr>
      <w:r w:rsidRPr="003D087B">
        <w:rPr>
          <w:b/>
          <w:sz w:val="28"/>
          <w:szCs w:val="28"/>
        </w:rPr>
        <w:t>Отв.</w:t>
      </w:r>
      <w:r>
        <w:rPr>
          <w:b/>
          <w:sz w:val="28"/>
          <w:szCs w:val="28"/>
        </w:rPr>
        <w:t>:</w:t>
      </w:r>
      <w:r w:rsidRPr="003D087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</w:t>
      </w:r>
      <w:r w:rsidRPr="003D087B">
        <w:rPr>
          <w:b/>
          <w:sz w:val="28"/>
          <w:szCs w:val="28"/>
        </w:rPr>
        <w:t>аместители Губернатора Томской области</w:t>
      </w:r>
      <w:r>
        <w:rPr>
          <w:b/>
          <w:sz w:val="28"/>
          <w:szCs w:val="28"/>
        </w:rPr>
        <w:t xml:space="preserve"> по отраслям</w:t>
      </w:r>
    </w:p>
    <w:p w:rsidR="008373C2" w:rsidRDefault="008373C2">
      <w:pPr>
        <w:ind w:firstLine="567"/>
        <w:jc w:val="both"/>
        <w:rPr>
          <w:spacing w:val="-4"/>
          <w:sz w:val="28"/>
          <w:szCs w:val="28"/>
        </w:rPr>
      </w:pPr>
    </w:p>
    <w:p w:rsidR="00CD42F9" w:rsidRDefault="00CD42F9">
      <w:pPr>
        <w:rPr>
          <w:sz w:val="28"/>
          <w:szCs w:val="28"/>
        </w:rPr>
      </w:pPr>
      <w:bookmarkStart w:id="0" w:name="_GoBack"/>
      <w:bookmarkEnd w:id="0"/>
    </w:p>
    <w:sectPr w:rsidR="00CD42F9">
      <w:headerReference w:type="default" r:id="rId9"/>
      <w:pgSz w:w="11906" w:h="16838"/>
      <w:pgMar w:top="726" w:right="566" w:bottom="709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AD6" w:rsidRDefault="002C6AD6">
      <w:r>
        <w:separator/>
      </w:r>
    </w:p>
  </w:endnote>
  <w:endnote w:type="continuationSeparator" w:id="0">
    <w:p w:rsidR="002C6AD6" w:rsidRDefault="002C6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AD6" w:rsidRDefault="002C6AD6">
      <w:r>
        <w:separator/>
      </w:r>
    </w:p>
  </w:footnote>
  <w:footnote w:type="continuationSeparator" w:id="0">
    <w:p w:rsidR="002C6AD6" w:rsidRDefault="002C6A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9140723"/>
      <w:docPartObj>
        <w:docPartGallery w:val="Page Numbers (Top of Page)"/>
        <w:docPartUnique/>
      </w:docPartObj>
    </w:sdtPr>
    <w:sdtEndPr/>
    <w:sdtContent>
      <w:p w:rsidR="00CD42F9" w:rsidRDefault="003B668E">
        <w:pPr>
          <w:pStyle w:val="afb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>PAGE   \* MERGEFORMAT</w:instrText>
        </w:r>
        <w:r>
          <w:rPr>
            <w:sz w:val="24"/>
            <w:szCs w:val="24"/>
          </w:rPr>
          <w:fldChar w:fldCharType="separate"/>
        </w:r>
        <w:r w:rsidR="00DC58AD">
          <w:rPr>
            <w:noProof/>
            <w:sz w:val="24"/>
            <w:szCs w:val="24"/>
          </w:rPr>
          <w:t>2</w:t>
        </w:r>
        <w:r>
          <w:rPr>
            <w:sz w:val="24"/>
            <w:szCs w:val="24"/>
          </w:rPr>
          <w:fldChar w:fldCharType="end"/>
        </w:r>
      </w:p>
    </w:sdtContent>
  </w:sdt>
  <w:p w:rsidR="00CD42F9" w:rsidRDefault="00CD42F9">
    <w:pPr>
      <w:pStyle w:val="af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1132E"/>
    <w:multiLevelType w:val="hybridMultilevel"/>
    <w:tmpl w:val="12EEA5BC"/>
    <w:styleLink w:val="a"/>
    <w:lvl w:ilvl="0" w:tplc="8FF2DB44">
      <w:start w:val="1"/>
      <w:numFmt w:val="decimal"/>
      <w:pStyle w:val="a"/>
      <w:lvlText w:val="%1."/>
      <w:lvlJc w:val="left"/>
      <w:pPr>
        <w:ind w:left="720" w:hanging="360"/>
      </w:pPr>
      <w:rPr>
        <w:b w:val="0"/>
        <w:i/>
      </w:rPr>
    </w:lvl>
    <w:lvl w:ilvl="1" w:tplc="75D61E22">
      <w:start w:val="1"/>
      <w:numFmt w:val="lowerLetter"/>
      <w:lvlText w:val="%2."/>
      <w:lvlJc w:val="left"/>
      <w:pPr>
        <w:ind w:left="1440" w:hanging="360"/>
      </w:pPr>
    </w:lvl>
    <w:lvl w:ilvl="2" w:tplc="7460F548">
      <w:start w:val="1"/>
      <w:numFmt w:val="lowerRoman"/>
      <w:lvlText w:val="%3."/>
      <w:lvlJc w:val="right"/>
      <w:pPr>
        <w:ind w:left="2160" w:hanging="180"/>
      </w:pPr>
    </w:lvl>
    <w:lvl w:ilvl="3" w:tplc="57C203B4">
      <w:start w:val="1"/>
      <w:numFmt w:val="decimal"/>
      <w:lvlText w:val="%4."/>
      <w:lvlJc w:val="left"/>
      <w:pPr>
        <w:ind w:left="2880" w:hanging="360"/>
      </w:pPr>
    </w:lvl>
    <w:lvl w:ilvl="4" w:tplc="5D2AAEDA">
      <w:start w:val="1"/>
      <w:numFmt w:val="lowerLetter"/>
      <w:lvlText w:val="%5."/>
      <w:lvlJc w:val="left"/>
      <w:pPr>
        <w:ind w:left="3600" w:hanging="360"/>
      </w:pPr>
    </w:lvl>
    <w:lvl w:ilvl="5" w:tplc="9504222E">
      <w:start w:val="1"/>
      <w:numFmt w:val="lowerRoman"/>
      <w:lvlText w:val="%6."/>
      <w:lvlJc w:val="right"/>
      <w:pPr>
        <w:ind w:left="4320" w:hanging="180"/>
      </w:pPr>
    </w:lvl>
    <w:lvl w:ilvl="6" w:tplc="8A485A76">
      <w:start w:val="1"/>
      <w:numFmt w:val="decimal"/>
      <w:lvlText w:val="%7."/>
      <w:lvlJc w:val="left"/>
      <w:pPr>
        <w:ind w:left="5040" w:hanging="360"/>
      </w:pPr>
    </w:lvl>
    <w:lvl w:ilvl="7" w:tplc="C22E17A6">
      <w:start w:val="1"/>
      <w:numFmt w:val="lowerLetter"/>
      <w:lvlText w:val="%8."/>
      <w:lvlJc w:val="left"/>
      <w:pPr>
        <w:ind w:left="5760" w:hanging="360"/>
      </w:pPr>
    </w:lvl>
    <w:lvl w:ilvl="8" w:tplc="7FF2D03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CE5B78"/>
    <w:multiLevelType w:val="hybridMultilevel"/>
    <w:tmpl w:val="AEEACFEC"/>
    <w:lvl w:ilvl="0" w:tplc="2566118C">
      <w:start w:val="1"/>
      <w:numFmt w:val="decimal"/>
      <w:lvlText w:val="%1."/>
      <w:lvlJc w:val="left"/>
      <w:pPr>
        <w:ind w:left="1571" w:hanging="360"/>
      </w:pPr>
    </w:lvl>
    <w:lvl w:ilvl="1" w:tplc="87567336">
      <w:start w:val="1"/>
      <w:numFmt w:val="lowerLetter"/>
      <w:lvlText w:val="%2."/>
      <w:lvlJc w:val="left"/>
      <w:pPr>
        <w:ind w:left="2291" w:hanging="360"/>
      </w:pPr>
    </w:lvl>
    <w:lvl w:ilvl="2" w:tplc="5558A5EA">
      <w:start w:val="1"/>
      <w:numFmt w:val="lowerRoman"/>
      <w:lvlText w:val="%3."/>
      <w:lvlJc w:val="right"/>
      <w:pPr>
        <w:ind w:left="3011" w:hanging="180"/>
      </w:pPr>
    </w:lvl>
    <w:lvl w:ilvl="3" w:tplc="6B96BF48">
      <w:start w:val="1"/>
      <w:numFmt w:val="decimal"/>
      <w:lvlText w:val="%4."/>
      <w:lvlJc w:val="left"/>
      <w:pPr>
        <w:ind w:left="3731" w:hanging="360"/>
      </w:pPr>
    </w:lvl>
    <w:lvl w:ilvl="4" w:tplc="C96E1DC8">
      <w:start w:val="1"/>
      <w:numFmt w:val="lowerLetter"/>
      <w:lvlText w:val="%5."/>
      <w:lvlJc w:val="left"/>
      <w:pPr>
        <w:ind w:left="4451" w:hanging="360"/>
      </w:pPr>
    </w:lvl>
    <w:lvl w:ilvl="5" w:tplc="F9C209A8">
      <w:start w:val="1"/>
      <w:numFmt w:val="lowerRoman"/>
      <w:lvlText w:val="%6."/>
      <w:lvlJc w:val="right"/>
      <w:pPr>
        <w:ind w:left="5171" w:hanging="180"/>
      </w:pPr>
    </w:lvl>
    <w:lvl w:ilvl="6" w:tplc="D3B41AD0">
      <w:start w:val="1"/>
      <w:numFmt w:val="decimal"/>
      <w:lvlText w:val="%7."/>
      <w:lvlJc w:val="left"/>
      <w:pPr>
        <w:ind w:left="5891" w:hanging="360"/>
      </w:pPr>
    </w:lvl>
    <w:lvl w:ilvl="7" w:tplc="095EC700">
      <w:start w:val="1"/>
      <w:numFmt w:val="lowerLetter"/>
      <w:lvlText w:val="%8."/>
      <w:lvlJc w:val="left"/>
      <w:pPr>
        <w:ind w:left="6611" w:hanging="360"/>
      </w:pPr>
    </w:lvl>
    <w:lvl w:ilvl="8" w:tplc="DA3A969C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4DA328F9"/>
    <w:multiLevelType w:val="hybridMultilevel"/>
    <w:tmpl w:val="0419001D"/>
    <w:styleLink w:val="1124"/>
    <w:lvl w:ilvl="0" w:tplc="2D54455A">
      <w:start w:val="1"/>
      <w:numFmt w:val="decimal"/>
      <w:pStyle w:val="1124"/>
      <w:lvlText w:val="%1)"/>
      <w:lvlJc w:val="left"/>
      <w:pPr>
        <w:ind w:left="360" w:hanging="360"/>
      </w:pPr>
    </w:lvl>
    <w:lvl w:ilvl="1" w:tplc="1F2C32CA">
      <w:start w:val="1"/>
      <w:numFmt w:val="lowerLetter"/>
      <w:lvlText w:val="%2)"/>
      <w:lvlJc w:val="left"/>
      <w:pPr>
        <w:ind w:left="720" w:hanging="360"/>
      </w:pPr>
    </w:lvl>
    <w:lvl w:ilvl="2" w:tplc="D48A4704">
      <w:start w:val="1"/>
      <w:numFmt w:val="lowerRoman"/>
      <w:lvlText w:val="%3)"/>
      <w:lvlJc w:val="left"/>
      <w:pPr>
        <w:ind w:left="1080" w:hanging="360"/>
      </w:pPr>
    </w:lvl>
    <w:lvl w:ilvl="3" w:tplc="C594545C">
      <w:start w:val="1"/>
      <w:numFmt w:val="decimal"/>
      <w:lvlText w:val="(%4)"/>
      <w:lvlJc w:val="left"/>
      <w:pPr>
        <w:ind w:left="1440" w:hanging="360"/>
      </w:pPr>
    </w:lvl>
    <w:lvl w:ilvl="4" w:tplc="C936B8B2">
      <w:start w:val="1"/>
      <w:numFmt w:val="lowerLetter"/>
      <w:lvlText w:val="(%5)"/>
      <w:lvlJc w:val="left"/>
      <w:pPr>
        <w:ind w:left="1800" w:hanging="360"/>
      </w:pPr>
    </w:lvl>
    <w:lvl w:ilvl="5" w:tplc="3C74BCBC">
      <w:start w:val="1"/>
      <w:numFmt w:val="lowerRoman"/>
      <w:lvlText w:val="(%6)"/>
      <w:lvlJc w:val="left"/>
      <w:pPr>
        <w:ind w:left="2160" w:hanging="360"/>
      </w:pPr>
    </w:lvl>
    <w:lvl w:ilvl="6" w:tplc="02C6E808">
      <w:start w:val="1"/>
      <w:numFmt w:val="decimal"/>
      <w:lvlText w:val="%7."/>
      <w:lvlJc w:val="left"/>
      <w:pPr>
        <w:ind w:left="2520" w:hanging="360"/>
      </w:pPr>
    </w:lvl>
    <w:lvl w:ilvl="7" w:tplc="430CB710">
      <w:start w:val="1"/>
      <w:numFmt w:val="lowerLetter"/>
      <w:lvlText w:val="%8."/>
      <w:lvlJc w:val="left"/>
      <w:pPr>
        <w:ind w:left="2880" w:hanging="360"/>
      </w:pPr>
    </w:lvl>
    <w:lvl w:ilvl="8" w:tplc="6554A00E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6D38526C"/>
    <w:multiLevelType w:val="hybridMultilevel"/>
    <w:tmpl w:val="5B764520"/>
    <w:styleLink w:val="a0"/>
    <w:lvl w:ilvl="0" w:tplc="31B2E1C4">
      <w:start w:val="1"/>
      <w:numFmt w:val="decimal"/>
      <w:pStyle w:val="a0"/>
      <w:lvlText w:val="%1."/>
      <w:lvlJc w:val="left"/>
      <w:pPr>
        <w:ind w:left="720" w:hanging="360"/>
      </w:pPr>
      <w:rPr>
        <w:b w:val="0"/>
        <w:i/>
      </w:rPr>
    </w:lvl>
    <w:lvl w:ilvl="1" w:tplc="A9F496D6">
      <w:start w:val="1"/>
      <w:numFmt w:val="lowerLetter"/>
      <w:lvlText w:val="%2."/>
      <w:lvlJc w:val="left"/>
      <w:pPr>
        <w:ind w:left="1440" w:hanging="360"/>
      </w:pPr>
    </w:lvl>
    <w:lvl w:ilvl="2" w:tplc="39E0BA86">
      <w:start w:val="1"/>
      <w:numFmt w:val="lowerRoman"/>
      <w:lvlText w:val="%3."/>
      <w:lvlJc w:val="right"/>
      <w:pPr>
        <w:ind w:left="2160" w:hanging="180"/>
      </w:pPr>
    </w:lvl>
    <w:lvl w:ilvl="3" w:tplc="31E8E1B2">
      <w:start w:val="1"/>
      <w:numFmt w:val="decimal"/>
      <w:lvlText w:val="%4."/>
      <w:lvlJc w:val="left"/>
      <w:pPr>
        <w:ind w:left="2880" w:hanging="360"/>
      </w:pPr>
    </w:lvl>
    <w:lvl w:ilvl="4" w:tplc="224062D4">
      <w:start w:val="1"/>
      <w:numFmt w:val="lowerLetter"/>
      <w:lvlText w:val="%5."/>
      <w:lvlJc w:val="left"/>
      <w:pPr>
        <w:ind w:left="3600" w:hanging="360"/>
      </w:pPr>
    </w:lvl>
    <w:lvl w:ilvl="5" w:tplc="C14E7F70">
      <w:start w:val="1"/>
      <w:numFmt w:val="lowerRoman"/>
      <w:lvlText w:val="%6."/>
      <w:lvlJc w:val="right"/>
      <w:pPr>
        <w:ind w:left="4320" w:hanging="180"/>
      </w:pPr>
    </w:lvl>
    <w:lvl w:ilvl="6" w:tplc="7F4AD0C8">
      <w:start w:val="1"/>
      <w:numFmt w:val="decimal"/>
      <w:lvlText w:val="%7."/>
      <w:lvlJc w:val="left"/>
      <w:pPr>
        <w:ind w:left="5040" w:hanging="360"/>
      </w:pPr>
    </w:lvl>
    <w:lvl w:ilvl="7" w:tplc="13060DA8">
      <w:start w:val="1"/>
      <w:numFmt w:val="lowerLetter"/>
      <w:lvlText w:val="%8."/>
      <w:lvlJc w:val="left"/>
      <w:pPr>
        <w:ind w:left="5760" w:hanging="360"/>
      </w:pPr>
    </w:lvl>
    <w:lvl w:ilvl="8" w:tplc="62A022D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0837AE"/>
    <w:multiLevelType w:val="hybridMultilevel"/>
    <w:tmpl w:val="12EEA5BC"/>
    <w:numStyleLink w:val="a"/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2F9"/>
    <w:rsid w:val="001512B7"/>
    <w:rsid w:val="001A1AA0"/>
    <w:rsid w:val="002C6AD6"/>
    <w:rsid w:val="003B5108"/>
    <w:rsid w:val="003B668E"/>
    <w:rsid w:val="003D087B"/>
    <w:rsid w:val="003D128F"/>
    <w:rsid w:val="004023AF"/>
    <w:rsid w:val="00416FC4"/>
    <w:rsid w:val="00467E78"/>
    <w:rsid w:val="0048610F"/>
    <w:rsid w:val="0049175A"/>
    <w:rsid w:val="00531856"/>
    <w:rsid w:val="00541EBB"/>
    <w:rsid w:val="00593C4E"/>
    <w:rsid w:val="0068568C"/>
    <w:rsid w:val="006B2FF2"/>
    <w:rsid w:val="00705D1B"/>
    <w:rsid w:val="007D3F1D"/>
    <w:rsid w:val="008373C2"/>
    <w:rsid w:val="00850433"/>
    <w:rsid w:val="008D386C"/>
    <w:rsid w:val="008E7720"/>
    <w:rsid w:val="008F6740"/>
    <w:rsid w:val="00A02222"/>
    <w:rsid w:val="00A145F0"/>
    <w:rsid w:val="00AA4A55"/>
    <w:rsid w:val="00AE2906"/>
    <w:rsid w:val="00BB5835"/>
    <w:rsid w:val="00BE6486"/>
    <w:rsid w:val="00C24CE8"/>
    <w:rsid w:val="00C41161"/>
    <w:rsid w:val="00CD42F9"/>
    <w:rsid w:val="00D3681D"/>
    <w:rsid w:val="00DA1473"/>
    <w:rsid w:val="00DC58AD"/>
    <w:rsid w:val="00E0347F"/>
    <w:rsid w:val="00EA0452"/>
    <w:rsid w:val="00F21004"/>
    <w:rsid w:val="00F66C28"/>
    <w:rsid w:val="00FB3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pPr>
      <w:spacing w:after="0" w:line="240" w:lineRule="auto"/>
    </w:pPr>
    <w:rPr>
      <w:rFonts w:ascii="PT Astra Serif" w:hAnsi="PT Astra Serif"/>
      <w:sz w:val="27"/>
      <w:szCs w:val="27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1"/>
    <w:next w:val="a1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1"/>
    <w:next w:val="a1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1"/>
    <w:next w:val="a1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1"/>
    <w:next w:val="a1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1"/>
    <w:next w:val="a1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1"/>
    <w:next w:val="a1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1"/>
    <w:next w:val="a1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2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2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2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2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2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2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2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2"/>
    <w:uiPriority w:val="10"/>
    <w:rPr>
      <w:sz w:val="48"/>
      <w:szCs w:val="48"/>
    </w:rPr>
  </w:style>
  <w:style w:type="character" w:customStyle="1" w:styleId="SubtitleChar">
    <w:name w:val="Subtitle Char"/>
    <w:basedOn w:val="a2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2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2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2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2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2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2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2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2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2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No Spacing"/>
    <w:uiPriority w:val="1"/>
    <w:qFormat/>
    <w:pPr>
      <w:spacing w:after="0" w:line="240" w:lineRule="auto"/>
    </w:pPr>
  </w:style>
  <w:style w:type="paragraph" w:styleId="a6">
    <w:name w:val="Title"/>
    <w:basedOn w:val="a1"/>
    <w:next w:val="a1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2"/>
    <w:link w:val="a6"/>
    <w:uiPriority w:val="10"/>
    <w:rPr>
      <w:sz w:val="48"/>
      <w:szCs w:val="48"/>
    </w:rPr>
  </w:style>
  <w:style w:type="paragraph" w:styleId="a8">
    <w:name w:val="Subtitle"/>
    <w:basedOn w:val="a1"/>
    <w:next w:val="a1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basedOn w:val="a2"/>
    <w:link w:val="a8"/>
    <w:uiPriority w:val="11"/>
    <w:rPr>
      <w:sz w:val="24"/>
      <w:szCs w:val="24"/>
    </w:rPr>
  </w:style>
  <w:style w:type="paragraph" w:styleId="21">
    <w:name w:val="Quote"/>
    <w:basedOn w:val="a1"/>
    <w:next w:val="a1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1"/>
    <w:next w:val="a1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paragraph" w:styleId="ac">
    <w:name w:val="caption"/>
    <w:basedOn w:val="a1"/>
    <w:next w:val="a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1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2"/>
    <w:uiPriority w:val="99"/>
    <w:unhideWhenUsed/>
    <w:rPr>
      <w:vertAlign w:val="superscript"/>
    </w:rPr>
  </w:style>
  <w:style w:type="paragraph" w:styleId="af1">
    <w:name w:val="endnote text"/>
    <w:basedOn w:val="a1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2"/>
    <w:uiPriority w:val="99"/>
    <w:semiHidden/>
    <w:unhideWhenUsed/>
    <w:rPr>
      <w:vertAlign w:val="superscript"/>
    </w:rPr>
  </w:style>
  <w:style w:type="paragraph" w:styleId="11">
    <w:name w:val="toc 1"/>
    <w:basedOn w:val="a1"/>
    <w:next w:val="a1"/>
    <w:uiPriority w:val="39"/>
    <w:unhideWhenUsed/>
    <w:pPr>
      <w:spacing w:after="57"/>
    </w:pPr>
  </w:style>
  <w:style w:type="paragraph" w:styleId="23">
    <w:name w:val="toc 2"/>
    <w:basedOn w:val="a1"/>
    <w:next w:val="a1"/>
    <w:uiPriority w:val="39"/>
    <w:unhideWhenUsed/>
    <w:pPr>
      <w:spacing w:after="57"/>
      <w:ind w:left="283"/>
    </w:pPr>
  </w:style>
  <w:style w:type="paragraph" w:styleId="31">
    <w:name w:val="toc 3"/>
    <w:basedOn w:val="a1"/>
    <w:next w:val="a1"/>
    <w:uiPriority w:val="39"/>
    <w:unhideWhenUsed/>
    <w:pPr>
      <w:spacing w:after="57"/>
      <w:ind w:left="567"/>
    </w:pPr>
  </w:style>
  <w:style w:type="paragraph" w:styleId="41">
    <w:name w:val="toc 4"/>
    <w:basedOn w:val="a1"/>
    <w:next w:val="a1"/>
    <w:uiPriority w:val="39"/>
    <w:unhideWhenUsed/>
    <w:pPr>
      <w:spacing w:after="57"/>
      <w:ind w:left="850"/>
    </w:pPr>
  </w:style>
  <w:style w:type="paragraph" w:styleId="51">
    <w:name w:val="toc 5"/>
    <w:basedOn w:val="a1"/>
    <w:next w:val="a1"/>
    <w:uiPriority w:val="39"/>
    <w:unhideWhenUsed/>
    <w:pPr>
      <w:spacing w:after="57"/>
      <w:ind w:left="1134"/>
    </w:pPr>
  </w:style>
  <w:style w:type="paragraph" w:styleId="61">
    <w:name w:val="toc 6"/>
    <w:basedOn w:val="a1"/>
    <w:next w:val="a1"/>
    <w:uiPriority w:val="39"/>
    <w:unhideWhenUsed/>
    <w:pPr>
      <w:spacing w:after="57"/>
      <w:ind w:left="1417"/>
    </w:pPr>
  </w:style>
  <w:style w:type="paragraph" w:styleId="71">
    <w:name w:val="toc 7"/>
    <w:basedOn w:val="a1"/>
    <w:next w:val="a1"/>
    <w:uiPriority w:val="39"/>
    <w:unhideWhenUsed/>
    <w:pPr>
      <w:spacing w:after="57"/>
      <w:ind w:left="1701"/>
    </w:pPr>
  </w:style>
  <w:style w:type="paragraph" w:styleId="81">
    <w:name w:val="toc 8"/>
    <w:basedOn w:val="a1"/>
    <w:next w:val="a1"/>
    <w:uiPriority w:val="39"/>
    <w:unhideWhenUsed/>
    <w:pPr>
      <w:spacing w:after="57"/>
      <w:ind w:left="1984"/>
    </w:pPr>
  </w:style>
  <w:style w:type="paragraph" w:styleId="91">
    <w:name w:val="toc 9"/>
    <w:basedOn w:val="a1"/>
    <w:next w:val="a1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1"/>
    <w:next w:val="a1"/>
    <w:uiPriority w:val="99"/>
    <w:unhideWhenUsed/>
  </w:style>
  <w:style w:type="paragraph" w:customStyle="1" w:styleId="af6">
    <w:name w:val="ГТО Протокол заголовок"/>
    <w:basedOn w:val="a1"/>
    <w:qFormat/>
    <w:pPr>
      <w:jc w:val="center"/>
    </w:pPr>
    <w:rPr>
      <w:b/>
    </w:rPr>
  </w:style>
  <w:style w:type="paragraph" w:customStyle="1" w:styleId="af7">
    <w:name w:val="ГТО Протокол подзаголовок"/>
    <w:basedOn w:val="af6"/>
    <w:qFormat/>
    <w:pPr>
      <w:spacing w:after="279" w:line="299" w:lineRule="exact"/>
    </w:pPr>
    <w:rPr>
      <w:b w:val="0"/>
    </w:rPr>
  </w:style>
  <w:style w:type="paragraph" w:styleId="af8">
    <w:name w:val="List Paragraph"/>
    <w:basedOn w:val="a1"/>
    <w:uiPriority w:val="34"/>
    <w:qFormat/>
    <w:pPr>
      <w:ind w:left="720"/>
      <w:contextualSpacing/>
    </w:pPr>
  </w:style>
  <w:style w:type="paragraph" w:customStyle="1" w:styleId="af9">
    <w:name w:val="ГТО Протокол вопрос"/>
    <w:basedOn w:val="a1"/>
    <w:qFormat/>
    <w:rPr>
      <w:b/>
      <w:u w:val="single"/>
    </w:rPr>
  </w:style>
  <w:style w:type="paragraph" w:customStyle="1" w:styleId="afa">
    <w:name w:val="ГТО Протокол ответственные/сроки"/>
    <w:basedOn w:val="a1"/>
    <w:qFormat/>
    <w:rPr>
      <w:b/>
    </w:rPr>
  </w:style>
  <w:style w:type="character" w:customStyle="1" w:styleId="42">
    <w:name w:val="Основной текст (4)_"/>
    <w:basedOn w:val="a2"/>
    <w:link w:val="4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numbering" w:customStyle="1" w:styleId="a">
    <w:name w:val="ПГТО Список описания"/>
    <w:basedOn w:val="a4"/>
    <w:uiPriority w:val="99"/>
    <w:pPr>
      <w:numPr>
        <w:numId w:val="1"/>
      </w:numPr>
    </w:pPr>
  </w:style>
  <w:style w:type="numbering" w:customStyle="1" w:styleId="a0">
    <w:name w:val="ПГТО Доклад"/>
    <w:basedOn w:val="a4"/>
    <w:uiPriority w:val="99"/>
    <w:pPr>
      <w:numPr>
        <w:numId w:val="2"/>
      </w:numPr>
    </w:pPr>
  </w:style>
  <w:style w:type="paragraph" w:customStyle="1" w:styleId="43">
    <w:name w:val="Основной текст (4)"/>
    <w:basedOn w:val="a1"/>
    <w:link w:val="42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124">
    <w:name w:val="Список 1124"/>
    <w:basedOn w:val="a"/>
    <w:uiPriority w:val="99"/>
    <w:pPr>
      <w:numPr>
        <w:numId w:val="4"/>
      </w:numPr>
    </w:pPr>
  </w:style>
  <w:style w:type="paragraph" w:styleId="afb">
    <w:name w:val="header"/>
    <w:basedOn w:val="a1"/>
    <w:link w:val="afc"/>
    <w:uiPriority w:val="99"/>
    <w:unhideWhenUsed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2"/>
    <w:link w:val="afb"/>
    <w:uiPriority w:val="99"/>
  </w:style>
  <w:style w:type="paragraph" w:styleId="afd">
    <w:name w:val="footer"/>
    <w:basedOn w:val="a1"/>
    <w:link w:val="afe"/>
    <w:uiPriority w:val="99"/>
    <w:unhideWhenUsed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2"/>
    <w:link w:val="afd"/>
    <w:uiPriority w:val="99"/>
  </w:style>
  <w:style w:type="table" w:styleId="aff">
    <w:name w:val="Table Grid"/>
    <w:basedOn w:val="a3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alloon Text"/>
    <w:basedOn w:val="a1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2"/>
    <w:link w:val="aff0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pPr>
      <w:spacing w:after="0" w:line="240" w:lineRule="auto"/>
    </w:pPr>
    <w:rPr>
      <w:rFonts w:ascii="PT Astra Serif" w:hAnsi="PT Astra Serif"/>
      <w:sz w:val="27"/>
      <w:szCs w:val="27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1"/>
    <w:next w:val="a1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1"/>
    <w:next w:val="a1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1"/>
    <w:next w:val="a1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1"/>
    <w:next w:val="a1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1"/>
    <w:next w:val="a1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1"/>
    <w:next w:val="a1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1"/>
    <w:next w:val="a1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2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2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2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2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2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2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2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2"/>
    <w:uiPriority w:val="10"/>
    <w:rPr>
      <w:sz w:val="48"/>
      <w:szCs w:val="48"/>
    </w:rPr>
  </w:style>
  <w:style w:type="character" w:customStyle="1" w:styleId="SubtitleChar">
    <w:name w:val="Subtitle Char"/>
    <w:basedOn w:val="a2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2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2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2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2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2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2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2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2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2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No Spacing"/>
    <w:uiPriority w:val="1"/>
    <w:qFormat/>
    <w:pPr>
      <w:spacing w:after="0" w:line="240" w:lineRule="auto"/>
    </w:pPr>
  </w:style>
  <w:style w:type="paragraph" w:styleId="a6">
    <w:name w:val="Title"/>
    <w:basedOn w:val="a1"/>
    <w:next w:val="a1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2"/>
    <w:link w:val="a6"/>
    <w:uiPriority w:val="10"/>
    <w:rPr>
      <w:sz w:val="48"/>
      <w:szCs w:val="48"/>
    </w:rPr>
  </w:style>
  <w:style w:type="paragraph" w:styleId="a8">
    <w:name w:val="Subtitle"/>
    <w:basedOn w:val="a1"/>
    <w:next w:val="a1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basedOn w:val="a2"/>
    <w:link w:val="a8"/>
    <w:uiPriority w:val="11"/>
    <w:rPr>
      <w:sz w:val="24"/>
      <w:szCs w:val="24"/>
    </w:rPr>
  </w:style>
  <w:style w:type="paragraph" w:styleId="21">
    <w:name w:val="Quote"/>
    <w:basedOn w:val="a1"/>
    <w:next w:val="a1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1"/>
    <w:next w:val="a1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paragraph" w:styleId="ac">
    <w:name w:val="caption"/>
    <w:basedOn w:val="a1"/>
    <w:next w:val="a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1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2"/>
    <w:uiPriority w:val="99"/>
    <w:unhideWhenUsed/>
    <w:rPr>
      <w:vertAlign w:val="superscript"/>
    </w:rPr>
  </w:style>
  <w:style w:type="paragraph" w:styleId="af1">
    <w:name w:val="endnote text"/>
    <w:basedOn w:val="a1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2"/>
    <w:uiPriority w:val="99"/>
    <w:semiHidden/>
    <w:unhideWhenUsed/>
    <w:rPr>
      <w:vertAlign w:val="superscript"/>
    </w:rPr>
  </w:style>
  <w:style w:type="paragraph" w:styleId="11">
    <w:name w:val="toc 1"/>
    <w:basedOn w:val="a1"/>
    <w:next w:val="a1"/>
    <w:uiPriority w:val="39"/>
    <w:unhideWhenUsed/>
    <w:pPr>
      <w:spacing w:after="57"/>
    </w:pPr>
  </w:style>
  <w:style w:type="paragraph" w:styleId="23">
    <w:name w:val="toc 2"/>
    <w:basedOn w:val="a1"/>
    <w:next w:val="a1"/>
    <w:uiPriority w:val="39"/>
    <w:unhideWhenUsed/>
    <w:pPr>
      <w:spacing w:after="57"/>
      <w:ind w:left="283"/>
    </w:pPr>
  </w:style>
  <w:style w:type="paragraph" w:styleId="31">
    <w:name w:val="toc 3"/>
    <w:basedOn w:val="a1"/>
    <w:next w:val="a1"/>
    <w:uiPriority w:val="39"/>
    <w:unhideWhenUsed/>
    <w:pPr>
      <w:spacing w:after="57"/>
      <w:ind w:left="567"/>
    </w:pPr>
  </w:style>
  <w:style w:type="paragraph" w:styleId="41">
    <w:name w:val="toc 4"/>
    <w:basedOn w:val="a1"/>
    <w:next w:val="a1"/>
    <w:uiPriority w:val="39"/>
    <w:unhideWhenUsed/>
    <w:pPr>
      <w:spacing w:after="57"/>
      <w:ind w:left="850"/>
    </w:pPr>
  </w:style>
  <w:style w:type="paragraph" w:styleId="51">
    <w:name w:val="toc 5"/>
    <w:basedOn w:val="a1"/>
    <w:next w:val="a1"/>
    <w:uiPriority w:val="39"/>
    <w:unhideWhenUsed/>
    <w:pPr>
      <w:spacing w:after="57"/>
      <w:ind w:left="1134"/>
    </w:pPr>
  </w:style>
  <w:style w:type="paragraph" w:styleId="61">
    <w:name w:val="toc 6"/>
    <w:basedOn w:val="a1"/>
    <w:next w:val="a1"/>
    <w:uiPriority w:val="39"/>
    <w:unhideWhenUsed/>
    <w:pPr>
      <w:spacing w:after="57"/>
      <w:ind w:left="1417"/>
    </w:pPr>
  </w:style>
  <w:style w:type="paragraph" w:styleId="71">
    <w:name w:val="toc 7"/>
    <w:basedOn w:val="a1"/>
    <w:next w:val="a1"/>
    <w:uiPriority w:val="39"/>
    <w:unhideWhenUsed/>
    <w:pPr>
      <w:spacing w:after="57"/>
      <w:ind w:left="1701"/>
    </w:pPr>
  </w:style>
  <w:style w:type="paragraph" w:styleId="81">
    <w:name w:val="toc 8"/>
    <w:basedOn w:val="a1"/>
    <w:next w:val="a1"/>
    <w:uiPriority w:val="39"/>
    <w:unhideWhenUsed/>
    <w:pPr>
      <w:spacing w:after="57"/>
      <w:ind w:left="1984"/>
    </w:pPr>
  </w:style>
  <w:style w:type="paragraph" w:styleId="91">
    <w:name w:val="toc 9"/>
    <w:basedOn w:val="a1"/>
    <w:next w:val="a1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1"/>
    <w:next w:val="a1"/>
    <w:uiPriority w:val="99"/>
    <w:unhideWhenUsed/>
  </w:style>
  <w:style w:type="paragraph" w:customStyle="1" w:styleId="af6">
    <w:name w:val="ГТО Протокол заголовок"/>
    <w:basedOn w:val="a1"/>
    <w:qFormat/>
    <w:pPr>
      <w:jc w:val="center"/>
    </w:pPr>
    <w:rPr>
      <w:b/>
    </w:rPr>
  </w:style>
  <w:style w:type="paragraph" w:customStyle="1" w:styleId="af7">
    <w:name w:val="ГТО Протокол подзаголовок"/>
    <w:basedOn w:val="af6"/>
    <w:qFormat/>
    <w:pPr>
      <w:spacing w:after="279" w:line="299" w:lineRule="exact"/>
    </w:pPr>
    <w:rPr>
      <w:b w:val="0"/>
    </w:rPr>
  </w:style>
  <w:style w:type="paragraph" w:styleId="af8">
    <w:name w:val="List Paragraph"/>
    <w:basedOn w:val="a1"/>
    <w:uiPriority w:val="34"/>
    <w:qFormat/>
    <w:pPr>
      <w:ind w:left="720"/>
      <w:contextualSpacing/>
    </w:pPr>
  </w:style>
  <w:style w:type="paragraph" w:customStyle="1" w:styleId="af9">
    <w:name w:val="ГТО Протокол вопрос"/>
    <w:basedOn w:val="a1"/>
    <w:qFormat/>
    <w:rPr>
      <w:b/>
      <w:u w:val="single"/>
    </w:rPr>
  </w:style>
  <w:style w:type="paragraph" w:customStyle="1" w:styleId="afa">
    <w:name w:val="ГТО Протокол ответственные/сроки"/>
    <w:basedOn w:val="a1"/>
    <w:qFormat/>
    <w:rPr>
      <w:b/>
    </w:rPr>
  </w:style>
  <w:style w:type="character" w:customStyle="1" w:styleId="42">
    <w:name w:val="Основной текст (4)_"/>
    <w:basedOn w:val="a2"/>
    <w:link w:val="4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numbering" w:customStyle="1" w:styleId="a">
    <w:name w:val="ПГТО Список описания"/>
    <w:basedOn w:val="a4"/>
    <w:uiPriority w:val="99"/>
    <w:pPr>
      <w:numPr>
        <w:numId w:val="1"/>
      </w:numPr>
    </w:pPr>
  </w:style>
  <w:style w:type="numbering" w:customStyle="1" w:styleId="a0">
    <w:name w:val="ПГТО Доклад"/>
    <w:basedOn w:val="a4"/>
    <w:uiPriority w:val="99"/>
    <w:pPr>
      <w:numPr>
        <w:numId w:val="2"/>
      </w:numPr>
    </w:pPr>
  </w:style>
  <w:style w:type="paragraph" w:customStyle="1" w:styleId="43">
    <w:name w:val="Основной текст (4)"/>
    <w:basedOn w:val="a1"/>
    <w:link w:val="42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124">
    <w:name w:val="Список 1124"/>
    <w:basedOn w:val="a"/>
    <w:uiPriority w:val="99"/>
    <w:pPr>
      <w:numPr>
        <w:numId w:val="4"/>
      </w:numPr>
    </w:pPr>
  </w:style>
  <w:style w:type="paragraph" w:styleId="afb">
    <w:name w:val="header"/>
    <w:basedOn w:val="a1"/>
    <w:link w:val="afc"/>
    <w:uiPriority w:val="99"/>
    <w:unhideWhenUsed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2"/>
    <w:link w:val="afb"/>
    <w:uiPriority w:val="99"/>
  </w:style>
  <w:style w:type="paragraph" w:styleId="afd">
    <w:name w:val="footer"/>
    <w:basedOn w:val="a1"/>
    <w:link w:val="afe"/>
    <w:uiPriority w:val="99"/>
    <w:unhideWhenUsed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2"/>
    <w:link w:val="afd"/>
    <w:uiPriority w:val="99"/>
  </w:style>
  <w:style w:type="table" w:styleId="aff">
    <w:name w:val="Table Grid"/>
    <w:basedOn w:val="a3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alloon Text"/>
    <w:basedOn w:val="a1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2"/>
    <w:link w:val="aff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E1926-9D97-4D79-BBD3-914D8E2C6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 Михайлович Цыганов</dc:creator>
  <cp:lastModifiedBy>Захар Михайлович Цыганов</cp:lastModifiedBy>
  <cp:revision>3</cp:revision>
  <cp:lastPrinted>2026-03-24T10:32:00Z</cp:lastPrinted>
  <dcterms:created xsi:type="dcterms:W3CDTF">2026-04-22T08:14:00Z</dcterms:created>
  <dcterms:modified xsi:type="dcterms:W3CDTF">2026-04-22T08:20:00Z</dcterms:modified>
</cp:coreProperties>
</file>