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47" w:rsidRPr="003B0AE8" w:rsidRDefault="00C51247" w:rsidP="00C51247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</w:t>
      </w:r>
      <w:r>
        <w:rPr>
          <w:rFonts w:ascii="PT Astra Serif" w:hAnsi="PT Astra Serif"/>
          <w:szCs w:val="26"/>
        </w:rPr>
        <w:t>50</w:t>
      </w:r>
      <w:r>
        <w:rPr>
          <w:rFonts w:ascii="PT Astra Serif" w:hAnsi="PT Astra Serif"/>
          <w:szCs w:val="26"/>
        </w:rPr>
        <w:t>а</w:t>
      </w:r>
    </w:p>
    <w:p w:rsidR="00C51247" w:rsidRPr="00C51247" w:rsidRDefault="00C51247" w:rsidP="00C51247">
      <w:pPr>
        <w:pStyle w:val="24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C51247" w:rsidRPr="00C51247" w:rsidRDefault="00C51247" w:rsidP="00C51247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3726A3" w:rsidRDefault="00C51247">
      <w:pPr>
        <w:pStyle w:val="210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 Томской области от 28.02.2013 № 65а</w:t>
      </w:r>
    </w:p>
    <w:p w:rsidR="003726A3" w:rsidRPr="00C51247" w:rsidRDefault="003726A3">
      <w:pPr>
        <w:ind w:right="4677" w:firstLine="0"/>
        <w:jc w:val="both"/>
        <w:rPr>
          <w:rFonts w:ascii="PT Astra Serif" w:hAnsi="PT Astra Serif"/>
          <w:sz w:val="20"/>
        </w:rPr>
      </w:pPr>
    </w:p>
    <w:p w:rsidR="003726A3" w:rsidRPr="00C51247" w:rsidRDefault="003726A3">
      <w:pPr>
        <w:ind w:right="4677" w:firstLine="0"/>
        <w:jc w:val="both"/>
        <w:rPr>
          <w:rFonts w:ascii="PT Astra Serif" w:hAnsi="PT Astra Serif"/>
          <w:sz w:val="10"/>
          <w:szCs w:val="10"/>
        </w:rPr>
      </w:pP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 частью 5 статьи 20 Закона Томской области от 7 марта 2002 года № 9-ОЗ «О нормативных правовых актах Томской области» </w:t>
      </w:r>
    </w:p>
    <w:p w:rsidR="003726A3" w:rsidRDefault="00C51247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Внести в п</w:t>
      </w:r>
      <w:r>
        <w:rPr>
          <w:rFonts w:ascii="PT Astra Serif" w:hAnsi="PT Astra Serif"/>
          <w:szCs w:val="26"/>
        </w:rPr>
        <w:t>остановление Администрации Томской области от 28.02.2013 № 65а «Об утверждении Положения о предоставлении лицами, поступающими на должность руководителя областного государственного учреждения Томской области, и руководителями областных государственных учре</w:t>
      </w:r>
      <w:r>
        <w:rPr>
          <w:rFonts w:ascii="PT Astra Serif" w:hAnsi="PT Astra Serif"/>
          <w:szCs w:val="26"/>
        </w:rPr>
        <w:t>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(Собрание законодательств</w:t>
      </w:r>
      <w:r>
        <w:rPr>
          <w:rFonts w:ascii="PT Astra Serif" w:hAnsi="PT Astra Serif"/>
          <w:szCs w:val="26"/>
        </w:rPr>
        <w:t>а Томской области, 2013, № 3/1 (92) следующие изменения: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Пункт 2 изложить в следующей редакции: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«2. Исполнительным органам Томской области, осуществляющим функции и полномочия учредителя областных государственных учреждений, обеспечить представление рук</w:t>
      </w:r>
      <w:r>
        <w:rPr>
          <w:rFonts w:ascii="PT Astra Serif" w:hAnsi="PT Astra Serif"/>
          <w:szCs w:val="26"/>
        </w:rPr>
        <w:t>оводителями областных государственных учреждений Томской области сведений о доходах, об имуществе и обязательствах имущественного характера в соответствии с Положением, утвержденным настоящим постановлением.».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В Положении о предоставлении лицами, поступ</w:t>
      </w:r>
      <w:r>
        <w:rPr>
          <w:rFonts w:ascii="PT Astra Serif" w:hAnsi="PT Astra Serif"/>
          <w:szCs w:val="26"/>
        </w:rPr>
        <w:t>ающими на должность руководителя областного государственного учреждения Томской области, и 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</w:t>
      </w:r>
      <w:r>
        <w:rPr>
          <w:rFonts w:ascii="PT Astra Serif" w:hAnsi="PT Astra Serif"/>
          <w:szCs w:val="26"/>
        </w:rPr>
        <w:t>ах, об имуществе и обязательствах имущественного характера своих супруга (супруги) и несовершеннолетних детей, утвержденном указанным постановлением: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подпункт 2) пункта 3 изложить в следующей редакции: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«2) руководителями областных государственных учрежд</w:t>
      </w:r>
      <w:r>
        <w:rPr>
          <w:rFonts w:ascii="PT Astra Serif" w:hAnsi="PT Astra Serif"/>
          <w:szCs w:val="26"/>
        </w:rPr>
        <w:t>ений – в случае возникновения оснований для представления сведений о расходах в соответствии с Федеральным законом от 3 декабря 2012 года № 230-ФЗ «О контроле за соответствием расходов лиц, замещающих государственные должности, и иных лиц их доходам», не п</w:t>
      </w:r>
      <w:r>
        <w:rPr>
          <w:rFonts w:ascii="PT Astra Serif" w:hAnsi="PT Astra Serif"/>
          <w:szCs w:val="26"/>
        </w:rPr>
        <w:t>озднее 30 апреля года, следующего за годом, в котором возникли такие основания.»;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абзац первый пункта 5 изложить в следующей редакции: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«5. Руководитель областного государственного учреждения в случае возникновения оснований для представления сведений о </w:t>
      </w:r>
      <w:r>
        <w:rPr>
          <w:rFonts w:ascii="PT Astra Serif" w:hAnsi="PT Astra Serif"/>
          <w:szCs w:val="26"/>
        </w:rPr>
        <w:t xml:space="preserve">расходах в соответствии </w:t>
      </w:r>
      <w:r>
        <w:rPr>
          <w:rFonts w:ascii="PT Astra Serif" w:hAnsi="PT Astra Serif"/>
          <w:szCs w:val="26"/>
        </w:rPr>
        <w:lastRenderedPageBreak/>
        <w:t>с Федеральным законом от 3 декабря 2012 года № 230-ФЗ «О контроле за соответствием расходов лиц, замещающих государственные должности, и иных лиц их доходам» представляет:»</w:t>
      </w:r>
      <w:bookmarkStart w:id="0" w:name="undefined"/>
      <w:bookmarkEnd w:id="0"/>
      <w:r>
        <w:rPr>
          <w:rFonts w:ascii="PT Astra Serif" w:hAnsi="PT Astra Serif"/>
          <w:szCs w:val="26"/>
        </w:rPr>
        <w:t>;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пункт 6-1 признать утратившим силу;</w:t>
      </w:r>
    </w:p>
    <w:p w:rsidR="003726A3" w:rsidRDefault="00C5124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абзац третий пун</w:t>
      </w:r>
      <w:r>
        <w:rPr>
          <w:rFonts w:ascii="PT Astra Serif" w:hAnsi="PT Astra Serif"/>
          <w:szCs w:val="26"/>
        </w:rPr>
        <w:t>кта 7-1 признать утратившим силу.</w:t>
      </w:r>
    </w:p>
    <w:p w:rsidR="003726A3" w:rsidRDefault="003726A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726A3" w:rsidRDefault="003726A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726A3" w:rsidRDefault="003726A3">
      <w:pPr>
        <w:tabs>
          <w:tab w:val="left" w:pos="7088"/>
        </w:tabs>
        <w:jc w:val="both"/>
        <w:rPr>
          <w:rFonts w:ascii="PT Astra Serif" w:hAnsi="PT Astra Serif"/>
        </w:rPr>
      </w:pPr>
    </w:p>
    <w:p w:rsidR="003726A3" w:rsidRDefault="003726A3">
      <w:pPr>
        <w:tabs>
          <w:tab w:val="left" w:pos="7088"/>
        </w:tabs>
        <w:jc w:val="both"/>
        <w:rPr>
          <w:rFonts w:ascii="PT Astra Serif" w:hAnsi="PT Astra Serif"/>
        </w:rPr>
      </w:pPr>
    </w:p>
    <w:p w:rsidR="003726A3" w:rsidRDefault="00C51247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</w:t>
      </w:r>
      <w:bookmarkStart w:id="1" w:name="_GoBack"/>
      <w:bookmarkEnd w:id="1"/>
      <w:r>
        <w:rPr>
          <w:rFonts w:ascii="PT Astra Serif" w:hAnsi="PT Astra Serif"/>
          <w:szCs w:val="26"/>
        </w:rPr>
        <w:tab/>
        <w:t xml:space="preserve">   А.М. Рожков</w:t>
      </w: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3726A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</w:p>
    <w:p w:rsidR="003726A3" w:rsidRDefault="00C51247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Ясовеев А.А.</w:t>
      </w:r>
    </w:p>
    <w:p w:rsidR="003726A3" w:rsidRDefault="00C51247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0421ms02.pa2026</w:t>
      </w:r>
    </w:p>
    <w:sectPr w:rsidR="003726A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6A3" w:rsidRDefault="00C51247">
      <w:r>
        <w:separator/>
      </w:r>
    </w:p>
  </w:endnote>
  <w:endnote w:type="continuationSeparator" w:id="0">
    <w:p w:rsidR="003726A3" w:rsidRDefault="00C51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6A3" w:rsidRDefault="003726A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6A3" w:rsidRDefault="00C51247">
      <w:r>
        <w:separator/>
      </w:r>
    </w:p>
  </w:footnote>
  <w:footnote w:type="continuationSeparator" w:id="0">
    <w:p w:rsidR="003726A3" w:rsidRDefault="00C51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6A3" w:rsidRDefault="00C5124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726A3" w:rsidRDefault="003726A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6A3" w:rsidRDefault="00C51247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3726A3" w:rsidRDefault="003726A3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6A3" w:rsidRDefault="00C5124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26A3" w:rsidRDefault="00C5124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726A3" w:rsidRDefault="00C5124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726A3" w:rsidRPr="00C51247" w:rsidRDefault="003726A3">
    <w:pPr>
      <w:pStyle w:val="ab"/>
      <w:spacing w:before="240" w:after="0"/>
      <w:ind w:firstLine="0"/>
      <w:rPr>
        <w:rFonts w:ascii="PT Astra Serif" w:hAnsi="PT Astra Serif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375A9"/>
    <w:multiLevelType w:val="hybridMultilevel"/>
    <w:tmpl w:val="3D28814E"/>
    <w:lvl w:ilvl="0" w:tplc="1F9611EC">
      <w:start w:val="1"/>
      <w:numFmt w:val="decimal"/>
      <w:lvlText w:val="%1)"/>
      <w:lvlJc w:val="left"/>
      <w:pPr>
        <w:ind w:left="1068" w:hanging="360"/>
      </w:pPr>
    </w:lvl>
    <w:lvl w:ilvl="1" w:tplc="CF78D572">
      <w:start w:val="1"/>
      <w:numFmt w:val="lowerLetter"/>
      <w:lvlText w:val="%2."/>
      <w:lvlJc w:val="left"/>
      <w:pPr>
        <w:ind w:left="1788" w:hanging="360"/>
      </w:pPr>
    </w:lvl>
    <w:lvl w:ilvl="2" w:tplc="18DADB5E">
      <w:start w:val="1"/>
      <w:numFmt w:val="lowerRoman"/>
      <w:lvlText w:val="%3."/>
      <w:lvlJc w:val="right"/>
      <w:pPr>
        <w:ind w:left="2508" w:hanging="180"/>
      </w:pPr>
    </w:lvl>
    <w:lvl w:ilvl="3" w:tplc="57DE679C">
      <w:start w:val="1"/>
      <w:numFmt w:val="decimal"/>
      <w:lvlText w:val="%4."/>
      <w:lvlJc w:val="left"/>
      <w:pPr>
        <w:ind w:left="3228" w:hanging="360"/>
      </w:pPr>
    </w:lvl>
    <w:lvl w:ilvl="4" w:tplc="51FECCA2">
      <w:start w:val="1"/>
      <w:numFmt w:val="lowerLetter"/>
      <w:lvlText w:val="%5."/>
      <w:lvlJc w:val="left"/>
      <w:pPr>
        <w:ind w:left="3948" w:hanging="360"/>
      </w:pPr>
    </w:lvl>
    <w:lvl w:ilvl="5" w:tplc="17824F4E">
      <w:start w:val="1"/>
      <w:numFmt w:val="lowerRoman"/>
      <w:lvlText w:val="%6."/>
      <w:lvlJc w:val="right"/>
      <w:pPr>
        <w:ind w:left="4668" w:hanging="180"/>
      </w:pPr>
    </w:lvl>
    <w:lvl w:ilvl="6" w:tplc="C628A122">
      <w:start w:val="1"/>
      <w:numFmt w:val="decimal"/>
      <w:lvlText w:val="%7."/>
      <w:lvlJc w:val="left"/>
      <w:pPr>
        <w:ind w:left="5388" w:hanging="360"/>
      </w:pPr>
    </w:lvl>
    <w:lvl w:ilvl="7" w:tplc="08701A8E">
      <w:start w:val="1"/>
      <w:numFmt w:val="lowerLetter"/>
      <w:lvlText w:val="%8."/>
      <w:lvlJc w:val="left"/>
      <w:pPr>
        <w:ind w:left="6108" w:hanging="360"/>
      </w:pPr>
    </w:lvl>
    <w:lvl w:ilvl="8" w:tplc="25B029C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A3"/>
    <w:rsid w:val="003726A3"/>
    <w:rsid w:val="00C5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25">
    <w:name w:val="Основной текст 2 Знак"/>
    <w:link w:val="24"/>
    <w:rsid w:val="00C51247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character" w:customStyle="1" w:styleId="25">
    <w:name w:val="Основной текст 2 Знак"/>
    <w:link w:val="24"/>
    <w:rsid w:val="00C51247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2026-04-22T02:51:00Z</dcterms:created>
  <dcterms:modified xsi:type="dcterms:W3CDTF">2026-04-22T02:51:00Z</dcterms:modified>
  <cp:version>917504</cp:version>
</cp:coreProperties>
</file>