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F49" w:rsidRDefault="0074567A">
      <w:pPr>
        <w:pStyle w:val="ConsPlusTitle"/>
        <w:widowControl/>
        <w:jc w:val="center"/>
        <w:outlineLvl w:val="0"/>
        <w:rPr>
          <w:rFonts w:ascii="PT Astra Serif" w:hAnsi="PT Astra Serif" w:cs="PT Astra Serif"/>
          <w:sz w:val="26"/>
        </w:rPr>
      </w:pPr>
      <w:r>
        <w:rPr>
          <w:rFonts w:ascii="PT Astra Serif" w:eastAsia="PT Astra Serif" w:hAnsi="PT Astra Serif" w:cs="PT Astra Serif"/>
          <w:noProof/>
          <w:sz w:val="26"/>
        </w:rPr>
        <mc:AlternateContent>
          <mc:Choice Requires="wpg">
            <w:drawing>
              <wp:inline distT="0" distB="0" distL="0" distR="0">
                <wp:extent cx="728980" cy="728980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28980" cy="728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7.40pt;height:57.4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C76F49" w:rsidRDefault="00C76F49">
      <w:pPr>
        <w:pStyle w:val="ConsPlusTitle"/>
        <w:widowControl/>
        <w:jc w:val="center"/>
        <w:outlineLvl w:val="0"/>
        <w:rPr>
          <w:rFonts w:ascii="PT Astra Serif" w:hAnsi="PT Astra Serif" w:cs="PT Astra Serif"/>
          <w:sz w:val="26"/>
        </w:rPr>
      </w:pPr>
    </w:p>
    <w:p w:rsidR="00C76F49" w:rsidRDefault="0074567A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администрация ТОМСКОЙ ОБЛАСТИ</w:t>
      </w:r>
    </w:p>
    <w:p w:rsidR="00C76F49" w:rsidRDefault="00C76F49">
      <w:pPr>
        <w:pStyle w:val="ConsPlusTitle"/>
        <w:widowControl/>
        <w:jc w:val="center"/>
        <w:rPr>
          <w:rFonts w:ascii="PT Astra Serif" w:hAnsi="PT Astra Serif" w:cs="PT Astra Serif"/>
          <w:sz w:val="26"/>
        </w:rPr>
      </w:pPr>
    </w:p>
    <w:p w:rsidR="00C76F49" w:rsidRDefault="0074567A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eastAsia="PT Astra Serif" w:hAnsi="PT Astra Serif" w:cs="PT Astra Serif"/>
          <w:spacing w:val="20"/>
          <w:szCs w:val="28"/>
        </w:rPr>
        <w:t>ПОСТАНОВЛЕНИЕ</w:t>
      </w:r>
    </w:p>
    <w:p w:rsidR="00C76F49" w:rsidRDefault="00C76F49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74567A" w:rsidRPr="003B0AE8" w:rsidRDefault="0074567A" w:rsidP="0074567A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1.04.2026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Cs w:val="26"/>
        </w:rPr>
        <w:t>149</w:t>
      </w:r>
      <w:r>
        <w:rPr>
          <w:rFonts w:ascii="PT Astra Serif" w:hAnsi="PT Astra Serif"/>
          <w:szCs w:val="26"/>
        </w:rPr>
        <w:t>а</w:t>
      </w:r>
      <w:proofErr w:type="spellEnd"/>
    </w:p>
    <w:p w:rsidR="0074567A" w:rsidRPr="005F38B9" w:rsidRDefault="0074567A" w:rsidP="0074567A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74567A" w:rsidRPr="005F38B9" w:rsidRDefault="0074567A" w:rsidP="0074567A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C76F49" w:rsidRDefault="0074567A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>О внесении изменений в сводную бюджетную роспись областного бюджета на 2026 год и на плановый период 2027 и 2028 годов</w:t>
      </w:r>
    </w:p>
    <w:p w:rsidR="00C76F49" w:rsidRDefault="00C76F49">
      <w:pPr>
        <w:pStyle w:val="ConsPlusNormal"/>
        <w:jc w:val="both"/>
        <w:rPr>
          <w:rFonts w:ascii="PT Astra Serif" w:hAnsi="PT Astra Serif" w:cs="PT Astra Serif"/>
        </w:rPr>
      </w:pPr>
    </w:p>
    <w:p w:rsidR="00C76F49" w:rsidRDefault="00C76F49">
      <w:pPr>
        <w:pStyle w:val="ConsPlusNormal"/>
        <w:jc w:val="both"/>
        <w:rPr>
          <w:rFonts w:ascii="PT Astra Serif" w:hAnsi="PT Astra Serif" w:cs="PT Astra Serif"/>
        </w:rPr>
      </w:pPr>
    </w:p>
    <w:p w:rsidR="00C76F49" w:rsidRDefault="0074567A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соответствии с частью 11 статьи 15 Федерального закона от 28 ноября 2025 года № 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особенностей исполнения бюджетов бюджетной системы Российской Феде</w:t>
      </w:r>
      <w:r>
        <w:rPr>
          <w:rFonts w:ascii="PT Astra Serif" w:eastAsia="PT Astra Serif" w:hAnsi="PT Astra Serif" w:cs="PT Astra Serif"/>
          <w:sz w:val="26"/>
          <w:szCs w:val="26"/>
        </w:rPr>
        <w:t>рации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в 2026 году» </w:t>
      </w:r>
    </w:p>
    <w:p w:rsidR="00C76F49" w:rsidRDefault="0074567A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C76F49" w:rsidRDefault="0074567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1. Внести в сводную бюджетную роспись областного бюджета на 2026 год и на плановый период 2027 и 2028 годов изменения, перераспределив в 2026 году бюджетные ассигнования на финансовое обеспечение отдельных направлений расхо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дов областного бюджета, согласно приложению к настоящему постановлению.</w:t>
      </w:r>
    </w:p>
    <w:p w:rsidR="00C76F49" w:rsidRDefault="0074567A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</w:p>
    <w:p w:rsidR="00C76F49" w:rsidRDefault="00C76F49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</w:p>
    <w:p w:rsidR="00C76F49" w:rsidRDefault="00C76F49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</w:p>
    <w:p w:rsidR="00C76F49" w:rsidRDefault="00C76F49">
      <w:pPr>
        <w:pStyle w:val="ConsPlusNormal"/>
        <w:ind w:firstLine="709"/>
        <w:rPr>
          <w:rFonts w:ascii="PT Astra Serif" w:hAnsi="PT Astra Serif" w:cs="PT Astra Serif"/>
          <w:sz w:val="26"/>
          <w:szCs w:val="26"/>
        </w:rPr>
      </w:pPr>
    </w:p>
    <w:p w:rsidR="00C76F49" w:rsidRDefault="00C76F49">
      <w:pPr>
        <w:pStyle w:val="ConsPlusNormal"/>
        <w:rPr>
          <w:rFonts w:ascii="PT Astra Serif" w:hAnsi="PT Astra Serif" w:cs="PT Astra Serif"/>
          <w:sz w:val="26"/>
          <w:szCs w:val="26"/>
        </w:rPr>
      </w:pPr>
    </w:p>
    <w:p w:rsidR="00C76F49" w:rsidRDefault="0074567A">
      <w:pPr>
        <w:pStyle w:val="ConsPlusNormal"/>
        <w:rPr>
          <w:rFonts w:ascii="PT Astra Serif" w:hAnsi="PT Astra Serif" w:cs="PT Astra Serif"/>
          <w:sz w:val="26"/>
          <w:szCs w:val="26"/>
        </w:rPr>
      </w:pP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 xml:space="preserve">. Губернатора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</w:r>
      <w:r>
        <w:rPr>
          <w:rFonts w:ascii="PT Astra Serif" w:eastAsia="PT Astra Serif" w:hAnsi="PT Astra Serif" w:cs="PT Astra Serif"/>
          <w:sz w:val="26"/>
          <w:szCs w:val="26"/>
        </w:rPr>
        <w:tab/>
        <w:t xml:space="preserve"> </w:t>
      </w:r>
      <w:proofErr w:type="spellStart"/>
      <w:r>
        <w:rPr>
          <w:rFonts w:ascii="PT Astra Serif" w:eastAsia="PT Astra Serif" w:hAnsi="PT Astra Serif" w:cs="PT Astra Serif"/>
          <w:sz w:val="26"/>
          <w:szCs w:val="26"/>
        </w:rPr>
        <w:t>А.М</w:t>
      </w:r>
      <w:proofErr w:type="spellEnd"/>
      <w:r>
        <w:rPr>
          <w:rFonts w:ascii="PT Astra Serif" w:eastAsia="PT Astra Serif" w:hAnsi="PT Astra Serif" w:cs="PT Astra Serif"/>
          <w:sz w:val="26"/>
          <w:szCs w:val="26"/>
        </w:rPr>
        <w:t>. Рожков</w:t>
      </w:r>
    </w:p>
    <w:p w:rsidR="00C76F49" w:rsidRDefault="00C76F49">
      <w:pPr>
        <w:rPr>
          <w:rFonts w:ascii="PT Astra Serif" w:hAnsi="PT Astra Serif" w:cs="PT Astra Serif"/>
          <w:sz w:val="20"/>
          <w:szCs w:val="20"/>
        </w:rPr>
      </w:pPr>
    </w:p>
    <w:p w:rsidR="00C76F49" w:rsidRDefault="00C76F4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C76F49" w:rsidRDefault="00C76F4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C76F49" w:rsidRDefault="00C76F4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C76F49" w:rsidRDefault="00C76F4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C76F49" w:rsidRDefault="00C76F4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C76F49" w:rsidRDefault="00C76F4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C76F49" w:rsidRDefault="00C76F4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C76F49" w:rsidRDefault="00C76F4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C76F49" w:rsidRDefault="00C76F4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C76F49" w:rsidRDefault="00C76F4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C76F49" w:rsidRDefault="00C76F4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C76F49" w:rsidRDefault="00C76F4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C76F49" w:rsidRDefault="00C76F4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C76F49" w:rsidRDefault="00C76F4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0"/>
          <w:szCs w:val="20"/>
        </w:rPr>
      </w:pPr>
    </w:p>
    <w:p w:rsidR="00C76F49" w:rsidRDefault="00C76F4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C76F49" w:rsidRDefault="0074567A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eastAsia="PT Astra Serif" w:hAnsi="PT Astra Serif" w:cs="PT Astra Serif"/>
          <w:sz w:val="20"/>
          <w:szCs w:val="20"/>
        </w:rPr>
      </w:pP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Овчинникова</w:t>
      </w:r>
      <w:proofErr w:type="spellEnd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 xml:space="preserve"> Е.В.</w:t>
      </w:r>
    </w:p>
    <w:p w:rsidR="00C76F49" w:rsidRDefault="0074567A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0420ms06.pap2026</w:t>
      </w:r>
      <w:proofErr w:type="spellEnd"/>
    </w:p>
    <w:p w:rsidR="00C76F49" w:rsidRDefault="00C76F4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  <w:sectPr w:rsidR="00C76F49">
          <w:headerReference w:type="default" r:id="rId12"/>
          <w:pgSz w:w="11905" w:h="16838"/>
          <w:pgMar w:top="567" w:right="851" w:bottom="1134" w:left="1701" w:header="737" w:footer="0" w:gutter="0"/>
          <w:cols w:space="720"/>
          <w:titlePg/>
          <w:docGrid w:linePitch="360"/>
        </w:sectPr>
      </w:pPr>
    </w:p>
    <w:p w:rsidR="00C76F49" w:rsidRDefault="0074567A">
      <w:pPr>
        <w:pStyle w:val="ConsPlusNormal"/>
        <w:ind w:left="11197" w:hanging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Приложение </w:t>
      </w:r>
    </w:p>
    <w:p w:rsidR="00C76F49" w:rsidRDefault="0074567A">
      <w:pPr>
        <w:pStyle w:val="ConsPlusNormal"/>
        <w:tabs>
          <w:tab w:val="left" w:pos="6096"/>
        </w:tabs>
        <w:ind w:left="11197" w:hanging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 Томской области</w:t>
      </w:r>
    </w:p>
    <w:p w:rsidR="00C76F49" w:rsidRDefault="0074567A">
      <w:pPr>
        <w:pStyle w:val="ConsPlusNormal"/>
        <w:tabs>
          <w:tab w:val="left" w:pos="6096"/>
        </w:tabs>
        <w:ind w:left="11197" w:hanging="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от 21</w:t>
      </w:r>
      <w:bookmarkStart w:id="0" w:name="_GoBack"/>
      <w:bookmarkEnd w:id="0"/>
      <w:r>
        <w:rPr>
          <w:rFonts w:ascii="PT Astra Serif" w:eastAsia="PT Astra Serif" w:hAnsi="PT Astra Serif" w:cs="PT Astra Serif"/>
          <w:sz w:val="24"/>
          <w:szCs w:val="24"/>
        </w:rPr>
        <w:t xml:space="preserve">.04.2026 №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149а</w:t>
      </w:r>
      <w:proofErr w:type="spellEnd"/>
    </w:p>
    <w:p w:rsidR="00C76F49" w:rsidRDefault="00C76F49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18"/>
          <w:szCs w:val="18"/>
        </w:rPr>
      </w:pPr>
    </w:p>
    <w:p w:rsidR="00C76F49" w:rsidRDefault="00C76F49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18"/>
          <w:szCs w:val="18"/>
        </w:rPr>
      </w:pPr>
    </w:p>
    <w:p w:rsidR="00C76F49" w:rsidRDefault="0074567A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eastAsia="PT Astra Serif" w:hAnsi="PT Astra Serif" w:cs="PT Astra Serif"/>
          <w:sz w:val="24"/>
          <w:szCs w:val="24"/>
          <w:lang w:eastAsia="ru-RU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Перечень </w:t>
      </w:r>
    </w:p>
    <w:p w:rsidR="00C76F49" w:rsidRDefault="0074567A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</w:p>
    <w:p w:rsidR="00C76F49" w:rsidRDefault="0074567A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eastAsia="PT Astra Serif" w:hAnsi="PT Astra Serif" w:cs="PT Astra Serif"/>
          <w:sz w:val="24"/>
          <w:szCs w:val="24"/>
          <w:lang w:eastAsia="ru-RU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подлежат перераспределению в 2026 году по сводной бюджетной росписи областного бюджета </w:t>
      </w:r>
    </w:p>
    <w:p w:rsidR="00C76F49" w:rsidRDefault="0074567A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>на 2026 год и на плановый период 2027 и 2028 годов</w:t>
      </w:r>
    </w:p>
    <w:p w:rsidR="00C76F49" w:rsidRDefault="00C76F49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C76F49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C76F49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76F49" w:rsidRDefault="00C76F4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76F49" w:rsidRDefault="00C76F49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C76F49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C76F49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C76F4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C76F4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социальной политике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7 128,2  </w:t>
            </w:r>
          </w:p>
        </w:tc>
      </w:tr>
      <w:tr w:rsidR="00C76F4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811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7 128,2  </w:t>
            </w:r>
          </w:p>
        </w:tc>
      </w:tr>
      <w:tr w:rsidR="00C76F4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Финансовое обеспечение выездного мероприятия «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Плавучая поликлиника» в целях обеспечения доступности квалифицированной медицинской помощи и профилактических мероприятий жителям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отдаленных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районов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811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0909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0746600К00</w:t>
            </w:r>
            <w:proofErr w:type="spellEnd"/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7 128,2  </w:t>
            </w:r>
          </w:p>
        </w:tc>
      </w:tr>
      <w:tr w:rsidR="00C76F4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Департамент по вопросам семьи и детей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C76F49">
        <w:trPr>
          <w:trHeight w:val="183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Осуществление государственных полном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очий по предоставлению выплаты на приобретение благоустроенного жилого помещения в собственность или для полного </w:t>
            </w: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погашения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предоставленного на приобретение жилого помещения кредита (займа) по договору, обязательства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заемщика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по которому обеспечены ипотекой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1147941470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4 078,536  </w:t>
            </w:r>
          </w:p>
        </w:tc>
      </w:tr>
      <w:tr w:rsidR="00C76F4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Содержание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приемных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семей, включающее в себя денежные средства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приемным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семьям на содержание детей и ежемесячную выплату вознаграждения, причитающегося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приемным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родителям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1146840770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-4 078,536  </w:t>
            </w:r>
          </w:p>
        </w:tc>
      </w:tr>
      <w:tr w:rsidR="00C76F4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-7 128,2</w:t>
            </w:r>
          </w:p>
        </w:tc>
      </w:tr>
      <w:tr w:rsidR="00C76F4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-7 128,2</w:t>
            </w:r>
          </w:p>
        </w:tc>
      </w:tr>
      <w:tr w:rsidR="00C76F49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Финансовое обеспечение мероприятий, связанных с предотвращением влияния ухудшения геополитической и экономической ситуации на развитие отраслей экономики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F49" w:rsidRDefault="0074567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-7 128,2</w:t>
            </w:r>
          </w:p>
        </w:tc>
      </w:tr>
    </w:tbl>
    <w:p w:rsidR="00C76F49" w:rsidRDefault="00C76F49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sectPr w:rsidR="00C76F49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F49" w:rsidRDefault="0074567A">
      <w:pPr>
        <w:spacing w:after="0" w:line="240" w:lineRule="auto"/>
      </w:pPr>
      <w:r>
        <w:separator/>
      </w:r>
    </w:p>
  </w:endnote>
  <w:endnote w:type="continuationSeparator" w:id="0">
    <w:p w:rsidR="00C76F49" w:rsidRDefault="00745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F49" w:rsidRDefault="0074567A">
      <w:pPr>
        <w:spacing w:after="0" w:line="240" w:lineRule="auto"/>
      </w:pPr>
      <w:r>
        <w:separator/>
      </w:r>
    </w:p>
  </w:footnote>
  <w:footnote w:type="continuationSeparator" w:id="0">
    <w:p w:rsidR="00C76F49" w:rsidRDefault="007456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F49" w:rsidRDefault="00C76F49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F49" w:rsidRDefault="0074567A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F49" w:rsidRDefault="00C76F49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F49"/>
    <w:rsid w:val="0074567A"/>
    <w:rsid w:val="00C76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74567A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74567A"/>
    <w:rPr>
      <w:rFonts w:ascii="Times New Roman" w:eastAsia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74567A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74567A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465</Words>
  <Characters>2652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2026-04-21T03:57:00Z</dcterms:created>
  <dcterms:modified xsi:type="dcterms:W3CDTF">2026-04-21T03:57:00Z</dcterms:modified>
</cp:coreProperties>
</file>