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E31" w:rsidRPr="00E437BF" w:rsidRDefault="00E70E31" w:rsidP="00CA787D">
      <w:pPr>
        <w:spacing w:line="240" w:lineRule="auto"/>
        <w:rPr>
          <w:rFonts w:ascii="PT Astra Serif" w:hAnsi="PT Astra Serif" w:cs="Times New Roman"/>
          <w:b/>
          <w:sz w:val="24"/>
          <w:szCs w:val="24"/>
        </w:rPr>
      </w:pPr>
    </w:p>
    <w:p w:rsidR="00E70E31" w:rsidRPr="00E437BF" w:rsidRDefault="00E70E31" w:rsidP="00E70E31">
      <w:pPr>
        <w:spacing w:line="240" w:lineRule="auto"/>
        <w:jc w:val="center"/>
        <w:rPr>
          <w:rFonts w:ascii="PT Astra Serif" w:hAnsi="PT Astra Serif" w:cs="Times New Roman"/>
          <w:b/>
          <w:sz w:val="24"/>
          <w:szCs w:val="24"/>
        </w:rPr>
      </w:pPr>
    </w:p>
    <w:p w:rsidR="004408C5" w:rsidRPr="00E437BF" w:rsidRDefault="004408C5" w:rsidP="004408C5">
      <w:pPr>
        <w:spacing w:line="240" w:lineRule="auto"/>
        <w:jc w:val="center"/>
        <w:rPr>
          <w:rFonts w:ascii="PT Astra Serif" w:hAnsi="PT Astra Serif" w:cs="Times New Roman"/>
          <w:b/>
          <w:sz w:val="28"/>
        </w:rPr>
      </w:pPr>
      <w:r w:rsidRPr="00E437BF">
        <w:rPr>
          <w:rFonts w:ascii="PT Astra Serif" w:hAnsi="PT Astra Serif" w:cs="Times New Roman"/>
          <w:b/>
          <w:sz w:val="28"/>
        </w:rPr>
        <w:t>ПРОЕКТ</w:t>
      </w:r>
    </w:p>
    <w:p w:rsidR="004408C5" w:rsidRPr="00E437BF" w:rsidRDefault="004408C5" w:rsidP="004408C5">
      <w:pPr>
        <w:spacing w:line="240" w:lineRule="auto"/>
        <w:jc w:val="center"/>
        <w:rPr>
          <w:rFonts w:ascii="PT Astra Serif" w:hAnsi="PT Astra Serif" w:cs="Times New Roman"/>
          <w:b/>
          <w:sz w:val="28"/>
        </w:rPr>
      </w:pPr>
      <w:r w:rsidRPr="00E437BF">
        <w:rPr>
          <w:rFonts w:ascii="PT Astra Serif" w:hAnsi="PT Astra Serif" w:cs="Times New Roman"/>
          <w:b/>
          <w:sz w:val="28"/>
        </w:rPr>
        <w:t>РЕГИОНАЛЬНЫЕ НОРМАТИВЫ ГРАДОСТРОИТЕЛЬНОГО ПРОЕКТИРОВАНИЯ ТОМСКОЙ ОБЛАСТИ</w:t>
      </w:r>
    </w:p>
    <w:p w:rsidR="004408C5" w:rsidRPr="00E437BF" w:rsidRDefault="004408C5" w:rsidP="004408C5">
      <w:pPr>
        <w:rPr>
          <w:rFonts w:ascii="PT Astra Serif" w:hAnsi="PT Astra Serif" w:cs="Times New Roman"/>
          <w:sz w:val="28"/>
        </w:rPr>
      </w:pPr>
    </w:p>
    <w:p w:rsidR="004408C5" w:rsidRPr="00E437BF" w:rsidRDefault="004408C5"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pPr>
    </w:p>
    <w:p w:rsidR="00CA787D" w:rsidRPr="00E437BF" w:rsidRDefault="00CA787D" w:rsidP="004408C5">
      <w:pPr>
        <w:rPr>
          <w:rFonts w:ascii="PT Astra Serif" w:hAnsi="PT Astra Serif" w:cs="Times New Roman"/>
        </w:rPr>
        <w:sectPr w:rsidR="00CA787D" w:rsidRPr="00E437BF" w:rsidSect="00C60D79">
          <w:footerReference w:type="default" r:id="rId8"/>
          <w:pgSz w:w="11906" w:h="16838"/>
          <w:pgMar w:top="1134" w:right="851" w:bottom="1134" w:left="1701" w:header="709" w:footer="709" w:gutter="0"/>
          <w:cols w:space="708"/>
          <w:vAlign w:val="center"/>
          <w:docGrid w:linePitch="360"/>
        </w:sectPr>
      </w:pPr>
    </w:p>
    <w:p w:rsidR="004408C5" w:rsidRPr="00E437BF" w:rsidRDefault="004408C5" w:rsidP="004408C5">
      <w:pPr>
        <w:spacing w:line="240" w:lineRule="auto"/>
        <w:ind w:firstLine="709"/>
        <w:jc w:val="center"/>
        <w:rPr>
          <w:rFonts w:ascii="PT Astra Serif" w:hAnsi="PT Astra Serif" w:cs="Times New Roman"/>
          <w:b/>
          <w:sz w:val="24"/>
        </w:rPr>
      </w:pPr>
      <w:r w:rsidRPr="00E437BF">
        <w:rPr>
          <w:rFonts w:ascii="PT Astra Serif" w:hAnsi="PT Astra Serif" w:cs="Times New Roman"/>
          <w:b/>
          <w:sz w:val="24"/>
        </w:rPr>
        <w:lastRenderedPageBreak/>
        <w:t>1. ОБЩИЕ ПОЛОЖЕНИЯ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1. Региональные нормативы градостроительного проектирования Томской области представляют собой стандарт качества жизнеустройства населения, выраженный в виде системы расчетных показателей минимально допустимого уровня обеспеченности объектами регионального</w:t>
      </w:r>
      <w:r w:rsidR="00C07C81" w:rsidRPr="00E437BF">
        <w:rPr>
          <w:rFonts w:ascii="PT Astra Serif" w:hAnsi="PT Astra Serif" w:cs="Times New Roman"/>
          <w:sz w:val="24"/>
        </w:rPr>
        <w:t xml:space="preserve"> значения</w:t>
      </w:r>
      <w:r w:rsidRPr="00E437BF">
        <w:rPr>
          <w:rFonts w:ascii="PT Astra Serif" w:hAnsi="PT Astra Serif" w:cs="Times New Roman"/>
          <w:sz w:val="24"/>
        </w:rPr>
        <w:t xml:space="preserve">, </w:t>
      </w:r>
      <w:r w:rsidR="00C07C81" w:rsidRPr="00E437BF">
        <w:rPr>
          <w:rFonts w:ascii="PT Astra Serif" w:hAnsi="PT Astra Serif" w:cs="Times New Roman"/>
          <w:sz w:val="24"/>
        </w:rPr>
        <w:t xml:space="preserve">предельных значений расчетных показателей минимально допустимого уровня обеспеченности объектами </w:t>
      </w:r>
      <w:r w:rsidRPr="00E437BF">
        <w:rPr>
          <w:rFonts w:ascii="PT Astra Serif" w:hAnsi="PT Astra Serif" w:cs="Times New Roman"/>
          <w:sz w:val="24"/>
        </w:rPr>
        <w:t>местного значения и максимально допустимого уровня территориальной доступности таких объектов для населения.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 xml:space="preserve"> 2. Региональные нормативы градостроительного проектирования разработаны в целях обеспечения пространственного развития территории с учетом целей и задач социально-экономического развития, декларированных документами стратегического планирования Томской области и ее муниципальных образований, приоритетных программ и проектов Томской области, разработанных в целях реализации национальных целей и стратегических задач развития Российской Федерации в соответствии с указами Президента Российской Федерации от 7 мая 2018 года № 204 «О национальных целях и стратегических задачах развития Российской Федерации на период до 2024 года», от 7 мая 2024 года № 309 «О национальных целях развития Российской Федерации на период до 2030 года и на перспективу до 2036 года», особенностей социально-экономического, градостроительного и инфраструктурного развития муниципальных образований Томской области.</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3. Региональные нормативы градостроительного проектирования раз</w:t>
      </w:r>
      <w:r w:rsidR="00B2345C" w:rsidRPr="00E437BF">
        <w:rPr>
          <w:rFonts w:ascii="PT Astra Serif" w:hAnsi="PT Astra Serif" w:cs="Times New Roman"/>
          <w:sz w:val="24"/>
        </w:rPr>
        <w:t>работаны с</w:t>
      </w:r>
      <w:r w:rsidR="00B2345C" w:rsidRPr="00E437BF">
        <w:rPr>
          <w:rFonts w:ascii="PT Astra Serif" w:hAnsi="PT Astra Serif" w:cs="Times New Roman"/>
          <w:sz w:val="24"/>
          <w:lang w:val="en-US"/>
        </w:rPr>
        <w:t> </w:t>
      </w:r>
      <w:r w:rsidRPr="00E437BF">
        <w:rPr>
          <w:rFonts w:ascii="PT Astra Serif" w:hAnsi="PT Astra Serif" w:cs="Times New Roman"/>
          <w:sz w:val="24"/>
        </w:rPr>
        <w:t>учетом Методических рекомендаций по подготовке нормативов градостроительного проектирования, утвержденных приказом Министерства экономического развития Российской Федерации от 15 февраля 2021 года № 71, отраслевых методических рекомендаций федеральных органов исполнительной власти по планированию развития сети инфраструктурных объектов, регламентирующих общие правила расчета нормативов ресурсной обеспеченности населения.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Перечень областей нормирования определен в соответствии с:</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полномочиями органов государственной власти субъекта Российской Федерации, предусмотренными частью 1 статьи 44 Федерального закона от 21 декабря 2021 года №</w:t>
      </w:r>
      <w:r w:rsidR="0025219D" w:rsidRPr="00E437BF">
        <w:rPr>
          <w:rFonts w:ascii="PT Astra Serif" w:hAnsi="PT Astra Serif" w:cs="Times New Roman"/>
          <w:sz w:val="24"/>
        </w:rPr>
        <w:t> </w:t>
      </w:r>
      <w:r w:rsidRPr="00E437BF">
        <w:rPr>
          <w:rFonts w:ascii="PT Astra Serif" w:hAnsi="PT Astra Serif" w:cs="Times New Roman"/>
          <w:sz w:val="24"/>
        </w:rPr>
        <w:t>414-ФЗ «Об общих принципах организации публичной власти в субъектах Российской Федерации», иными федеральными и региональными нормативными правовыми актами;</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вопросами местного значения и полномочиями городского округа, муниципального округа, муниципального района, городского, сельского поселения, предусмотренными статьями 14-16.1, 17, 19 Федерального закона от 6 октября 2003 года №</w:t>
      </w:r>
      <w:r w:rsidR="0025219D" w:rsidRPr="00E437BF">
        <w:rPr>
          <w:rFonts w:ascii="PT Astra Serif" w:hAnsi="PT Astra Serif" w:cs="Times New Roman"/>
          <w:sz w:val="24"/>
        </w:rPr>
        <w:t> </w:t>
      </w:r>
      <w:r w:rsidRPr="00E437BF">
        <w:rPr>
          <w:rFonts w:ascii="PT Astra Serif" w:hAnsi="PT Astra Serif" w:cs="Times New Roman"/>
          <w:sz w:val="24"/>
        </w:rPr>
        <w:t>131-ФЗ «Об общих принципах организации местного самоуправления в Российской Федерации», отраслевыми федеральными законами;</w:t>
      </w:r>
    </w:p>
    <w:p w:rsidR="004408C5" w:rsidRPr="00E437BF" w:rsidRDefault="004408C5" w:rsidP="00B2345C">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приказом Министерства строительства и жилищно-коммунального</w:t>
      </w:r>
      <w:r w:rsidR="00B2345C" w:rsidRPr="00E437BF">
        <w:rPr>
          <w:rFonts w:ascii="PT Astra Serif" w:hAnsi="PT Astra Serif" w:cs="Times New Roman"/>
          <w:sz w:val="24"/>
        </w:rPr>
        <w:t xml:space="preserve"> </w:t>
      </w:r>
      <w:r w:rsidRPr="00E437BF">
        <w:rPr>
          <w:rFonts w:ascii="PT Astra Serif" w:hAnsi="PT Astra Serif" w:cs="Times New Roman"/>
          <w:sz w:val="24"/>
        </w:rPr>
        <w:t>хозяй</w:t>
      </w:r>
      <w:r w:rsidR="00EB2910" w:rsidRPr="00E437BF">
        <w:rPr>
          <w:rFonts w:ascii="PT Astra Serif" w:hAnsi="PT Astra Serif" w:cs="Times New Roman"/>
          <w:sz w:val="24"/>
        </w:rPr>
        <w:t xml:space="preserve">ства Российской Федерации от 23 апреля </w:t>
      </w:r>
      <w:r w:rsidRPr="00E437BF">
        <w:rPr>
          <w:rFonts w:ascii="PT Astra Serif" w:hAnsi="PT Astra Serif" w:cs="Times New Roman"/>
          <w:sz w:val="24"/>
        </w:rPr>
        <w:t>2025 №</w:t>
      </w:r>
      <w:r w:rsidR="0025219D" w:rsidRPr="00E437BF">
        <w:rPr>
          <w:rFonts w:ascii="PT Astra Serif" w:hAnsi="PT Astra Serif" w:cs="Times New Roman"/>
          <w:sz w:val="24"/>
        </w:rPr>
        <w:t> </w:t>
      </w:r>
      <w:r w:rsidRPr="00E437BF">
        <w:rPr>
          <w:rFonts w:ascii="PT Astra Serif" w:hAnsi="PT Astra Serif" w:cs="Times New Roman"/>
          <w:sz w:val="24"/>
        </w:rPr>
        <w:t>250/пр «О рас</w:t>
      </w:r>
      <w:r w:rsidR="00EB2910" w:rsidRPr="00E437BF">
        <w:rPr>
          <w:rFonts w:ascii="PT Astra Serif" w:hAnsi="PT Astra Serif" w:cs="Times New Roman"/>
          <w:sz w:val="24"/>
        </w:rPr>
        <w:t>четных показателях, не</w:t>
      </w:r>
      <w:r w:rsidR="00EB2910" w:rsidRPr="00E437BF">
        <w:rPr>
          <w:rFonts w:ascii="PT Astra Serif" w:hAnsi="PT Astra Serif" w:cs="Times New Roman"/>
          <w:sz w:val="24"/>
          <w:lang w:val="en-US"/>
        </w:rPr>
        <w:t> </w:t>
      </w:r>
      <w:r w:rsidRPr="00E437BF">
        <w:rPr>
          <w:rFonts w:ascii="PT Astra Serif" w:hAnsi="PT Astra Serif" w:cs="Times New Roman"/>
          <w:sz w:val="24"/>
        </w:rPr>
        <w:t>указанных в частях 1, 3 и 4 статьи 29.2 Градостроительного кодекса Российской Федерации и подлежащих установлению в региональных нормативах градостроительного проектирования»;</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lastRenderedPageBreak/>
        <w:t xml:space="preserve">приказом Министерства экономического развития Российской </w:t>
      </w:r>
      <w:r w:rsidR="00EB2910" w:rsidRPr="00E437BF">
        <w:rPr>
          <w:rFonts w:ascii="PT Astra Serif" w:hAnsi="PT Astra Serif" w:cs="Times New Roman"/>
          <w:sz w:val="24"/>
        </w:rPr>
        <w:t>Федерации от</w:t>
      </w:r>
      <w:r w:rsidR="00EB2910" w:rsidRPr="00E437BF">
        <w:rPr>
          <w:rFonts w:ascii="PT Astra Serif" w:hAnsi="PT Astra Serif" w:cs="Times New Roman"/>
          <w:sz w:val="24"/>
          <w:lang w:val="en-US"/>
        </w:rPr>
        <w:t> </w:t>
      </w:r>
      <w:r w:rsidR="00EB2910" w:rsidRPr="00E437BF">
        <w:rPr>
          <w:rFonts w:ascii="PT Astra Serif" w:hAnsi="PT Astra Serif" w:cs="Times New Roman"/>
          <w:sz w:val="24"/>
        </w:rPr>
        <w:t xml:space="preserve">17 июня </w:t>
      </w:r>
      <w:r w:rsidRPr="00E437BF">
        <w:rPr>
          <w:rFonts w:ascii="PT Astra Serif" w:hAnsi="PT Astra Serif" w:cs="Times New Roman"/>
          <w:sz w:val="24"/>
        </w:rPr>
        <w:t>2021 №</w:t>
      </w:r>
      <w:r w:rsidR="0025219D" w:rsidRPr="00E437BF">
        <w:rPr>
          <w:rFonts w:ascii="PT Astra Serif" w:hAnsi="PT Astra Serif" w:cs="Times New Roman"/>
          <w:sz w:val="24"/>
        </w:rPr>
        <w:t> </w:t>
      </w:r>
      <w:r w:rsidRPr="00E437BF">
        <w:rPr>
          <w:rFonts w:ascii="PT Astra Serif" w:hAnsi="PT Astra Serif" w:cs="Times New Roman"/>
          <w:sz w:val="24"/>
        </w:rPr>
        <w:t>349 «Об утверждении требований к структуре и форматам информации, предусмотренной частью 2 статьи 57.1 Градостроительного кодекса Российской Федерации, составляющей информационный ресурс федеральной государственной информационной системы территориального планирования»;</w:t>
      </w:r>
    </w:p>
    <w:p w:rsidR="004408C5" w:rsidRPr="00E437BF" w:rsidRDefault="0025219D"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 xml:space="preserve">Законом Томской области от </w:t>
      </w:r>
      <w:r w:rsidR="004408C5" w:rsidRPr="00E437BF">
        <w:rPr>
          <w:rFonts w:ascii="PT Astra Serif" w:hAnsi="PT Astra Serif" w:cs="Times New Roman"/>
          <w:sz w:val="24"/>
        </w:rPr>
        <w:t>5</w:t>
      </w:r>
      <w:r w:rsidRPr="00E437BF">
        <w:rPr>
          <w:rFonts w:ascii="PT Astra Serif" w:hAnsi="PT Astra Serif" w:cs="Times New Roman"/>
          <w:sz w:val="24"/>
        </w:rPr>
        <w:t xml:space="preserve"> декабря </w:t>
      </w:r>
      <w:r w:rsidR="004408C5" w:rsidRPr="00E437BF">
        <w:rPr>
          <w:rFonts w:ascii="PT Astra Serif" w:hAnsi="PT Astra Serif" w:cs="Times New Roman"/>
          <w:sz w:val="24"/>
        </w:rPr>
        <w:t>2016 № 150-ОЗ «О видах объектов регионального и местного значения, подлежащих отображению в документах территориального планирования Томской области и документах территориального планирования муниципальных образований Томской области»;</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целесообразностью и достаточностью нормирования объектов регионального, местного значения;</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особенностями формирования и развития сети инфраструктурных объектов, сложившейся на территории муниципальных образований Томской области;</w:t>
      </w:r>
    </w:p>
    <w:p w:rsidR="004408C5" w:rsidRPr="00E437BF" w:rsidRDefault="004408C5" w:rsidP="004408C5">
      <w:pPr>
        <w:pStyle w:val="a4"/>
        <w:numPr>
          <w:ilvl w:val="0"/>
          <w:numId w:val="21"/>
        </w:numPr>
        <w:spacing w:after="0" w:line="276" w:lineRule="auto"/>
        <w:jc w:val="both"/>
        <w:rPr>
          <w:rFonts w:ascii="PT Astra Serif" w:hAnsi="PT Astra Serif" w:cs="Times New Roman"/>
          <w:sz w:val="24"/>
        </w:rPr>
      </w:pPr>
      <w:r w:rsidRPr="00E437BF">
        <w:rPr>
          <w:rFonts w:ascii="PT Astra Serif" w:hAnsi="PT Astra Serif" w:cs="Times New Roman"/>
          <w:sz w:val="24"/>
        </w:rPr>
        <w:t>приоритетными направлениями социально-экономического развития Томской области, утвержденными документами стратегического планирования.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Перечень видов объектов регионального, местного значения, подлежащих нормированию в региональных нормативах градостроительного проектирования</w:t>
      </w:r>
      <w:r w:rsidR="00C07C81" w:rsidRPr="00E437BF">
        <w:rPr>
          <w:rFonts w:ascii="PT Astra Serif" w:hAnsi="PT Astra Serif" w:cs="Times New Roman"/>
          <w:sz w:val="24"/>
        </w:rPr>
        <w:t>,</w:t>
      </w:r>
      <w:r w:rsidRPr="00E437BF">
        <w:rPr>
          <w:rFonts w:ascii="PT Astra Serif" w:hAnsi="PT Astra Serif" w:cs="Times New Roman"/>
          <w:sz w:val="24"/>
        </w:rPr>
        <w:t xml:space="preserve"> приведен в Приложении 4.</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Расчетные показатели обеспеченности населения объектами регионального</w:t>
      </w:r>
      <w:r w:rsidR="00C07C81" w:rsidRPr="00E437BF">
        <w:rPr>
          <w:rFonts w:ascii="PT Astra Serif" w:hAnsi="PT Astra Serif" w:cs="Times New Roman"/>
          <w:sz w:val="24"/>
        </w:rPr>
        <w:t xml:space="preserve"> значения</w:t>
      </w:r>
      <w:r w:rsidRPr="00E437BF">
        <w:rPr>
          <w:rFonts w:ascii="PT Astra Serif" w:hAnsi="PT Astra Serif" w:cs="Times New Roman"/>
          <w:sz w:val="24"/>
        </w:rPr>
        <w:t xml:space="preserve"> и </w:t>
      </w:r>
      <w:r w:rsidR="00C07C81" w:rsidRPr="00E437BF">
        <w:rPr>
          <w:rFonts w:ascii="PT Astra Serif" w:hAnsi="PT Astra Serif" w:cs="Times New Roman"/>
          <w:sz w:val="24"/>
        </w:rPr>
        <w:t xml:space="preserve">предельные значения расчетных показателей минимально допустимого уровня обеспеченности объектами местного значения </w:t>
      </w:r>
      <w:r w:rsidRPr="00E437BF">
        <w:rPr>
          <w:rFonts w:ascii="PT Astra Serif" w:hAnsi="PT Astra Serif" w:cs="Times New Roman"/>
          <w:sz w:val="24"/>
        </w:rPr>
        <w:t>выражены в виде:</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удельной мощности какого-либо вида объекта инфраструктуры, приходящейся на единицу населения или единицу площади, в отдельных случаях показатель обеспеченности населения объектами выражен отношением количества объектов определенного типа к территории;</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удельного размера земельного участка, приходящегося на единицу мощности объекта определенного вида;</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интенсивности использования территории.</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Расчетные показатели максимально допустимого уровня территориальной доступности объектов регионального, местного значения выражены в виде пешеходной и транспортной доступности.</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Значения расчетных показателей установлены с учетом:</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природно-климатических условий и ресурсов;</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региональной системы расселения;</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демографической ситуации и прогноза ее изменения;</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фактического уровня обеспеченности населения инфраструктурными объектами;</w:t>
      </w:r>
    </w:p>
    <w:p w:rsidR="004408C5" w:rsidRPr="00E437BF" w:rsidRDefault="004408C5" w:rsidP="004408C5">
      <w:pPr>
        <w:pStyle w:val="a4"/>
        <w:numPr>
          <w:ilvl w:val="0"/>
          <w:numId w:val="22"/>
        </w:numPr>
        <w:spacing w:after="0" w:line="276" w:lineRule="auto"/>
        <w:jc w:val="both"/>
        <w:rPr>
          <w:rFonts w:ascii="PT Astra Serif" w:hAnsi="PT Astra Serif" w:cs="Times New Roman"/>
          <w:sz w:val="24"/>
        </w:rPr>
      </w:pPr>
      <w:r w:rsidRPr="00E437BF">
        <w:rPr>
          <w:rFonts w:ascii="PT Astra Serif" w:hAnsi="PT Astra Serif" w:cs="Times New Roman"/>
          <w:sz w:val="24"/>
        </w:rPr>
        <w:t>документов в области стандартизации, технических норм и правил.</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 xml:space="preserve">4. Расчетные показатели установлены дифференцированно по различным критериям: </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lastRenderedPageBreak/>
        <w:t>1) характер расселения – значимость населенных пунктов в региональной системе расселения характеризует обязательный минимальный набор объектов обслуживания населения, а также накладывает дополнительную нагрузку на такие объекты.</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2) численность населения – расчетные показатели минимально допустимого уровня обеспеченности объектами регионального, местного значения установлены в зависимости от численности населения муниципального образования, административно-территориальной единицы, группы населенных пунктов.</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3) природные зоны – дифференциация по природно-климатическим условиям позволяет учитывать при установлении расчетных показателей для объектов регионального, местного значения природные особенности Томской области (такие, как температура воздуха, продолжительность периода вегетации, количество осадков).</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4) степень благоустройства жилой застройки – дифференциация расчетных показателей минимально допустимого уровня обеспеченности объектами регионального, местного значения по степени благоустройства территории выполнена для показателей потребления коммунальных услуг в области электроснабжения, газоснабжения, водоснабжения.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5) вид жилой застройки определяет значение расчетных показателей максимально допустимого уровня территориальной доступности.</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5. Региональные нормативы градостроительного проектирования включают:</w:t>
      </w:r>
    </w:p>
    <w:p w:rsidR="004408C5" w:rsidRPr="00E437BF" w:rsidRDefault="00C07C81"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1) основную часть;</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2) материалы по обоснованию расчетных показателей, содержащихся в основной части региональных нормативов градостроительного проектирования</w:t>
      </w:r>
      <w:r w:rsidR="00C07C81" w:rsidRPr="00E437BF">
        <w:rPr>
          <w:rFonts w:ascii="PT Astra Serif" w:hAnsi="PT Astra Serif" w:cs="Times New Roman"/>
          <w:sz w:val="24"/>
        </w:rPr>
        <w:t>;</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3) правила и область применения расчетных показателей, содержащихся в основной части региональных нормативов градостроительного проектирования.</w:t>
      </w:r>
    </w:p>
    <w:p w:rsidR="004408C5" w:rsidRPr="00E437BF" w:rsidRDefault="004408C5" w:rsidP="004408C5">
      <w:pPr>
        <w:spacing w:after="0" w:line="276" w:lineRule="auto"/>
        <w:ind w:firstLine="709"/>
        <w:jc w:val="both"/>
        <w:rPr>
          <w:rFonts w:ascii="PT Astra Serif" w:hAnsi="PT Astra Serif" w:cs="Times New Roman"/>
          <w:sz w:val="24"/>
        </w:rPr>
      </w:pPr>
      <w:r w:rsidRPr="00E437BF">
        <w:rPr>
          <w:rFonts w:ascii="PT Astra Serif" w:hAnsi="PT Astra Serif" w:cs="Times New Roman"/>
          <w:sz w:val="24"/>
        </w:rPr>
        <w:t>По вопросам, не</w:t>
      </w:r>
      <w:r w:rsidR="00C07C81" w:rsidRPr="00E437BF">
        <w:rPr>
          <w:rFonts w:ascii="PT Astra Serif" w:hAnsi="PT Astra Serif" w:cs="Times New Roman"/>
          <w:sz w:val="24"/>
        </w:rPr>
        <w:t>у</w:t>
      </w:r>
      <w:r w:rsidRPr="00E437BF">
        <w:rPr>
          <w:rFonts w:ascii="PT Astra Serif" w:hAnsi="PT Astra Serif" w:cs="Times New Roman"/>
          <w:sz w:val="24"/>
        </w:rPr>
        <w:t>регулированным в настоящих региональных нормативах градостроительного проектирования, следует применять нормативные и технические документы, действующие на территории Российской Федерации в соответствии с требованиями Федерального закона от 27 декабря 2002 года № 184-ФЗ «О техническом регулировании», иные федеральные нормативные правовые акты, а также нормативные правовые акты, действующие в Томской области.</w:t>
      </w:r>
    </w:p>
    <w:p w:rsidR="004408C5" w:rsidRPr="00E437BF" w:rsidRDefault="004408C5" w:rsidP="004408C5">
      <w:pPr>
        <w:spacing w:after="0" w:line="276" w:lineRule="auto"/>
        <w:ind w:firstLine="709"/>
        <w:jc w:val="both"/>
        <w:rPr>
          <w:rFonts w:ascii="PT Astra Serif" w:hAnsi="PT Astra Serif" w:cs="Times New Roman"/>
          <w:sz w:val="24"/>
        </w:rPr>
      </w:pPr>
    </w:p>
    <w:p w:rsidR="004408C5" w:rsidRPr="00E437BF" w:rsidRDefault="004408C5" w:rsidP="004408C5">
      <w:pPr>
        <w:spacing w:line="240" w:lineRule="auto"/>
        <w:rPr>
          <w:rFonts w:ascii="PT Astra Serif" w:hAnsi="PT Astra Serif" w:cs="Times New Roman"/>
        </w:rPr>
      </w:pPr>
      <w:r w:rsidRPr="00E437BF">
        <w:rPr>
          <w:rFonts w:ascii="PT Astra Serif" w:hAnsi="PT Astra Serif" w:cs="Times New Roman"/>
        </w:rPr>
        <w:br w:type="page"/>
      </w:r>
    </w:p>
    <w:p w:rsidR="004408C5" w:rsidRPr="00E437BF" w:rsidRDefault="004408C5" w:rsidP="004408C5">
      <w:pPr>
        <w:pStyle w:val="2"/>
        <w:ind w:firstLine="0"/>
        <w:rPr>
          <w:rFonts w:ascii="PT Astra Serif" w:hAnsi="PT Astra Serif" w:cs="Times New Roman"/>
          <w:szCs w:val="22"/>
        </w:rPr>
      </w:pPr>
      <w:r w:rsidRPr="00E437BF">
        <w:rPr>
          <w:rFonts w:ascii="PT Astra Serif" w:hAnsi="PT Astra Serif" w:cs="Times New Roman"/>
          <w:szCs w:val="22"/>
        </w:rPr>
        <w:lastRenderedPageBreak/>
        <w:t>2. ОСНОВНАЯ ЧАСТЬ</w:t>
      </w:r>
    </w:p>
    <w:p w:rsidR="004408C5" w:rsidRPr="00E437BF" w:rsidRDefault="004408C5" w:rsidP="004408C5">
      <w:pPr>
        <w:pStyle w:val="2"/>
        <w:tabs>
          <w:tab w:val="left" w:pos="426"/>
        </w:tabs>
        <w:spacing w:before="0"/>
        <w:ind w:firstLine="0"/>
        <w:jc w:val="center"/>
        <w:rPr>
          <w:rFonts w:ascii="PT Astra Serif" w:hAnsi="PT Astra Serif" w:cs="Times New Roman"/>
          <w:szCs w:val="22"/>
        </w:rPr>
      </w:pPr>
      <w:r w:rsidRPr="00E437BF">
        <w:rPr>
          <w:rFonts w:ascii="PT Astra Serif" w:hAnsi="PT Astra Serif" w:cs="Times New Roman"/>
          <w:szCs w:val="22"/>
        </w:rPr>
        <w:t>Расчетные показатели минимально допустимого уровня обеспеченности объектами регионального значения</w:t>
      </w:r>
      <w:r w:rsidR="00C07C81" w:rsidRPr="00E437BF">
        <w:rPr>
          <w:rFonts w:ascii="PT Astra Serif" w:hAnsi="PT Astra Serif" w:cs="Times New Roman"/>
          <w:szCs w:val="22"/>
        </w:rPr>
        <w:t>,</w:t>
      </w:r>
      <w:r w:rsidRPr="00E437BF">
        <w:rPr>
          <w:rFonts w:ascii="PT Astra Serif" w:hAnsi="PT Astra Serif" w:cs="Times New Roman"/>
          <w:szCs w:val="22"/>
        </w:rPr>
        <w:t xml:space="preserve"> </w:t>
      </w:r>
      <w:r w:rsidR="00C07C81" w:rsidRPr="00E437BF">
        <w:rPr>
          <w:rFonts w:ascii="PT Astra Serif" w:hAnsi="PT Astra Serif" w:cs="Times New Roman"/>
          <w:szCs w:val="22"/>
        </w:rPr>
        <w:t xml:space="preserve">предельные значения расчетных показателей минимально допустимого уровня обеспеченности объектами местного значения </w:t>
      </w:r>
      <w:r w:rsidRPr="00E437BF">
        <w:rPr>
          <w:rFonts w:ascii="PT Astra Serif" w:hAnsi="PT Astra Serif" w:cs="Times New Roman"/>
          <w:szCs w:val="22"/>
        </w:rPr>
        <w:t xml:space="preserve">и </w:t>
      </w:r>
      <w:r w:rsidR="00C07C81" w:rsidRPr="00E437BF">
        <w:rPr>
          <w:rFonts w:ascii="PT Astra Serif" w:hAnsi="PT Astra Serif" w:cs="Times New Roman"/>
          <w:szCs w:val="22"/>
        </w:rPr>
        <w:t xml:space="preserve">расчетные показатели </w:t>
      </w:r>
      <w:r w:rsidRPr="00E437BF">
        <w:rPr>
          <w:rFonts w:ascii="PT Astra Serif" w:hAnsi="PT Astra Serif" w:cs="Times New Roman"/>
          <w:szCs w:val="22"/>
        </w:rPr>
        <w:t>максимально допустимого уровня территориальной доступности таких объектов для населения Томской области</w:t>
      </w:r>
    </w:p>
    <w:p w:rsidR="004408C5" w:rsidRPr="00E437BF" w:rsidRDefault="004408C5" w:rsidP="004408C5">
      <w:pPr>
        <w:spacing w:after="120" w:line="240" w:lineRule="auto"/>
        <w:jc w:val="both"/>
        <w:rPr>
          <w:rFonts w:ascii="PT Astra Serif" w:hAnsi="PT Astra Serif" w:cs="Times New Roman"/>
          <w:sz w:val="24"/>
        </w:rPr>
      </w:pPr>
      <w:r w:rsidRPr="00E437BF">
        <w:rPr>
          <w:rFonts w:ascii="PT Astra Serif" w:hAnsi="PT Astra Serif" w:cs="Times New Roman"/>
          <w:sz w:val="24"/>
        </w:rPr>
        <w:t>1. Расчетные показатели, устанавливаемые для объектов регионального значения в области транспорта, автомобильных дорог регионального и межмуниципального значения</w:t>
      </w:r>
    </w:p>
    <w:tbl>
      <w:tblPr>
        <w:tblStyle w:val="a3"/>
        <w:tblW w:w="5000" w:type="pct"/>
        <w:tblBorders>
          <w:bottom w:val="none" w:sz="0" w:space="0" w:color="auto"/>
        </w:tblBorders>
        <w:tblCellMar>
          <w:left w:w="57" w:type="dxa"/>
          <w:right w:w="57" w:type="dxa"/>
        </w:tblCellMar>
        <w:tblLook w:val="04A0" w:firstRow="1" w:lastRow="0" w:firstColumn="1" w:lastColumn="0" w:noHBand="0" w:noVBand="1"/>
      </w:tblPr>
      <w:tblGrid>
        <w:gridCol w:w="412"/>
        <w:gridCol w:w="2274"/>
        <w:gridCol w:w="3558"/>
        <w:gridCol w:w="3100"/>
      </w:tblGrid>
      <w:tr w:rsidR="004408C5" w:rsidRPr="00E437BF" w:rsidTr="00C60D79">
        <w:trPr>
          <w:trHeight w:val="20"/>
        </w:trPr>
        <w:tc>
          <w:tcPr>
            <w:tcW w:w="220"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21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904"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5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blPrEx>
          <w:tblBorders>
            <w:bottom w:val="single" w:sz="4" w:space="0" w:color="auto"/>
          </w:tblBorders>
        </w:tblPrEx>
        <w:trPr>
          <w:trHeight w:val="20"/>
        </w:trPr>
        <w:tc>
          <w:tcPr>
            <w:tcW w:w="5000" w:type="pct"/>
            <w:gridSpan w:val="4"/>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В области воздушного транспорта</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Аэропорты</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2</w:t>
            </w:r>
          </w:p>
        </w:tc>
      </w:tr>
      <w:tr w:rsidR="004408C5" w:rsidRPr="00E437BF" w:rsidTr="00C60D79">
        <w:tblPrEx>
          <w:tblBorders>
            <w:bottom w:val="single" w:sz="4" w:space="0" w:color="auto"/>
          </w:tblBorders>
        </w:tblPrEx>
        <w:trPr>
          <w:trHeight w:val="20"/>
        </w:trPr>
        <w:tc>
          <w:tcPr>
            <w:tcW w:w="220" w:type="pct"/>
            <w:vMerge/>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Аэродромы</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1</w:t>
            </w:r>
          </w:p>
        </w:tc>
      </w:tr>
      <w:tr w:rsidR="004408C5" w:rsidRPr="00E437BF" w:rsidTr="00C60D79">
        <w:tblPrEx>
          <w:tblBorders>
            <w:bottom w:val="single" w:sz="4" w:space="0" w:color="auto"/>
          </w:tblBorders>
        </w:tblPrEx>
        <w:trPr>
          <w:trHeight w:val="20"/>
        </w:trPr>
        <w:tc>
          <w:tcPr>
            <w:tcW w:w="220" w:type="pct"/>
            <w:vMerge/>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Посадочные площадки санавиации</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1</w:t>
            </w:r>
          </w:p>
        </w:tc>
      </w:tr>
      <w:tr w:rsidR="004408C5" w:rsidRPr="00E437BF" w:rsidTr="00C60D79">
        <w:tblPrEx>
          <w:tblBorders>
            <w:bottom w:val="single" w:sz="4" w:space="0" w:color="auto"/>
          </w:tblBorders>
        </w:tblPrEx>
        <w:trPr>
          <w:trHeight w:val="20"/>
        </w:trPr>
        <w:tc>
          <w:tcPr>
            <w:tcW w:w="220" w:type="pct"/>
            <w:vMerge/>
            <w:vAlign w:val="center"/>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blPrEx>
          <w:tblBorders>
            <w:bottom w:val="single" w:sz="4" w:space="0" w:color="auto"/>
          </w:tblBorders>
        </w:tblPrEx>
        <w:trPr>
          <w:trHeight w:val="20"/>
        </w:trPr>
        <w:tc>
          <w:tcPr>
            <w:tcW w:w="5000" w:type="pct"/>
            <w:gridSpan w:val="4"/>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В области водного транспорта</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Речные порты</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5</w:t>
            </w:r>
          </w:p>
        </w:tc>
      </w:tr>
      <w:tr w:rsidR="004408C5" w:rsidRPr="00E437BF" w:rsidTr="00C60D79">
        <w:tblPrEx>
          <w:tblBorders>
            <w:bottom w:val="single" w:sz="4" w:space="0" w:color="auto"/>
          </w:tblBorders>
        </w:tblPrEx>
        <w:trPr>
          <w:trHeight w:val="20"/>
        </w:trPr>
        <w:tc>
          <w:tcPr>
            <w:tcW w:w="220" w:type="pct"/>
            <w:vMerge/>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Причалы (пристани)</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8</w:t>
            </w:r>
          </w:p>
        </w:tc>
      </w:tr>
      <w:tr w:rsidR="004408C5" w:rsidRPr="00E437BF" w:rsidTr="00C60D79">
        <w:tblPrEx>
          <w:tblBorders>
            <w:bottom w:val="single" w:sz="4" w:space="0" w:color="auto"/>
          </w:tblBorders>
        </w:tblPrEx>
        <w:trPr>
          <w:trHeight w:val="20"/>
        </w:trPr>
        <w:tc>
          <w:tcPr>
            <w:tcW w:w="220" w:type="pct"/>
            <w:vMerge/>
            <w:vAlign w:val="center"/>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blPrEx>
          <w:tblBorders>
            <w:bottom w:val="single" w:sz="4" w:space="0" w:color="auto"/>
          </w:tblBorders>
        </w:tblPrEx>
        <w:trPr>
          <w:trHeight w:val="20"/>
        </w:trPr>
        <w:tc>
          <w:tcPr>
            <w:tcW w:w="5000" w:type="pct"/>
            <w:gridSpan w:val="4"/>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В области автомобильных дорог регионального (межмуниципального) значения</w:t>
            </w:r>
          </w:p>
        </w:tc>
      </w:tr>
      <w:tr w:rsidR="004408C5" w:rsidRPr="00E437BF" w:rsidTr="00C60D79">
        <w:tblPrEx>
          <w:tblBorders>
            <w:bottom w:val="single" w:sz="4" w:space="0" w:color="auto"/>
          </w:tblBorders>
        </w:tblPrEx>
        <w:trPr>
          <w:trHeight w:val="20"/>
        </w:trPr>
        <w:tc>
          <w:tcPr>
            <w:tcW w:w="220"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6.</w:t>
            </w:r>
          </w:p>
        </w:tc>
        <w:tc>
          <w:tcPr>
            <w:tcW w:w="1217" w:type="pct"/>
          </w:tcPr>
          <w:p w:rsidR="004408C5" w:rsidRPr="00E437BF" w:rsidRDefault="004408C5" w:rsidP="00C60D79">
            <w:pPr>
              <w:rPr>
                <w:rFonts w:ascii="PT Astra Serif" w:hAnsi="PT Astra Serif" w:cs="Times New Roman"/>
              </w:rPr>
            </w:pPr>
            <w:r w:rsidRPr="00E437BF">
              <w:rPr>
                <w:rFonts w:ascii="PT Astra Serif" w:hAnsi="PT Astra Serif" w:cs="Times New Roman"/>
              </w:rPr>
              <w:t>Автомобильные дороги регионального (межмуниципального) значения</w:t>
            </w:r>
          </w:p>
        </w:tc>
        <w:tc>
          <w:tcPr>
            <w:tcW w:w="1904" w:type="pct"/>
          </w:tcPr>
          <w:p w:rsidR="004408C5" w:rsidRPr="00E437BF" w:rsidRDefault="004408C5" w:rsidP="00C60D79">
            <w:pPr>
              <w:tabs>
                <w:tab w:val="left" w:pos="390"/>
                <w:tab w:val="left" w:pos="993"/>
              </w:tabs>
              <w:ind w:right="81"/>
              <w:contextualSpacing/>
              <w:rPr>
                <w:rFonts w:ascii="PT Astra Serif" w:hAnsi="PT Astra Serif" w:cs="Times New Roman"/>
              </w:rPr>
            </w:pPr>
            <w:r w:rsidRPr="00E437BF">
              <w:rPr>
                <w:rFonts w:ascii="PT Astra Serif" w:hAnsi="PT Astra Serif" w:cs="Times New Roman"/>
              </w:rPr>
              <w:t>Плотность автомобильных дорог регионального (межмуниципального) значения в границах Томской области, км/1000 кв.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11,54</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7.</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Автовокзалы и автостанции (кассовые пункты), обслуживающие межмуниципальное и пригородное сообщение</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муниципальный район, городской округ</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1</w:t>
            </w:r>
          </w:p>
        </w:tc>
      </w:tr>
      <w:tr w:rsidR="004408C5" w:rsidRPr="00E437BF" w:rsidTr="00C60D79">
        <w:tblPrEx>
          <w:tblBorders>
            <w:bottom w:val="single" w:sz="4" w:space="0" w:color="auto"/>
          </w:tblBorders>
        </w:tblPrEx>
        <w:trPr>
          <w:trHeight w:val="537"/>
        </w:trPr>
        <w:tc>
          <w:tcPr>
            <w:tcW w:w="220" w:type="pct"/>
            <w:vMerge/>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мин</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45 мин</w:t>
            </w:r>
          </w:p>
        </w:tc>
      </w:tr>
      <w:tr w:rsidR="004408C5" w:rsidRPr="00E437BF" w:rsidTr="00C60D79">
        <w:tblPrEx>
          <w:tblBorders>
            <w:bottom w:val="single" w:sz="4" w:space="0" w:color="auto"/>
          </w:tblBorders>
        </w:tblPrEx>
        <w:trPr>
          <w:trHeight w:val="20"/>
        </w:trPr>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8.</w:t>
            </w:r>
          </w:p>
        </w:tc>
        <w:tc>
          <w:tcPr>
            <w:tcW w:w="1217"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Транспортно-логистические центры</w:t>
            </w: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объектов на Томскую область</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3</w:t>
            </w:r>
          </w:p>
        </w:tc>
      </w:tr>
      <w:tr w:rsidR="004408C5" w:rsidRPr="00E437BF" w:rsidTr="00C60D79">
        <w:tblPrEx>
          <w:tblBorders>
            <w:bottom w:val="single" w:sz="4" w:space="0" w:color="auto"/>
          </w:tblBorders>
        </w:tblPrEx>
        <w:trPr>
          <w:trHeight w:val="20"/>
        </w:trPr>
        <w:tc>
          <w:tcPr>
            <w:tcW w:w="220" w:type="pct"/>
            <w:vMerge/>
            <w:vAlign w:val="center"/>
          </w:tcPr>
          <w:p w:rsidR="004408C5" w:rsidRPr="00E437BF" w:rsidRDefault="004408C5" w:rsidP="00C60D79">
            <w:pPr>
              <w:jc w:val="center"/>
              <w:rPr>
                <w:rFonts w:ascii="PT Astra Serif" w:hAnsi="PT Astra Serif" w:cs="Times New Roman"/>
              </w:rPr>
            </w:pPr>
          </w:p>
        </w:tc>
        <w:tc>
          <w:tcPr>
            <w:tcW w:w="1217" w:type="pct"/>
            <w:vMerge/>
          </w:tcPr>
          <w:p w:rsidR="004408C5" w:rsidRPr="00E437BF" w:rsidRDefault="004408C5" w:rsidP="00C60D79">
            <w:pPr>
              <w:rPr>
                <w:rFonts w:ascii="PT Astra Serif" w:hAnsi="PT Astra Serif" w:cs="Times New Roman"/>
              </w:rPr>
            </w:pPr>
          </w:p>
        </w:tc>
        <w:tc>
          <w:tcPr>
            <w:tcW w:w="1904" w:type="pct"/>
          </w:tcPr>
          <w:p w:rsidR="004408C5" w:rsidRPr="00E437BF" w:rsidRDefault="004408C5" w:rsidP="00C60D79">
            <w:pPr>
              <w:tabs>
                <w:tab w:val="left" w:pos="390"/>
                <w:tab w:val="left" w:pos="993"/>
              </w:tabs>
              <w:contextualSpacing/>
              <w:rPr>
                <w:rFonts w:ascii="PT Astra Serif" w:hAnsi="PT Astra Serif" w:cs="Times New Roman"/>
              </w:rPr>
            </w:pPr>
            <w:r w:rsidRPr="00E437BF">
              <w:rPr>
                <w:rFonts w:ascii="PT Astra Serif" w:hAnsi="PT Astra Serif" w:cs="Times New Roman"/>
              </w:rPr>
              <w:t>Уровень территориальной доступности, км</w:t>
            </w:r>
          </w:p>
        </w:tc>
        <w:tc>
          <w:tcPr>
            <w:tcW w:w="1659" w:type="pct"/>
            <w:vAlign w:val="center"/>
          </w:tcPr>
          <w:p w:rsidR="004408C5" w:rsidRPr="00E437BF" w:rsidRDefault="004408C5" w:rsidP="00C60D79">
            <w:pPr>
              <w:tabs>
                <w:tab w:val="left" w:pos="390"/>
                <w:tab w:val="left" w:pos="993"/>
              </w:tabs>
              <w:contextualSpacing/>
              <w:jc w:val="center"/>
              <w:rPr>
                <w:rFonts w:ascii="PT Astra Serif" w:hAnsi="PT Astra Serif" w:cs="Times New Roman"/>
              </w:rPr>
            </w:pPr>
            <w:r w:rsidRPr="00E437BF">
              <w:rPr>
                <w:rFonts w:ascii="PT Astra Serif" w:hAnsi="PT Astra Serif" w:cs="Times New Roman"/>
              </w:rPr>
              <w:t>Не устанавливается</w:t>
            </w:r>
          </w:p>
        </w:tc>
      </w:tr>
    </w:tbl>
    <w:p w:rsidR="004408C5" w:rsidRPr="00E437BF" w:rsidRDefault="004408C5" w:rsidP="004408C5">
      <w:pPr>
        <w:pStyle w:val="3"/>
        <w:ind w:firstLine="0"/>
        <w:rPr>
          <w:rFonts w:ascii="PT Astra Serif" w:hAnsi="PT Astra Serif"/>
          <w:szCs w:val="22"/>
        </w:rPr>
      </w:pPr>
      <w:r w:rsidRPr="00E437BF">
        <w:rPr>
          <w:rFonts w:ascii="PT Astra Serif" w:hAnsi="PT Astra Serif" w:cs="Times New Roman"/>
          <w:szCs w:val="22"/>
        </w:rPr>
        <w:lastRenderedPageBreak/>
        <w:t xml:space="preserve">2. </w:t>
      </w:r>
      <w:r w:rsidRPr="00E437BF">
        <w:rPr>
          <w:rFonts w:ascii="PT Astra Serif" w:hAnsi="PT Astra Serif"/>
          <w:szCs w:val="22"/>
        </w:rPr>
        <w:t xml:space="preserve">Расчетные показатели, устанавливаемые для объектов регионального значения в области энергетики </w:t>
      </w:r>
    </w:p>
    <w:tbl>
      <w:tblPr>
        <w:tblStyle w:val="a3"/>
        <w:tblW w:w="5000" w:type="pct"/>
        <w:tblCellMar>
          <w:left w:w="57" w:type="dxa"/>
          <w:right w:w="57" w:type="dxa"/>
        </w:tblCellMar>
        <w:tblLook w:val="04A0" w:firstRow="1" w:lastRow="0" w:firstColumn="1" w:lastColumn="0" w:noHBand="0" w:noVBand="1"/>
      </w:tblPr>
      <w:tblGrid>
        <w:gridCol w:w="421"/>
        <w:gridCol w:w="2110"/>
        <w:gridCol w:w="3128"/>
        <w:gridCol w:w="3685"/>
      </w:tblGrid>
      <w:tr w:rsidR="004408C5" w:rsidRPr="00E437BF" w:rsidTr="00C60D79">
        <w:trPr>
          <w:tblHeader/>
        </w:trPr>
        <w:tc>
          <w:tcPr>
            <w:tcW w:w="225"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12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674"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97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c>
          <w:tcPr>
            <w:tcW w:w="225"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1129" w:type="pct"/>
          </w:tcPr>
          <w:p w:rsidR="004408C5" w:rsidRPr="00E437BF" w:rsidRDefault="004408C5" w:rsidP="00C60D79">
            <w:pPr>
              <w:rPr>
                <w:rFonts w:ascii="PT Astra Serif" w:hAnsi="PT Astra Serif" w:cs="Times New Roman"/>
              </w:rPr>
            </w:pPr>
            <w:r w:rsidRPr="00E437BF">
              <w:rPr>
                <w:rFonts w:ascii="PT Astra Serif" w:hAnsi="PT Astra Serif" w:cs="Times New Roman"/>
              </w:rPr>
              <w:t>Объекты электроснабжения</w:t>
            </w:r>
          </w:p>
        </w:tc>
        <w:tc>
          <w:tcPr>
            <w:tcW w:w="1674" w:type="pct"/>
          </w:tcPr>
          <w:p w:rsidR="004408C5" w:rsidRPr="00E437BF" w:rsidRDefault="00AB7D4C" w:rsidP="00AB7D4C">
            <w:pPr>
              <w:rPr>
                <w:rFonts w:ascii="PT Astra Serif" w:hAnsi="PT Astra Serif" w:cs="Times New Roman"/>
              </w:rPr>
            </w:pPr>
            <w:r w:rsidRPr="00E437BF">
              <w:rPr>
                <w:rFonts w:ascii="PT Astra Serif" w:hAnsi="PT Astra Serif" w:cs="Times New Roman"/>
              </w:rPr>
              <w:t>Объем электропотребления, кВт ч/год на 1 чел.</w:t>
            </w:r>
            <w:r w:rsidR="004408C5" w:rsidRPr="00E437BF">
              <w:rPr>
                <w:rFonts w:ascii="PT Astra Serif" w:hAnsi="PT Astra Serif" w:cs="Times New Roman"/>
              </w:rPr>
              <w:t>&lt;1&gt;</w:t>
            </w:r>
          </w:p>
        </w:tc>
        <w:tc>
          <w:tcPr>
            <w:tcW w:w="1972" w:type="pct"/>
            <w:vAlign w:val="center"/>
          </w:tcPr>
          <w:p w:rsidR="004408C5" w:rsidRPr="00E437BF" w:rsidRDefault="004408C5" w:rsidP="00AB7D4C">
            <w:pPr>
              <w:jc w:val="center"/>
              <w:rPr>
                <w:rFonts w:ascii="PT Astra Serif" w:hAnsi="PT Astra Serif" w:cs="Times New Roman"/>
              </w:rPr>
            </w:pPr>
            <w:r w:rsidRPr="00E437BF">
              <w:rPr>
                <w:rFonts w:ascii="PT Astra Serif" w:hAnsi="PT Astra Serif" w:cs="Times New Roman"/>
              </w:rPr>
              <w:t xml:space="preserve">Таблица </w:t>
            </w:r>
            <w:r w:rsidR="00AB7D4C" w:rsidRPr="00E437BF">
              <w:rPr>
                <w:rFonts w:ascii="PT Astra Serif" w:hAnsi="PT Astra Serif" w:cs="Times New Roman"/>
              </w:rPr>
              <w:t xml:space="preserve">Л.1 Приложения Л </w:t>
            </w:r>
            <w:r w:rsidR="00064B95" w:rsidRPr="00E437BF">
              <w:rPr>
                <w:rFonts w:ascii="PT Astra Serif" w:hAnsi="PT Astra Serif" w:cs="Times New Roman"/>
              </w:rPr>
              <w:t>СП</w:t>
            </w:r>
            <w:r w:rsidR="00064B95" w:rsidRPr="00E437BF">
              <w:rPr>
                <w:rFonts w:ascii="PT Astra Serif" w:hAnsi="PT Astra Serif" w:cs="Times New Roman"/>
                <w:lang w:val="en-US"/>
              </w:rPr>
              <w:t> </w:t>
            </w:r>
            <w:r w:rsidR="00AB7D4C" w:rsidRPr="00E437BF">
              <w:rPr>
                <w:rFonts w:ascii="PT Astra Serif" w:hAnsi="PT Astra Serif" w:cs="Times New Roman"/>
              </w:rPr>
              <w:t>42.13330 «Градостроительство. Правила проектирования»</w:t>
            </w:r>
          </w:p>
        </w:tc>
      </w:tr>
      <w:tr w:rsidR="004408C5" w:rsidRPr="00E437BF" w:rsidTr="00C60D79">
        <w:tc>
          <w:tcPr>
            <w:tcW w:w="225"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1129" w:type="pct"/>
          </w:tcPr>
          <w:p w:rsidR="004408C5" w:rsidRPr="00E437BF" w:rsidRDefault="004408C5" w:rsidP="00C60D79">
            <w:pPr>
              <w:rPr>
                <w:rFonts w:ascii="PT Astra Serif" w:hAnsi="PT Astra Serif" w:cs="Times New Roman"/>
              </w:rPr>
            </w:pPr>
            <w:r w:rsidRPr="00E437BF">
              <w:rPr>
                <w:rFonts w:ascii="PT Astra Serif" w:hAnsi="PT Astra Serif" w:cs="Times New Roman"/>
              </w:rPr>
              <w:t>Объекты газоснабжения</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Удельный расход природного газа на пищеприготовление и подогрев воды, куб. м/год на 1 человека</w:t>
            </w:r>
          </w:p>
          <w:p w:rsidR="004408C5" w:rsidRPr="00E437BF" w:rsidRDefault="004408C5" w:rsidP="00C60D79">
            <w:pPr>
              <w:rPr>
                <w:rFonts w:ascii="PT Astra Serif" w:hAnsi="PT Astra Serif" w:cs="Times New Roman"/>
              </w:rPr>
            </w:pPr>
          </w:p>
        </w:tc>
        <w:tc>
          <w:tcPr>
            <w:tcW w:w="1972" w:type="pct"/>
            <w:vAlign w:val="center"/>
          </w:tcPr>
          <w:p w:rsidR="004408C5" w:rsidRPr="00E437BF" w:rsidRDefault="004408C5" w:rsidP="00C60D79">
            <w:pPr>
              <w:pStyle w:val="ConsPlusNormal"/>
              <w:jc w:val="center"/>
              <w:rPr>
                <w:rFonts w:ascii="PT Astra Serif" w:hAnsi="PT Astra Serif" w:cs="Times New Roman"/>
              </w:rPr>
            </w:pPr>
            <w:r w:rsidRPr="00E437BF">
              <w:rPr>
                <w:rFonts w:ascii="PT Astra Serif" w:hAnsi="PT Astra Serif" w:cs="Times New Roman"/>
              </w:rPr>
              <w:t>При наличии централизованного горячего водоснабжения – 120.</w:t>
            </w:r>
          </w:p>
          <w:p w:rsidR="004408C5" w:rsidRPr="00E437BF" w:rsidRDefault="004408C5" w:rsidP="00C60D79">
            <w:pPr>
              <w:pStyle w:val="ConsPlusNormal"/>
              <w:jc w:val="center"/>
              <w:rPr>
                <w:rFonts w:ascii="PT Astra Serif" w:hAnsi="PT Astra Serif" w:cs="Times New Roman"/>
              </w:rPr>
            </w:pPr>
            <w:r w:rsidRPr="00E437BF">
              <w:rPr>
                <w:rFonts w:ascii="PT Astra Serif" w:hAnsi="PT Astra Serif" w:cs="Times New Roman"/>
              </w:rPr>
              <w:t>При горячем водоснабжении от газовых нагревателей – 300.</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При отсутствии всяких видов горячего водоснабжения – 180 (220 в сельской местности)</w:t>
            </w:r>
          </w:p>
        </w:tc>
      </w:tr>
      <w:tr w:rsidR="004408C5" w:rsidRPr="00E437BF" w:rsidTr="00C60D79">
        <w:trPr>
          <w:trHeight w:val="351"/>
        </w:trPr>
        <w:tc>
          <w:tcPr>
            <w:tcW w:w="5000" w:type="pct"/>
            <w:gridSpan w:val="4"/>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Примечание: &lt;1&gt; расчетный показатель учитывает нагрузку жилых и общественных зданий, коммунально-бытовых объектов (за исключением промышленности)</w:t>
            </w:r>
          </w:p>
        </w:tc>
      </w:tr>
    </w:tbl>
    <w:p w:rsidR="004408C5" w:rsidRPr="00E437BF" w:rsidRDefault="004408C5" w:rsidP="004408C5">
      <w:pPr>
        <w:keepNext/>
        <w:keepLines/>
        <w:spacing w:before="120" w:after="120" w:line="240" w:lineRule="auto"/>
        <w:jc w:val="both"/>
        <w:rPr>
          <w:rFonts w:ascii="PT Astra Serif" w:hAnsi="PT Astra Serif" w:cs="Times New Roman"/>
          <w:sz w:val="24"/>
        </w:rPr>
      </w:pPr>
      <w:r w:rsidRPr="00E437BF">
        <w:rPr>
          <w:rFonts w:ascii="PT Astra Serif" w:hAnsi="PT Astra Serif" w:cs="Times New Roman"/>
          <w:sz w:val="24"/>
        </w:rPr>
        <w:t>3. Расчетные показатели, устанавливаемые для объектов регионального значения в области образования</w:t>
      </w:r>
    </w:p>
    <w:tbl>
      <w:tblPr>
        <w:tblStyle w:val="a3"/>
        <w:tblW w:w="5000" w:type="pct"/>
        <w:tblCellMar>
          <w:left w:w="57" w:type="dxa"/>
          <w:right w:w="57" w:type="dxa"/>
        </w:tblCellMar>
        <w:tblLook w:val="04A0" w:firstRow="1" w:lastRow="0" w:firstColumn="1" w:lastColumn="0" w:noHBand="0" w:noVBand="1"/>
      </w:tblPr>
      <w:tblGrid>
        <w:gridCol w:w="411"/>
        <w:gridCol w:w="2247"/>
        <w:gridCol w:w="3666"/>
        <w:gridCol w:w="3020"/>
      </w:tblGrid>
      <w:tr w:rsidR="004408C5" w:rsidRPr="00E437BF" w:rsidTr="00500D16">
        <w:trPr>
          <w:trHeight w:val="253"/>
          <w:tblHeader/>
        </w:trPr>
        <w:tc>
          <w:tcPr>
            <w:tcW w:w="220"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20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96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16"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500D16" w:rsidRPr="00E437BF" w:rsidTr="00500D16">
        <w:trPr>
          <w:trHeight w:val="90"/>
        </w:trPr>
        <w:tc>
          <w:tcPr>
            <w:tcW w:w="220" w:type="pct"/>
            <w:vMerge w:val="restart"/>
          </w:tcPr>
          <w:p w:rsidR="00500D16" w:rsidRPr="00E437BF" w:rsidRDefault="00500D16" w:rsidP="00C60D79">
            <w:pPr>
              <w:jc w:val="center"/>
              <w:rPr>
                <w:rFonts w:ascii="PT Astra Serif" w:hAnsi="PT Astra Serif" w:cs="Times New Roman"/>
              </w:rPr>
            </w:pPr>
            <w:r w:rsidRPr="00E437BF">
              <w:rPr>
                <w:rFonts w:ascii="PT Astra Serif" w:hAnsi="PT Astra Serif" w:cs="Times New Roman"/>
              </w:rPr>
              <w:t>1.</w:t>
            </w:r>
          </w:p>
        </w:tc>
        <w:tc>
          <w:tcPr>
            <w:tcW w:w="1202" w:type="pct"/>
            <w:vMerge w:val="restart"/>
          </w:tcPr>
          <w:p w:rsidR="00500D16" w:rsidRPr="00E437BF" w:rsidRDefault="00500D16" w:rsidP="00C60D79">
            <w:pPr>
              <w:rPr>
                <w:rFonts w:ascii="PT Astra Serif" w:hAnsi="PT Astra Serif" w:cs="Times New Roman"/>
              </w:rPr>
            </w:pPr>
            <w:r w:rsidRPr="00E437BF">
              <w:rPr>
                <w:rFonts w:ascii="PT Astra Serif" w:hAnsi="PT Astra Serif" w:cs="Times New Roman"/>
              </w:rPr>
              <w:t>Общеобразовательные организации</w:t>
            </w:r>
          </w:p>
        </w:tc>
        <w:tc>
          <w:tcPr>
            <w:tcW w:w="1962" w:type="pct"/>
          </w:tcPr>
          <w:p w:rsidR="00500D16" w:rsidRPr="00E437BF" w:rsidRDefault="00500D16" w:rsidP="00C60D79">
            <w:pPr>
              <w:rPr>
                <w:rFonts w:ascii="PT Astra Serif" w:hAnsi="PT Astra Serif" w:cs="Times New Roman"/>
              </w:rPr>
            </w:pPr>
            <w:r w:rsidRPr="00E437BF">
              <w:rPr>
                <w:rFonts w:ascii="PT Astra Serif" w:hAnsi="PT Astra Serif" w:cs="Times New Roman"/>
              </w:rPr>
              <w:t>Уровень обеспеченности,</w:t>
            </w:r>
          </w:p>
          <w:p w:rsidR="00500D16" w:rsidRPr="00E437BF" w:rsidRDefault="00500D16" w:rsidP="00C60D79">
            <w:pPr>
              <w:rPr>
                <w:rFonts w:ascii="PT Astra Serif" w:hAnsi="PT Astra Serif" w:cs="Times New Roman"/>
              </w:rPr>
            </w:pPr>
            <w:r w:rsidRPr="00E437BF">
              <w:rPr>
                <w:rFonts w:ascii="PT Astra Serif" w:hAnsi="PT Astra Serif" w:cs="Times New Roman"/>
              </w:rPr>
              <w:t>мест на 100 детей в возрасте от 7 до 17 лет</w:t>
            </w:r>
          </w:p>
        </w:tc>
        <w:tc>
          <w:tcPr>
            <w:tcW w:w="1616" w:type="pct"/>
            <w:vAlign w:val="center"/>
          </w:tcPr>
          <w:p w:rsidR="00500D16" w:rsidRPr="00E437BF" w:rsidRDefault="00500D16"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500D16" w:rsidRPr="00E437BF" w:rsidTr="00500D16">
        <w:trPr>
          <w:trHeight w:val="253"/>
        </w:trPr>
        <w:tc>
          <w:tcPr>
            <w:tcW w:w="220" w:type="pct"/>
            <w:vMerge/>
          </w:tcPr>
          <w:p w:rsidR="00500D16" w:rsidRPr="00E437BF" w:rsidRDefault="00500D16" w:rsidP="00C60D79">
            <w:pPr>
              <w:jc w:val="center"/>
              <w:rPr>
                <w:rFonts w:ascii="PT Astra Serif" w:hAnsi="PT Astra Serif" w:cs="Times New Roman"/>
              </w:rPr>
            </w:pPr>
          </w:p>
        </w:tc>
        <w:tc>
          <w:tcPr>
            <w:tcW w:w="1202" w:type="pct"/>
            <w:vMerge/>
          </w:tcPr>
          <w:p w:rsidR="00500D16" w:rsidRPr="00E437BF" w:rsidRDefault="00500D16" w:rsidP="00C60D79">
            <w:pPr>
              <w:rPr>
                <w:rFonts w:ascii="PT Astra Serif" w:hAnsi="PT Astra Serif" w:cs="Times New Roman"/>
              </w:rPr>
            </w:pPr>
          </w:p>
        </w:tc>
        <w:tc>
          <w:tcPr>
            <w:tcW w:w="1962" w:type="pct"/>
          </w:tcPr>
          <w:p w:rsidR="00500D16" w:rsidRPr="00E437BF" w:rsidRDefault="00500D16"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616" w:type="pct"/>
            <w:vAlign w:val="center"/>
          </w:tcPr>
          <w:p w:rsidR="00500D16" w:rsidRPr="00E437BF" w:rsidRDefault="00500D16"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500D16" w:rsidRPr="00E437BF" w:rsidTr="00500D16">
        <w:trPr>
          <w:trHeight w:val="601"/>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rPr>
            </w:pPr>
            <w:r w:rsidRPr="00E437BF">
              <w:rPr>
                <w:rFonts w:ascii="PT Astra Serif" w:hAnsi="PT Astra Serif" w:cs="Times New Roman"/>
              </w:rPr>
              <w:t>Размер земельного участка,</w:t>
            </w:r>
            <w:r w:rsidRPr="00E437BF">
              <w:rPr>
                <w:rFonts w:ascii="PT Astra Serif" w:hAnsi="PT Astra Serif"/>
              </w:rPr>
              <w:t xml:space="preserve"> </w:t>
            </w:r>
            <w:r w:rsidRPr="00E437BF">
              <w:rPr>
                <w:rFonts w:ascii="PT Astra Serif" w:hAnsi="PT Astra Serif" w:cs="Times New Roman"/>
              </w:rPr>
              <w:t xml:space="preserve">при вместимости общеобразовательных организаций, </w:t>
            </w:r>
          </w:p>
          <w:p w:rsidR="00500D16" w:rsidRPr="00E437BF" w:rsidRDefault="00500D16" w:rsidP="00500D16">
            <w:pPr>
              <w:rPr>
                <w:rFonts w:ascii="PT Astra Serif" w:hAnsi="PT Astra Serif" w:cs="Times New Roman"/>
              </w:rPr>
            </w:pPr>
            <w:r w:rsidRPr="00E437BF">
              <w:rPr>
                <w:rFonts w:ascii="PT Astra Serif" w:hAnsi="PT Astra Serif" w:cs="Times New Roman"/>
              </w:rPr>
              <w:t>кв.м на одно место:</w:t>
            </w:r>
          </w:p>
        </w:tc>
        <w:tc>
          <w:tcPr>
            <w:tcW w:w="1616" w:type="pct"/>
            <w:vAlign w:val="center"/>
          </w:tcPr>
          <w:p w:rsidR="00500D16" w:rsidRPr="00E437BF" w:rsidRDefault="00500D16" w:rsidP="00500D16">
            <w:pPr>
              <w:jc w:val="center"/>
              <w:rPr>
                <w:rFonts w:ascii="PT Astra Serif" w:hAnsi="PT Astra Serif" w:cs="Times New Roman"/>
              </w:rPr>
            </w:pPr>
          </w:p>
        </w:tc>
      </w:tr>
      <w:tr w:rsidR="00500D16" w:rsidRPr="00E437BF" w:rsidTr="00500D16">
        <w:trPr>
          <w:trHeight w:val="180"/>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 xml:space="preserve">от 30 до 170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75</w:t>
            </w:r>
          </w:p>
        </w:tc>
      </w:tr>
      <w:tr w:rsidR="00500D16" w:rsidRPr="00E437BF" w:rsidTr="00500D16">
        <w:trPr>
          <w:trHeight w:val="195"/>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 xml:space="preserve">от 170 до 340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40</w:t>
            </w:r>
          </w:p>
        </w:tc>
      </w:tr>
      <w:tr w:rsidR="00500D16" w:rsidRPr="00E437BF" w:rsidTr="00500D16">
        <w:trPr>
          <w:trHeight w:val="255"/>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 xml:space="preserve">от 340 до 510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40</w:t>
            </w:r>
          </w:p>
        </w:tc>
      </w:tr>
      <w:tr w:rsidR="00500D16" w:rsidRPr="00E437BF" w:rsidTr="00500D16">
        <w:trPr>
          <w:trHeight w:val="300"/>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 xml:space="preserve">от 510 до 660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30</w:t>
            </w:r>
          </w:p>
        </w:tc>
      </w:tr>
      <w:tr w:rsidR="00500D16" w:rsidRPr="00E437BF" w:rsidTr="00500D16">
        <w:trPr>
          <w:trHeight w:val="105"/>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rPr>
            </w:pPr>
            <w:r w:rsidRPr="00E437BF">
              <w:rPr>
                <w:rFonts w:ascii="PT Astra Serif" w:hAnsi="PT Astra Serif" w:cs="Times New Roman"/>
                <w:szCs w:val="24"/>
              </w:rPr>
              <w:t xml:space="preserve">от 660 до 1000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22</w:t>
            </w:r>
          </w:p>
        </w:tc>
      </w:tr>
      <w:tr w:rsidR="00500D16" w:rsidRPr="00E437BF" w:rsidTr="00500D16">
        <w:trPr>
          <w:trHeight w:val="103"/>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 xml:space="preserve">от 1000 до 1500 </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22</w:t>
            </w:r>
          </w:p>
        </w:tc>
      </w:tr>
      <w:tr w:rsidR="00500D16" w:rsidRPr="00E437BF" w:rsidTr="00500D16">
        <w:trPr>
          <w:trHeight w:val="135"/>
        </w:trPr>
        <w:tc>
          <w:tcPr>
            <w:tcW w:w="220" w:type="pct"/>
            <w:vMerge/>
          </w:tcPr>
          <w:p w:rsidR="00500D16" w:rsidRPr="00E437BF" w:rsidRDefault="00500D16" w:rsidP="00500D16">
            <w:pPr>
              <w:jc w:val="center"/>
              <w:rPr>
                <w:rFonts w:ascii="PT Astra Serif" w:hAnsi="PT Astra Serif" w:cs="Times New Roman"/>
              </w:rPr>
            </w:pPr>
          </w:p>
        </w:tc>
        <w:tc>
          <w:tcPr>
            <w:tcW w:w="1202" w:type="pct"/>
            <w:vMerge/>
          </w:tcPr>
          <w:p w:rsidR="00500D16" w:rsidRPr="00E437BF" w:rsidRDefault="00500D16" w:rsidP="00500D16">
            <w:pPr>
              <w:rPr>
                <w:rFonts w:ascii="PT Astra Serif" w:hAnsi="PT Astra Serif" w:cs="Times New Roman"/>
              </w:rPr>
            </w:pPr>
          </w:p>
        </w:tc>
        <w:tc>
          <w:tcPr>
            <w:tcW w:w="1962" w:type="pct"/>
          </w:tcPr>
          <w:p w:rsidR="00500D16" w:rsidRPr="00E437BF" w:rsidRDefault="00500D16" w:rsidP="00500D16">
            <w:pPr>
              <w:rPr>
                <w:rFonts w:ascii="PT Astra Serif" w:hAnsi="PT Astra Serif" w:cs="Times New Roman"/>
                <w:szCs w:val="24"/>
              </w:rPr>
            </w:pPr>
            <w:r w:rsidRPr="00E437BF">
              <w:rPr>
                <w:rFonts w:ascii="PT Astra Serif" w:hAnsi="PT Astra Serif" w:cs="Times New Roman"/>
                <w:szCs w:val="24"/>
              </w:rPr>
              <w:t>свыше 1500</w:t>
            </w:r>
          </w:p>
        </w:tc>
        <w:tc>
          <w:tcPr>
            <w:tcW w:w="1616" w:type="pct"/>
            <w:vAlign w:val="center"/>
          </w:tcPr>
          <w:p w:rsidR="00500D16" w:rsidRPr="00E437BF" w:rsidRDefault="00500D16" w:rsidP="00500D16">
            <w:pPr>
              <w:jc w:val="center"/>
              <w:rPr>
                <w:rFonts w:ascii="PT Astra Serif" w:hAnsi="PT Astra Serif" w:cs="Times New Roman"/>
              </w:rPr>
            </w:pPr>
            <w:r w:rsidRPr="00E437BF">
              <w:rPr>
                <w:rFonts w:ascii="PT Astra Serif" w:hAnsi="PT Astra Serif" w:cs="Times New Roman"/>
              </w:rPr>
              <w:t>22</w:t>
            </w:r>
          </w:p>
        </w:tc>
      </w:tr>
      <w:tr w:rsidR="004408C5" w:rsidRPr="00E437BF" w:rsidTr="00500D16">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1202"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Профессиональные образовательные организации</w:t>
            </w:r>
          </w:p>
        </w:tc>
        <w:tc>
          <w:tcPr>
            <w:tcW w:w="1962"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мест на 10000 человек</w:t>
            </w:r>
          </w:p>
        </w:tc>
        <w:tc>
          <w:tcPr>
            <w:tcW w:w="1616"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80</w:t>
            </w:r>
          </w:p>
        </w:tc>
      </w:tr>
      <w:tr w:rsidR="004408C5" w:rsidRPr="00E437BF" w:rsidTr="00500D16">
        <w:tc>
          <w:tcPr>
            <w:tcW w:w="220" w:type="pct"/>
            <w:vMerge/>
          </w:tcPr>
          <w:p w:rsidR="004408C5" w:rsidRPr="00E437BF" w:rsidRDefault="004408C5" w:rsidP="00C60D79">
            <w:pPr>
              <w:jc w:val="center"/>
              <w:rPr>
                <w:rFonts w:ascii="PT Astra Serif" w:hAnsi="PT Astra Serif" w:cs="Times New Roman"/>
              </w:rPr>
            </w:pPr>
          </w:p>
        </w:tc>
        <w:tc>
          <w:tcPr>
            <w:tcW w:w="1202" w:type="pct"/>
            <w:vMerge/>
          </w:tcPr>
          <w:p w:rsidR="004408C5" w:rsidRPr="00E437BF" w:rsidRDefault="004408C5" w:rsidP="00C60D79">
            <w:pPr>
              <w:rPr>
                <w:rFonts w:ascii="PT Astra Serif" w:hAnsi="PT Astra Serif" w:cs="Times New Roman"/>
              </w:rPr>
            </w:pPr>
          </w:p>
        </w:tc>
        <w:tc>
          <w:tcPr>
            <w:tcW w:w="1962"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064B95" w:rsidP="00064B95">
            <w:pPr>
              <w:rPr>
                <w:rFonts w:ascii="PT Astra Serif" w:hAnsi="PT Astra Serif" w:cs="Times New Roman"/>
              </w:rPr>
            </w:pPr>
            <w:r w:rsidRPr="00E437BF">
              <w:rPr>
                <w:rFonts w:ascii="PT Astra Serif" w:hAnsi="PT Astra Serif" w:cs="Times New Roman"/>
              </w:rPr>
              <w:t>кв.</w:t>
            </w:r>
            <w:r w:rsidRPr="00E437BF">
              <w:rPr>
                <w:rFonts w:ascii="PT Astra Serif" w:hAnsi="PT Astra Serif" w:cs="Times New Roman"/>
                <w:lang w:val="en-US"/>
              </w:rPr>
              <w:t> </w:t>
            </w:r>
            <w:r w:rsidR="004408C5" w:rsidRPr="00E437BF">
              <w:rPr>
                <w:rFonts w:ascii="PT Astra Serif" w:hAnsi="PT Astra Serif" w:cs="Times New Roman"/>
              </w:rPr>
              <w:t>м/место</w:t>
            </w:r>
          </w:p>
        </w:tc>
        <w:tc>
          <w:tcPr>
            <w:tcW w:w="1616" w:type="pct"/>
            <w:vAlign w:val="center"/>
          </w:tcPr>
          <w:p w:rsidR="004408C5" w:rsidRPr="00E437BF" w:rsidRDefault="00C60D79" w:rsidP="00C60D79">
            <w:pPr>
              <w:jc w:val="center"/>
              <w:rPr>
                <w:rFonts w:ascii="PT Astra Serif" w:hAnsi="PT Astra Serif" w:cs="Times New Roman"/>
              </w:rPr>
            </w:pPr>
            <w:r w:rsidRPr="00E437BF">
              <w:rPr>
                <w:rFonts w:ascii="PT Astra Serif" w:hAnsi="PT Astra Serif" w:cs="Times New Roman"/>
              </w:rPr>
              <w:t>Таблица Д.1 Приложения Д СП 42.13330 «Градостроительство. Правила проектирования»</w:t>
            </w:r>
          </w:p>
        </w:tc>
      </w:tr>
      <w:tr w:rsidR="004408C5" w:rsidRPr="00E437BF" w:rsidTr="00500D16">
        <w:tc>
          <w:tcPr>
            <w:tcW w:w="220"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1202" w:type="pct"/>
          </w:tcPr>
          <w:p w:rsidR="004408C5" w:rsidRPr="00E437BF" w:rsidRDefault="004408C5" w:rsidP="00C60D79">
            <w:pPr>
              <w:rPr>
                <w:rFonts w:ascii="PT Astra Serif" w:hAnsi="PT Astra Serif" w:cs="Times New Roman"/>
              </w:rPr>
            </w:pPr>
            <w:r w:rsidRPr="00E437BF">
              <w:rPr>
                <w:rFonts w:ascii="PT Astra Serif" w:hAnsi="PT Astra Serif" w:cs="Times New Roman"/>
              </w:rPr>
              <w:t>Общежития профессиональных образовательных организаций</w:t>
            </w:r>
          </w:p>
        </w:tc>
        <w:tc>
          <w:tcPr>
            <w:tcW w:w="1962"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мест на 100 обучающихся на местах очной формы обучения</w:t>
            </w:r>
          </w:p>
        </w:tc>
        <w:tc>
          <w:tcPr>
            <w:tcW w:w="1616"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18</w:t>
            </w:r>
          </w:p>
        </w:tc>
      </w:tr>
      <w:tr w:rsidR="004408C5" w:rsidRPr="00E437BF" w:rsidTr="00500D16">
        <w:tc>
          <w:tcPr>
            <w:tcW w:w="220"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c>
          <w:tcPr>
            <w:tcW w:w="1202"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психолого-педагогический, медицинской и социальной помощи</w:t>
            </w:r>
          </w:p>
        </w:tc>
        <w:tc>
          <w:tcPr>
            <w:tcW w:w="1962"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Томскую область</w:t>
            </w:r>
          </w:p>
        </w:tc>
        <w:tc>
          <w:tcPr>
            <w:tcW w:w="1616"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500D16">
        <w:tc>
          <w:tcPr>
            <w:tcW w:w="220" w:type="pct"/>
            <w:vMerge/>
          </w:tcPr>
          <w:p w:rsidR="004408C5" w:rsidRPr="00E437BF" w:rsidRDefault="004408C5" w:rsidP="00C60D79">
            <w:pPr>
              <w:rPr>
                <w:rFonts w:ascii="PT Astra Serif" w:hAnsi="PT Astra Serif" w:cs="Times New Roman"/>
              </w:rPr>
            </w:pPr>
          </w:p>
        </w:tc>
        <w:tc>
          <w:tcPr>
            <w:tcW w:w="1202" w:type="pct"/>
            <w:vMerge/>
          </w:tcPr>
          <w:p w:rsidR="004408C5" w:rsidRPr="00E437BF" w:rsidRDefault="004408C5" w:rsidP="00C60D79">
            <w:pPr>
              <w:rPr>
                <w:rFonts w:ascii="PT Astra Serif" w:hAnsi="PT Astra Serif" w:cs="Times New Roman"/>
              </w:rPr>
            </w:pPr>
          </w:p>
        </w:tc>
        <w:tc>
          <w:tcPr>
            <w:tcW w:w="1962"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tc>
        <w:tc>
          <w:tcPr>
            <w:tcW w:w="1616"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Для отдельно стоящих объектов, оказывающих консультативные, диагностические услуги, проведение экспертизы и просвещения – 0,5 га на 1 объект.</w:t>
            </w:r>
          </w:p>
          <w:p w:rsidR="004408C5" w:rsidRPr="00E437BF" w:rsidRDefault="004408C5" w:rsidP="00100032">
            <w:pPr>
              <w:jc w:val="center"/>
              <w:rPr>
                <w:rFonts w:ascii="PT Astra Serif" w:hAnsi="PT Astra Serif" w:cs="Times New Roman"/>
              </w:rPr>
            </w:pPr>
            <w:r w:rsidRPr="00E437BF">
              <w:rPr>
                <w:rFonts w:ascii="PT Astra Serif" w:hAnsi="PT Astra Serif" w:cs="Times New Roman"/>
              </w:rPr>
              <w:t xml:space="preserve">Для отделения дневного пребывания </w:t>
            </w:r>
            <w:r w:rsidR="00100032" w:rsidRPr="00E437BF">
              <w:rPr>
                <w:rFonts w:ascii="PT Astra Serif" w:hAnsi="PT Astra Serif" w:cs="Times New Roman"/>
              </w:rPr>
              <w:t>несовершеннолетних – 40 кв. </w:t>
            </w:r>
            <w:r w:rsidRPr="00E437BF">
              <w:rPr>
                <w:rFonts w:ascii="PT Astra Serif" w:hAnsi="PT Astra Serif" w:cs="Times New Roman"/>
              </w:rPr>
              <w:t>м на 1 место</w:t>
            </w:r>
          </w:p>
        </w:tc>
      </w:tr>
      <w:tr w:rsidR="004408C5" w:rsidRPr="00E437BF" w:rsidTr="00C60D79">
        <w:tc>
          <w:tcPr>
            <w:tcW w:w="5000" w:type="pct"/>
            <w:gridSpan w:val="4"/>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Примечания:</w:t>
            </w:r>
          </w:p>
          <w:p w:rsidR="004408C5" w:rsidRPr="00E437BF" w:rsidRDefault="004408C5" w:rsidP="00C60D79">
            <w:pPr>
              <w:jc w:val="both"/>
              <w:rPr>
                <w:rFonts w:ascii="PT Astra Serif" w:hAnsi="PT Astra Serif" w:cs="Times New Roman"/>
              </w:rPr>
            </w:pPr>
            <w:r w:rsidRPr="00E437BF">
              <w:rPr>
                <w:rFonts w:ascii="PT Astra Serif" w:hAnsi="PT Astra Serif" w:cs="Times New Roman"/>
              </w:rPr>
              <w:t>1. Значение расчетного показателя обеспеченности профессиональными образовательными организациями включает в себя число мест, создаваемых за счет бюджетных ассигнований федерального, регионального бюджета</w:t>
            </w:r>
            <w:r w:rsidR="00AE7E85" w:rsidRPr="00E437BF">
              <w:rPr>
                <w:rFonts w:ascii="PT Astra Serif" w:hAnsi="PT Astra Serif" w:cs="Times New Roman"/>
              </w:rPr>
              <w:t>,</w:t>
            </w:r>
            <w:r w:rsidRPr="00E437BF">
              <w:rPr>
                <w:rFonts w:ascii="PT Astra Serif" w:hAnsi="PT Astra Serif" w:cs="Times New Roman"/>
              </w:rPr>
              <w:t xml:space="preserve"> и число мест в частных организациях.</w:t>
            </w:r>
          </w:p>
          <w:p w:rsidR="004408C5" w:rsidRPr="00E437BF" w:rsidRDefault="004408C5" w:rsidP="00C60D79">
            <w:pPr>
              <w:jc w:val="both"/>
              <w:rPr>
                <w:rFonts w:ascii="PT Astra Serif" w:hAnsi="PT Astra Serif" w:cs="Times New Roman"/>
              </w:rPr>
            </w:pPr>
            <w:r w:rsidRPr="00E437BF">
              <w:rPr>
                <w:rFonts w:ascii="PT Astra Serif" w:hAnsi="PT Astra Serif" w:cs="Times New Roman"/>
              </w:rPr>
              <w:t>2. Размеры земельных участков профессиональных образовательных организаций могут быть уменьшены в условиях реконструкции на 50 %, для учебных заведений сельскохозяйственного профиля в сельских поселениях – на 30 %. При создании учебных центров размеры земельных участков рекомендуется уменьшать в зависимости от вместимости учебных центров: от 1500 до 2000 учащихся – на 10 %, от 2000 до 3000 учащихся – на 20 %, свыше 3000 учащихся – на 30 %. Размеры жилой зоны, учебных и вспомогательных хозяйств, полигонов и автотрактодромов в указанные размеры не входят</w:t>
            </w:r>
          </w:p>
        </w:tc>
      </w:tr>
    </w:tbl>
    <w:p w:rsidR="004408C5" w:rsidRPr="00E437BF" w:rsidRDefault="004408C5" w:rsidP="004408C5">
      <w:pPr>
        <w:keepNext/>
        <w:keepLines/>
        <w:spacing w:before="120" w:after="120" w:line="240" w:lineRule="auto"/>
        <w:jc w:val="both"/>
        <w:rPr>
          <w:rFonts w:ascii="PT Astra Serif" w:hAnsi="PT Astra Serif" w:cs="Times New Roman"/>
          <w:sz w:val="24"/>
        </w:rPr>
      </w:pPr>
      <w:r w:rsidRPr="00E437BF">
        <w:rPr>
          <w:rFonts w:ascii="PT Astra Serif" w:hAnsi="PT Astra Serif" w:cs="Times New Roman"/>
          <w:sz w:val="24"/>
        </w:rPr>
        <w:t xml:space="preserve">3.1 </w:t>
      </w:r>
      <w:r w:rsidR="00C07C81" w:rsidRPr="00E437BF">
        <w:rPr>
          <w:rFonts w:ascii="PT Astra Serif" w:hAnsi="PT Astra Serif" w:cs="Times New Roman"/>
          <w:sz w:val="24"/>
        </w:rPr>
        <w:t>Предельные значения расчетных показателей</w:t>
      </w:r>
      <w:r w:rsidRPr="00E437BF">
        <w:rPr>
          <w:rFonts w:ascii="PT Astra Serif" w:hAnsi="PT Astra Serif" w:cs="Times New Roman"/>
          <w:sz w:val="24"/>
        </w:rPr>
        <w:t>, устанавливаемые для объектов местного значения в области образования</w:t>
      </w:r>
    </w:p>
    <w:tbl>
      <w:tblPr>
        <w:tblStyle w:val="a3"/>
        <w:tblW w:w="5000" w:type="pct"/>
        <w:tblCellMar>
          <w:left w:w="57" w:type="dxa"/>
          <w:right w:w="57" w:type="dxa"/>
        </w:tblCellMar>
        <w:tblLook w:val="04A0" w:firstRow="1" w:lastRow="0" w:firstColumn="1" w:lastColumn="0" w:noHBand="0" w:noVBand="1"/>
      </w:tblPr>
      <w:tblGrid>
        <w:gridCol w:w="411"/>
        <w:gridCol w:w="2247"/>
        <w:gridCol w:w="3666"/>
        <w:gridCol w:w="3020"/>
      </w:tblGrid>
      <w:tr w:rsidR="004408C5" w:rsidRPr="00E437BF" w:rsidTr="00C60D79">
        <w:trPr>
          <w:trHeight w:val="253"/>
          <w:tblHeader/>
        </w:trPr>
        <w:tc>
          <w:tcPr>
            <w:tcW w:w="220"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20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96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16" w:type="pct"/>
            <w:vAlign w:val="center"/>
          </w:tcPr>
          <w:p w:rsidR="004408C5" w:rsidRPr="00E437BF" w:rsidRDefault="00AE7E85" w:rsidP="00C60D79">
            <w:pPr>
              <w:jc w:val="center"/>
              <w:rPr>
                <w:rFonts w:ascii="PT Astra Serif" w:hAnsi="PT Astra Serif" w:cs="Times New Roman"/>
              </w:rPr>
            </w:pPr>
            <w:r w:rsidRPr="00E437BF">
              <w:rPr>
                <w:rFonts w:ascii="PT Astra Serif" w:hAnsi="PT Astra Serif" w:cs="Times New Roman"/>
              </w:rPr>
              <w:t>Предельное з</w:t>
            </w:r>
            <w:r w:rsidR="004408C5" w:rsidRPr="00E437BF">
              <w:rPr>
                <w:rFonts w:ascii="PT Astra Serif" w:hAnsi="PT Astra Serif" w:cs="Times New Roman"/>
              </w:rPr>
              <w:t>начение расчетного показателя</w:t>
            </w:r>
          </w:p>
        </w:tc>
      </w:tr>
      <w:tr w:rsidR="001D1805" w:rsidRPr="00E437BF" w:rsidTr="00C60D79">
        <w:trPr>
          <w:trHeight w:val="735"/>
        </w:trPr>
        <w:tc>
          <w:tcPr>
            <w:tcW w:w="220" w:type="pct"/>
            <w:vMerge w:val="restart"/>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1.</w:t>
            </w:r>
          </w:p>
        </w:tc>
        <w:tc>
          <w:tcPr>
            <w:tcW w:w="1202" w:type="pct"/>
            <w:vMerge w:val="restart"/>
          </w:tcPr>
          <w:p w:rsidR="001D1805" w:rsidRPr="00E437BF" w:rsidRDefault="001D1805" w:rsidP="00C60D79">
            <w:pPr>
              <w:rPr>
                <w:rFonts w:ascii="PT Astra Serif" w:hAnsi="PT Astra Serif" w:cs="Times New Roman"/>
              </w:rPr>
            </w:pPr>
            <w:r w:rsidRPr="00E437BF">
              <w:rPr>
                <w:rFonts w:ascii="PT Astra Serif" w:hAnsi="PT Astra Serif" w:cs="Times New Roman"/>
              </w:rPr>
              <w:t>Дошкольные образовательные организации</w:t>
            </w: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Уровень обеспеченности,</w:t>
            </w:r>
          </w:p>
          <w:p w:rsidR="001D1805" w:rsidRPr="00E437BF" w:rsidRDefault="001D1805" w:rsidP="00C60D79">
            <w:pPr>
              <w:rPr>
                <w:rFonts w:ascii="PT Astra Serif" w:hAnsi="PT Astra Serif" w:cs="Times New Roman"/>
              </w:rPr>
            </w:pPr>
            <w:r w:rsidRPr="00E437BF">
              <w:rPr>
                <w:rFonts w:ascii="PT Astra Serif" w:hAnsi="PT Astra Serif" w:cs="Times New Roman"/>
              </w:rPr>
              <w:t>% детей дошкольного возраста</w:t>
            </w:r>
          </w:p>
          <w:p w:rsidR="001D1805" w:rsidRPr="00E437BF" w:rsidRDefault="001D1805" w:rsidP="00C60D79">
            <w:pPr>
              <w:rPr>
                <w:rFonts w:ascii="PT Astra Serif" w:hAnsi="PT Astra Serif" w:cs="Times New Roman"/>
              </w:rPr>
            </w:pPr>
            <w:r w:rsidRPr="00E437BF">
              <w:rPr>
                <w:rFonts w:ascii="PT Astra Serif" w:hAnsi="PT Astra Serif" w:cs="Times New Roman"/>
              </w:rPr>
              <w:t>от 0 до 7 лет</w:t>
            </w:r>
          </w:p>
          <w:p w:rsidR="001D1805" w:rsidRPr="00E437BF" w:rsidRDefault="001D1805" w:rsidP="00C60D79">
            <w:pPr>
              <w:rPr>
                <w:rFonts w:ascii="PT Astra Serif" w:hAnsi="PT Astra Serif" w:cs="Times New Roman"/>
              </w:rPr>
            </w:pPr>
            <w:r w:rsidRPr="00E437BF">
              <w:rPr>
                <w:rFonts w:ascii="PT Astra Serif" w:hAnsi="PT Astra Serif" w:cs="Times New Roman"/>
              </w:rPr>
              <w:t>устанавливается местными нормативами градостроительного проектирования из расчета:</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85</w:t>
            </w:r>
          </w:p>
        </w:tc>
      </w:tr>
      <w:tr w:rsidR="001D1805" w:rsidRPr="00E437BF" w:rsidTr="00C60D79">
        <w:trPr>
          <w:trHeight w:val="120"/>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общего типа</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70</w:t>
            </w:r>
          </w:p>
        </w:tc>
      </w:tr>
      <w:tr w:rsidR="001D1805" w:rsidRPr="00E437BF" w:rsidTr="00C60D79">
        <w:trPr>
          <w:trHeight w:val="120"/>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специализированного, в том числе:</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30</w:t>
            </w:r>
          </w:p>
        </w:tc>
      </w:tr>
      <w:tr w:rsidR="001D1805" w:rsidRPr="00E437BF" w:rsidTr="00C60D79">
        <w:trPr>
          <w:trHeight w:val="10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оздоровительного</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12</w:t>
            </w:r>
          </w:p>
        </w:tc>
      </w:tr>
      <w:tr w:rsidR="001D1805" w:rsidRPr="00E437BF" w:rsidTr="00C60D79">
        <w:trPr>
          <w:trHeight w:val="13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При создании новых населенных пунктов мест на 1 тыс. чел.</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100</w:t>
            </w:r>
          </w:p>
        </w:tc>
      </w:tr>
      <w:tr w:rsidR="001D1805" w:rsidRPr="00E437BF" w:rsidTr="00C60D79">
        <w:trPr>
          <w:trHeight w:val="540"/>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Удельный вес числа дошкольных образовательных организаций, в которых создана универсальная безбарьерная среда для инклюзивного образования детей-инвалидов, в общем числе дошкольных образовательных организаций, %</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20</w:t>
            </w:r>
          </w:p>
        </w:tc>
      </w:tr>
      <w:tr w:rsidR="00B54136" w:rsidRPr="00E437BF" w:rsidTr="00B54136">
        <w:trPr>
          <w:trHeight w:val="191"/>
        </w:trPr>
        <w:tc>
          <w:tcPr>
            <w:tcW w:w="220" w:type="pct"/>
            <w:vMerge/>
          </w:tcPr>
          <w:p w:rsidR="00B54136" w:rsidRPr="00E437BF" w:rsidRDefault="00B54136" w:rsidP="00B54136">
            <w:pPr>
              <w:jc w:val="center"/>
              <w:rPr>
                <w:rFonts w:ascii="PT Astra Serif" w:hAnsi="PT Astra Serif" w:cs="Times New Roman"/>
              </w:rPr>
            </w:pPr>
          </w:p>
        </w:tc>
        <w:tc>
          <w:tcPr>
            <w:tcW w:w="1202" w:type="pct"/>
            <w:vMerge/>
          </w:tcPr>
          <w:p w:rsidR="00B54136" w:rsidRPr="00E437BF" w:rsidRDefault="00B54136" w:rsidP="00B54136">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616" w:type="pct"/>
          </w:tcPr>
          <w:p w:rsidR="00B54136" w:rsidRPr="00E437BF" w:rsidRDefault="00B54136" w:rsidP="00B54136">
            <w:pPr>
              <w:pStyle w:val="ConsPlusNormal"/>
              <w:rPr>
                <w:rFonts w:ascii="PT Astra Serif" w:hAnsi="PT Astra Serif" w:cs="Times New Roman"/>
              </w:rPr>
            </w:pPr>
          </w:p>
        </w:tc>
      </w:tr>
      <w:tr w:rsidR="00B54136" w:rsidRPr="00E437BF" w:rsidTr="00C60D79">
        <w:trPr>
          <w:trHeight w:val="345"/>
        </w:trPr>
        <w:tc>
          <w:tcPr>
            <w:tcW w:w="220" w:type="pct"/>
            <w:vMerge/>
          </w:tcPr>
          <w:p w:rsidR="00B54136" w:rsidRPr="00E437BF" w:rsidRDefault="00B54136" w:rsidP="00B54136">
            <w:pPr>
              <w:jc w:val="center"/>
              <w:rPr>
                <w:rFonts w:ascii="PT Astra Serif" w:hAnsi="PT Astra Serif" w:cs="Times New Roman"/>
              </w:rPr>
            </w:pPr>
          </w:p>
        </w:tc>
        <w:tc>
          <w:tcPr>
            <w:tcW w:w="1202" w:type="pct"/>
            <w:vMerge/>
          </w:tcPr>
          <w:p w:rsidR="00B54136" w:rsidRPr="00E437BF" w:rsidRDefault="00B54136" w:rsidP="00B54136">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Пешеходная доступность, м:</w:t>
            </w:r>
          </w:p>
        </w:tc>
        <w:tc>
          <w:tcPr>
            <w:tcW w:w="1616" w:type="pct"/>
          </w:tcPr>
          <w:p w:rsidR="00B54136" w:rsidRPr="00E437BF" w:rsidRDefault="00B54136" w:rsidP="00B54136">
            <w:pPr>
              <w:pStyle w:val="ConsPlusNormal"/>
              <w:rPr>
                <w:rFonts w:ascii="PT Astra Serif" w:hAnsi="PT Astra Serif" w:cs="Times New Roman"/>
              </w:rPr>
            </w:pPr>
          </w:p>
        </w:tc>
      </w:tr>
      <w:tr w:rsidR="00B54136" w:rsidRPr="00E437BF" w:rsidTr="00B54136">
        <w:trPr>
          <w:trHeight w:val="390"/>
        </w:trPr>
        <w:tc>
          <w:tcPr>
            <w:tcW w:w="220" w:type="pct"/>
            <w:vMerge/>
          </w:tcPr>
          <w:p w:rsidR="00B54136" w:rsidRPr="00E437BF" w:rsidRDefault="00B54136" w:rsidP="00B54136">
            <w:pPr>
              <w:jc w:val="center"/>
              <w:rPr>
                <w:rFonts w:ascii="PT Astra Serif" w:hAnsi="PT Astra Serif" w:cs="Times New Roman"/>
              </w:rPr>
            </w:pPr>
          </w:p>
        </w:tc>
        <w:tc>
          <w:tcPr>
            <w:tcW w:w="1202" w:type="pct"/>
            <w:vMerge/>
          </w:tcPr>
          <w:p w:rsidR="00B54136" w:rsidRPr="00E437BF" w:rsidRDefault="00B54136" w:rsidP="00B54136">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 xml:space="preserve">городские населенные пункты </w:t>
            </w:r>
          </w:p>
        </w:tc>
        <w:tc>
          <w:tcPr>
            <w:tcW w:w="1616" w:type="pct"/>
          </w:tcPr>
          <w:p w:rsidR="00B54136" w:rsidRPr="00E437BF" w:rsidRDefault="00B54136" w:rsidP="00B730F7">
            <w:pPr>
              <w:pStyle w:val="ConsPlusNormal"/>
              <w:jc w:val="center"/>
              <w:rPr>
                <w:rFonts w:ascii="PT Astra Serif" w:hAnsi="PT Astra Serif" w:cs="Times New Roman"/>
              </w:rPr>
            </w:pPr>
            <w:r w:rsidRPr="00E437BF">
              <w:rPr>
                <w:rFonts w:ascii="PT Astra Serif" w:hAnsi="PT Astra Serif" w:cs="Times New Roman"/>
              </w:rPr>
              <w:t>500 м</w:t>
            </w:r>
          </w:p>
        </w:tc>
      </w:tr>
      <w:tr w:rsidR="00B54136" w:rsidRPr="00E437BF" w:rsidTr="00B54136">
        <w:trPr>
          <w:trHeight w:val="360"/>
        </w:trPr>
        <w:tc>
          <w:tcPr>
            <w:tcW w:w="220" w:type="pct"/>
            <w:vMerge/>
          </w:tcPr>
          <w:p w:rsidR="00B54136" w:rsidRPr="00E437BF" w:rsidRDefault="00B54136" w:rsidP="00B54136">
            <w:pPr>
              <w:jc w:val="center"/>
              <w:rPr>
                <w:rFonts w:ascii="PT Astra Serif" w:hAnsi="PT Astra Serif" w:cs="Times New Roman"/>
              </w:rPr>
            </w:pPr>
          </w:p>
        </w:tc>
        <w:tc>
          <w:tcPr>
            <w:tcW w:w="1202" w:type="pct"/>
            <w:vMerge/>
          </w:tcPr>
          <w:p w:rsidR="00B54136" w:rsidRPr="00E437BF" w:rsidRDefault="00B54136" w:rsidP="00B54136">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 xml:space="preserve">в условиях стесненной городской застройки и </w:t>
            </w:r>
          </w:p>
          <w:p w:rsidR="00B54136" w:rsidRPr="00E437BF" w:rsidRDefault="00B54136" w:rsidP="00B54136">
            <w:pPr>
              <w:rPr>
                <w:rFonts w:ascii="PT Astra Serif" w:hAnsi="PT Astra Serif" w:cs="Times New Roman"/>
              </w:rPr>
            </w:pPr>
            <w:r w:rsidRPr="00E437BF">
              <w:rPr>
                <w:rFonts w:ascii="PT Astra Serif" w:hAnsi="PT Astra Serif" w:cs="Times New Roman"/>
              </w:rPr>
              <w:t xml:space="preserve">труднодоступной местности — </w:t>
            </w:r>
          </w:p>
        </w:tc>
        <w:tc>
          <w:tcPr>
            <w:tcW w:w="1616" w:type="pct"/>
          </w:tcPr>
          <w:p w:rsidR="00B54136" w:rsidRPr="00E437BF" w:rsidRDefault="00B54136" w:rsidP="00B730F7">
            <w:pPr>
              <w:pStyle w:val="ConsPlusNormal"/>
              <w:jc w:val="center"/>
              <w:rPr>
                <w:rFonts w:ascii="PT Astra Serif" w:hAnsi="PT Astra Serif" w:cs="Times New Roman"/>
              </w:rPr>
            </w:pPr>
            <w:r w:rsidRPr="00E437BF">
              <w:rPr>
                <w:rFonts w:ascii="PT Astra Serif" w:hAnsi="PT Astra Serif" w:cs="Times New Roman"/>
              </w:rPr>
              <w:t>800 м</w:t>
            </w:r>
          </w:p>
        </w:tc>
      </w:tr>
      <w:tr w:rsidR="00B730F7" w:rsidRPr="00E437BF" w:rsidTr="005034DB">
        <w:trPr>
          <w:trHeight w:val="2783"/>
        </w:trPr>
        <w:tc>
          <w:tcPr>
            <w:tcW w:w="220" w:type="pct"/>
            <w:vMerge/>
          </w:tcPr>
          <w:p w:rsidR="00B730F7" w:rsidRPr="00E437BF" w:rsidRDefault="00B730F7" w:rsidP="00B54136">
            <w:pPr>
              <w:jc w:val="center"/>
              <w:rPr>
                <w:rFonts w:ascii="PT Astra Serif" w:hAnsi="PT Astra Serif" w:cs="Times New Roman"/>
              </w:rPr>
            </w:pPr>
          </w:p>
        </w:tc>
        <w:tc>
          <w:tcPr>
            <w:tcW w:w="1202" w:type="pct"/>
            <w:vMerge/>
          </w:tcPr>
          <w:p w:rsidR="00B730F7" w:rsidRPr="00E437BF" w:rsidRDefault="00B730F7" w:rsidP="00B54136">
            <w:pPr>
              <w:rPr>
                <w:rFonts w:ascii="PT Astra Serif" w:hAnsi="PT Astra Serif" w:cs="Times New Roman"/>
              </w:rPr>
            </w:pPr>
          </w:p>
        </w:tc>
        <w:tc>
          <w:tcPr>
            <w:tcW w:w="1962" w:type="pct"/>
            <w:shd w:val="clear" w:color="auto" w:fill="auto"/>
          </w:tcPr>
          <w:p w:rsidR="00B730F7" w:rsidRPr="00E437BF" w:rsidRDefault="00B730F7" w:rsidP="00B54136">
            <w:pPr>
              <w:rPr>
                <w:rFonts w:ascii="PT Astra Serif" w:hAnsi="PT Astra Serif"/>
              </w:rPr>
            </w:pPr>
            <w:r w:rsidRPr="00E437BF">
              <w:rPr>
                <w:rFonts w:ascii="PT Astra Serif" w:hAnsi="PT Astra Serif" w:cs="Times New Roman"/>
              </w:rPr>
              <w:t>сельские населенные пункты</w:t>
            </w:r>
            <w:r w:rsidRPr="00E437BF">
              <w:rPr>
                <w:rFonts w:ascii="PT Astra Serif" w:hAnsi="PT Astra Serif"/>
              </w:rPr>
              <w:t xml:space="preserve"> </w:t>
            </w:r>
          </w:p>
          <w:p w:rsidR="00B730F7" w:rsidRPr="00E437BF" w:rsidRDefault="00B730F7" w:rsidP="00B54136">
            <w:pPr>
              <w:rPr>
                <w:rFonts w:ascii="PT Astra Serif" w:hAnsi="PT Astra Serif" w:cs="Times New Roman"/>
              </w:rPr>
            </w:pPr>
            <w:r w:rsidRPr="00E437BF">
              <w:rPr>
                <w:rFonts w:ascii="PT Astra Serif" w:hAnsi="PT Astra Serif"/>
              </w:rPr>
              <w:t>В сельских населенных пунктах при расстояниях, свыше указанных, организуется транспортное обслуживание (до организации и обратно) с использованием транспорта, предназначенного для перевозки детей. Расстояние транспортного обслуживания не должно превышать в одну сторону 30 км</w:t>
            </w:r>
          </w:p>
        </w:tc>
        <w:tc>
          <w:tcPr>
            <w:tcW w:w="1616" w:type="pct"/>
            <w:shd w:val="clear" w:color="auto" w:fill="auto"/>
          </w:tcPr>
          <w:p w:rsidR="00B730F7" w:rsidRPr="00E437BF" w:rsidRDefault="00B730F7" w:rsidP="00B730F7">
            <w:pPr>
              <w:pStyle w:val="ConsPlusNormal"/>
              <w:jc w:val="center"/>
              <w:rPr>
                <w:rFonts w:ascii="PT Astra Serif" w:hAnsi="PT Astra Serif" w:cs="Times New Roman"/>
              </w:rPr>
            </w:pPr>
            <w:r w:rsidRPr="00E437BF">
              <w:rPr>
                <w:rFonts w:ascii="PT Astra Serif" w:hAnsi="PT Astra Serif" w:cs="Times New Roman"/>
              </w:rPr>
              <w:t>1000 м</w:t>
            </w:r>
          </w:p>
        </w:tc>
      </w:tr>
      <w:tr w:rsidR="001D1805" w:rsidRPr="00E437BF" w:rsidTr="001D1805">
        <w:trPr>
          <w:trHeight w:val="58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rPr>
            </w:pPr>
            <w:r w:rsidRPr="00E437BF">
              <w:rPr>
                <w:rFonts w:ascii="PT Astra Serif" w:hAnsi="PT Astra Serif" w:cs="Times New Roman"/>
              </w:rPr>
              <w:t>Размер земельного участка,</w:t>
            </w:r>
            <w:r w:rsidRPr="00E437BF">
              <w:rPr>
                <w:rFonts w:ascii="PT Astra Serif" w:hAnsi="PT Astra Serif"/>
              </w:rPr>
              <w:t xml:space="preserve"> </w:t>
            </w:r>
            <w:r w:rsidRPr="00E437BF">
              <w:rPr>
                <w:rFonts w:ascii="PT Astra Serif" w:hAnsi="PT Astra Serif" w:cs="Times New Roman"/>
              </w:rPr>
              <w:t xml:space="preserve">при вместимости дошкольных образовательных организаций, </w:t>
            </w:r>
          </w:p>
          <w:p w:rsidR="001D1805" w:rsidRPr="00E437BF" w:rsidRDefault="001D1805" w:rsidP="001D1805">
            <w:pPr>
              <w:rPr>
                <w:rFonts w:ascii="PT Astra Serif" w:hAnsi="PT Astra Serif" w:cs="Times New Roman"/>
              </w:rPr>
            </w:pPr>
            <w:r w:rsidRPr="00E437BF">
              <w:rPr>
                <w:rFonts w:ascii="PT Astra Serif" w:hAnsi="PT Astra Serif" w:cs="Times New Roman"/>
              </w:rPr>
              <w:t>кв.м на одно место:</w:t>
            </w:r>
          </w:p>
        </w:tc>
        <w:tc>
          <w:tcPr>
            <w:tcW w:w="1616" w:type="pct"/>
            <w:vAlign w:val="center"/>
          </w:tcPr>
          <w:p w:rsidR="001D1805" w:rsidRPr="00E437BF" w:rsidRDefault="001D1805" w:rsidP="00C60D79">
            <w:pPr>
              <w:jc w:val="center"/>
              <w:rPr>
                <w:rFonts w:ascii="PT Astra Serif" w:hAnsi="PT Astra Serif" w:cs="Times New Roman"/>
              </w:rPr>
            </w:pPr>
          </w:p>
        </w:tc>
      </w:tr>
      <w:tr w:rsidR="001D1805" w:rsidRPr="00E437BF" w:rsidTr="001D1805">
        <w:trPr>
          <w:trHeight w:val="195"/>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до 100 мест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44</w:t>
            </w:r>
          </w:p>
        </w:tc>
      </w:tr>
      <w:tr w:rsidR="001D1805" w:rsidRPr="00E437BF" w:rsidTr="001D1805">
        <w:trPr>
          <w:trHeight w:val="30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rPr>
            </w:pPr>
            <w:r w:rsidRPr="00E437BF">
              <w:rPr>
                <w:rFonts w:ascii="PT Astra Serif" w:hAnsi="PT Astra Serif" w:cs="Times New Roman"/>
              </w:rPr>
              <w:t xml:space="preserve">свыше 100 мест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35</w:t>
            </w:r>
          </w:p>
        </w:tc>
      </w:tr>
      <w:tr w:rsidR="001D1805" w:rsidRPr="00E437BF" w:rsidTr="00C60D79">
        <w:trPr>
          <w:trHeight w:val="24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rPr>
            </w:pPr>
            <w:r w:rsidRPr="00E437BF">
              <w:rPr>
                <w:rFonts w:ascii="PT Astra Serif" w:hAnsi="PT Astra Serif" w:cs="Times New Roman"/>
              </w:rPr>
              <w:t xml:space="preserve">в комплексе дошкольных образовательных организаций св. 500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30</w:t>
            </w:r>
          </w:p>
        </w:tc>
      </w:tr>
      <w:tr w:rsidR="001D1805" w:rsidRPr="00E437BF" w:rsidTr="00C60D79">
        <w:trPr>
          <w:trHeight w:val="720"/>
        </w:trPr>
        <w:tc>
          <w:tcPr>
            <w:tcW w:w="220" w:type="pct"/>
            <w:vMerge w:val="restart"/>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2.</w:t>
            </w:r>
          </w:p>
        </w:tc>
        <w:tc>
          <w:tcPr>
            <w:tcW w:w="1202" w:type="pct"/>
            <w:vMerge w:val="restart"/>
          </w:tcPr>
          <w:p w:rsidR="001D1805" w:rsidRPr="00E437BF" w:rsidRDefault="001D1805" w:rsidP="00C60D79">
            <w:pPr>
              <w:rPr>
                <w:rFonts w:ascii="PT Astra Serif" w:hAnsi="PT Astra Serif" w:cs="Times New Roman"/>
              </w:rPr>
            </w:pPr>
            <w:r w:rsidRPr="00E437BF">
              <w:rPr>
                <w:rFonts w:ascii="PT Astra Serif" w:hAnsi="PT Astra Serif" w:cs="Times New Roman"/>
              </w:rPr>
              <w:t>Общеобразовательные организации</w:t>
            </w: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Уровень обеспеченности,</w:t>
            </w:r>
          </w:p>
          <w:p w:rsidR="001D1805" w:rsidRPr="00E437BF" w:rsidRDefault="001D1805" w:rsidP="00C60D79">
            <w:pPr>
              <w:rPr>
                <w:rFonts w:ascii="PT Astra Serif" w:hAnsi="PT Astra Serif" w:cs="Times New Roman"/>
              </w:rPr>
            </w:pPr>
            <w:r w:rsidRPr="00E437BF">
              <w:rPr>
                <w:rFonts w:ascii="PT Astra Serif" w:hAnsi="PT Astra Serif" w:cs="Times New Roman"/>
              </w:rPr>
              <w:t>% от количества детей школьного возраста при обучении в одну смену устанавливается местными нормативами градостроительного проектирования из расчета:</w:t>
            </w:r>
          </w:p>
        </w:tc>
        <w:tc>
          <w:tcPr>
            <w:tcW w:w="1616" w:type="pct"/>
            <w:vAlign w:val="center"/>
          </w:tcPr>
          <w:p w:rsidR="001D1805" w:rsidRPr="00E437BF" w:rsidRDefault="001D1805" w:rsidP="00C60D79">
            <w:pPr>
              <w:jc w:val="center"/>
              <w:rPr>
                <w:rFonts w:ascii="PT Astra Serif" w:hAnsi="PT Astra Serif" w:cs="Times New Roman"/>
              </w:rPr>
            </w:pPr>
          </w:p>
        </w:tc>
      </w:tr>
      <w:tr w:rsidR="001D1805" w:rsidRPr="00E437BF" w:rsidTr="00C60D79">
        <w:trPr>
          <w:trHeight w:val="18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 xml:space="preserve">начальное общее, основное общее образование (I - IX классы) </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100</w:t>
            </w:r>
          </w:p>
        </w:tc>
      </w:tr>
      <w:tr w:rsidR="001D1805" w:rsidRPr="00E437BF" w:rsidTr="00C60D79">
        <w:trPr>
          <w:trHeight w:val="25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среднее обще образование (X - XI классы)</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75</w:t>
            </w:r>
          </w:p>
        </w:tc>
      </w:tr>
      <w:tr w:rsidR="001D1805" w:rsidRPr="00E437BF" w:rsidTr="00C60D79">
        <w:trPr>
          <w:trHeight w:val="46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При создании новых населенных пунктов</w:t>
            </w:r>
            <w:r w:rsidR="00AE7E85" w:rsidRPr="00E437BF">
              <w:rPr>
                <w:rFonts w:ascii="PT Astra Serif" w:hAnsi="PT Astra Serif" w:cs="Times New Roman"/>
              </w:rPr>
              <w:t>,</w:t>
            </w:r>
            <w:r w:rsidRPr="00E437BF">
              <w:rPr>
                <w:rFonts w:ascii="PT Astra Serif" w:hAnsi="PT Astra Serif" w:cs="Times New Roman"/>
              </w:rPr>
              <w:t xml:space="preserve"> мест на 1 тыс. чел.</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180</w:t>
            </w:r>
          </w:p>
        </w:tc>
      </w:tr>
      <w:tr w:rsidR="001D1805" w:rsidRPr="00E437BF" w:rsidTr="00C60D79">
        <w:trPr>
          <w:trHeight w:val="210"/>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Удельный вес числа общеобразовательных организаций, в которых создана универсальная безбарьерная среда для инклюзивного образования детей-инвалидов, в общем числе общеобразовательных организаций, %</w:t>
            </w:r>
          </w:p>
        </w:tc>
        <w:tc>
          <w:tcPr>
            <w:tcW w:w="1616" w:type="pct"/>
            <w:vAlign w:val="center"/>
          </w:tcPr>
          <w:p w:rsidR="001D1805" w:rsidRPr="00E437BF" w:rsidRDefault="001D1805" w:rsidP="00C60D79">
            <w:pPr>
              <w:jc w:val="center"/>
              <w:rPr>
                <w:rFonts w:ascii="PT Astra Serif" w:hAnsi="PT Astra Serif" w:cs="Times New Roman"/>
              </w:rPr>
            </w:pPr>
            <w:r w:rsidRPr="00E437BF">
              <w:rPr>
                <w:rFonts w:ascii="PT Astra Serif" w:hAnsi="PT Astra Serif" w:cs="Times New Roman"/>
              </w:rPr>
              <w:t>25</w:t>
            </w:r>
          </w:p>
        </w:tc>
      </w:tr>
      <w:tr w:rsidR="001D1805" w:rsidRPr="00E437BF" w:rsidTr="00C60D79">
        <w:trPr>
          <w:trHeight w:val="338"/>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C60D79">
            <w:pPr>
              <w:rPr>
                <w:rFonts w:ascii="PT Astra Serif" w:hAnsi="PT Astra Serif" w:cs="Times New Roman"/>
              </w:rPr>
            </w:pPr>
            <w:r w:rsidRPr="00E437BF">
              <w:rPr>
                <w:rFonts w:ascii="PT Astra Serif" w:hAnsi="PT Astra Serif" w:cs="Times New Roman"/>
              </w:rPr>
              <w:t>Урове</w:t>
            </w:r>
            <w:r w:rsidR="00B54136" w:rsidRPr="00E437BF">
              <w:rPr>
                <w:rFonts w:ascii="PT Astra Serif" w:hAnsi="PT Astra Serif" w:cs="Times New Roman"/>
              </w:rPr>
              <w:t>нь территориальной доступности</w:t>
            </w:r>
          </w:p>
        </w:tc>
        <w:tc>
          <w:tcPr>
            <w:tcW w:w="1616" w:type="pct"/>
          </w:tcPr>
          <w:p w:rsidR="001D1805" w:rsidRPr="00E437BF" w:rsidRDefault="001D1805" w:rsidP="00C60D79">
            <w:pPr>
              <w:pStyle w:val="ConsPlusNormal"/>
              <w:rPr>
                <w:rFonts w:ascii="PT Astra Serif" w:hAnsi="PT Astra Serif" w:cs="Times New Roman"/>
              </w:rPr>
            </w:pPr>
          </w:p>
        </w:tc>
      </w:tr>
      <w:tr w:rsidR="001D1805" w:rsidRPr="00E437BF" w:rsidTr="00B54136">
        <w:trPr>
          <w:trHeight w:val="330"/>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B54136" w:rsidP="00C60D79">
            <w:pPr>
              <w:rPr>
                <w:rFonts w:ascii="PT Astra Serif" w:hAnsi="PT Astra Serif" w:cs="Times New Roman"/>
              </w:rPr>
            </w:pPr>
            <w:r w:rsidRPr="00E437BF">
              <w:rPr>
                <w:rFonts w:ascii="PT Astra Serif" w:hAnsi="PT Astra Serif" w:cs="Times New Roman"/>
              </w:rPr>
              <w:t>Пешеходная доступность, м:</w:t>
            </w:r>
          </w:p>
        </w:tc>
        <w:tc>
          <w:tcPr>
            <w:tcW w:w="1616" w:type="pct"/>
          </w:tcPr>
          <w:p w:rsidR="001D1805" w:rsidRPr="00E437BF" w:rsidRDefault="001D1805" w:rsidP="00C60D79">
            <w:pPr>
              <w:pStyle w:val="ConsPlusNormal"/>
              <w:rPr>
                <w:rFonts w:ascii="PT Astra Serif" w:hAnsi="PT Astra Serif" w:cs="Times New Roman"/>
              </w:rPr>
            </w:pPr>
          </w:p>
        </w:tc>
      </w:tr>
      <w:tr w:rsidR="00B54136" w:rsidRPr="00E437BF" w:rsidTr="00B54136">
        <w:trPr>
          <w:trHeight w:val="389"/>
        </w:trPr>
        <w:tc>
          <w:tcPr>
            <w:tcW w:w="220" w:type="pct"/>
            <w:vMerge/>
          </w:tcPr>
          <w:p w:rsidR="00B54136" w:rsidRPr="00E437BF" w:rsidRDefault="00B54136" w:rsidP="00C60D79">
            <w:pPr>
              <w:jc w:val="center"/>
              <w:rPr>
                <w:rFonts w:ascii="PT Astra Serif" w:hAnsi="PT Astra Serif" w:cs="Times New Roman"/>
              </w:rPr>
            </w:pPr>
          </w:p>
        </w:tc>
        <w:tc>
          <w:tcPr>
            <w:tcW w:w="1202" w:type="pct"/>
            <w:vMerge/>
          </w:tcPr>
          <w:p w:rsidR="00B54136" w:rsidRPr="00E437BF" w:rsidRDefault="00B54136" w:rsidP="00C60D79">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 xml:space="preserve">городские населенные пункты </w:t>
            </w:r>
          </w:p>
        </w:tc>
        <w:tc>
          <w:tcPr>
            <w:tcW w:w="1616" w:type="pct"/>
          </w:tcPr>
          <w:p w:rsidR="00B54136" w:rsidRPr="00E437BF" w:rsidRDefault="00B54136" w:rsidP="00B730F7">
            <w:pPr>
              <w:pStyle w:val="ConsPlusNormal"/>
              <w:jc w:val="center"/>
              <w:rPr>
                <w:rFonts w:ascii="PT Astra Serif" w:hAnsi="PT Astra Serif" w:cs="Times New Roman"/>
              </w:rPr>
            </w:pPr>
            <w:r w:rsidRPr="00E437BF">
              <w:rPr>
                <w:rFonts w:ascii="PT Astra Serif" w:hAnsi="PT Astra Serif" w:cs="Times New Roman"/>
              </w:rPr>
              <w:t>500 м</w:t>
            </w:r>
          </w:p>
        </w:tc>
      </w:tr>
      <w:tr w:rsidR="001D1805" w:rsidRPr="00E437BF" w:rsidTr="00B54136">
        <w:trPr>
          <w:trHeight w:val="236"/>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B54136" w:rsidRPr="00E437BF" w:rsidRDefault="00B54136" w:rsidP="00B54136">
            <w:pPr>
              <w:rPr>
                <w:rFonts w:ascii="PT Astra Serif" w:hAnsi="PT Astra Serif" w:cs="Times New Roman"/>
              </w:rPr>
            </w:pPr>
            <w:r w:rsidRPr="00E437BF">
              <w:rPr>
                <w:rFonts w:ascii="PT Astra Serif" w:hAnsi="PT Astra Serif" w:cs="Times New Roman"/>
              </w:rPr>
              <w:t xml:space="preserve">в условиях стесненной городской застройки и </w:t>
            </w:r>
          </w:p>
          <w:p w:rsidR="001D1805" w:rsidRPr="00E437BF" w:rsidRDefault="00B54136" w:rsidP="00B54136">
            <w:pPr>
              <w:rPr>
                <w:rFonts w:ascii="PT Astra Serif" w:hAnsi="PT Astra Serif" w:cs="Times New Roman"/>
              </w:rPr>
            </w:pPr>
            <w:r w:rsidRPr="00E437BF">
              <w:rPr>
                <w:rFonts w:ascii="PT Astra Serif" w:hAnsi="PT Astra Serif" w:cs="Times New Roman"/>
              </w:rPr>
              <w:t xml:space="preserve">труднодоступной местности — </w:t>
            </w:r>
          </w:p>
        </w:tc>
        <w:tc>
          <w:tcPr>
            <w:tcW w:w="1616" w:type="pct"/>
          </w:tcPr>
          <w:p w:rsidR="001D1805" w:rsidRPr="00E437BF" w:rsidRDefault="00B54136" w:rsidP="00B730F7">
            <w:pPr>
              <w:pStyle w:val="ConsPlusNormal"/>
              <w:jc w:val="center"/>
              <w:rPr>
                <w:rFonts w:ascii="PT Astra Serif" w:hAnsi="PT Astra Serif" w:cs="Times New Roman"/>
              </w:rPr>
            </w:pPr>
            <w:r w:rsidRPr="00E437BF">
              <w:rPr>
                <w:rFonts w:ascii="PT Astra Serif" w:hAnsi="PT Astra Serif" w:cs="Times New Roman"/>
              </w:rPr>
              <w:t>800 м</w:t>
            </w:r>
          </w:p>
        </w:tc>
      </w:tr>
      <w:tr w:rsidR="00B54136" w:rsidRPr="00E437BF" w:rsidTr="00B54136">
        <w:trPr>
          <w:trHeight w:val="120"/>
        </w:trPr>
        <w:tc>
          <w:tcPr>
            <w:tcW w:w="220" w:type="pct"/>
            <w:vMerge/>
          </w:tcPr>
          <w:p w:rsidR="00B54136" w:rsidRPr="00E437BF" w:rsidRDefault="00B54136" w:rsidP="00C60D79">
            <w:pPr>
              <w:jc w:val="center"/>
              <w:rPr>
                <w:rFonts w:ascii="PT Astra Serif" w:hAnsi="PT Astra Serif" w:cs="Times New Roman"/>
              </w:rPr>
            </w:pPr>
          </w:p>
        </w:tc>
        <w:tc>
          <w:tcPr>
            <w:tcW w:w="1202" w:type="pct"/>
            <w:vMerge/>
          </w:tcPr>
          <w:p w:rsidR="00B54136" w:rsidRPr="00E437BF" w:rsidRDefault="00B54136" w:rsidP="00C60D79">
            <w:pPr>
              <w:rPr>
                <w:rFonts w:ascii="PT Astra Serif" w:hAnsi="PT Astra Serif" w:cs="Times New Roman"/>
              </w:rPr>
            </w:pPr>
          </w:p>
        </w:tc>
        <w:tc>
          <w:tcPr>
            <w:tcW w:w="1962" w:type="pct"/>
          </w:tcPr>
          <w:p w:rsidR="00B54136" w:rsidRPr="00E437BF" w:rsidRDefault="00B54136" w:rsidP="00C60D79">
            <w:pPr>
              <w:rPr>
                <w:rFonts w:ascii="PT Astra Serif" w:hAnsi="PT Astra Serif" w:cs="Times New Roman"/>
              </w:rPr>
            </w:pPr>
            <w:r w:rsidRPr="00E437BF">
              <w:rPr>
                <w:rFonts w:ascii="PT Astra Serif" w:hAnsi="PT Astra Serif" w:cs="Times New Roman"/>
              </w:rPr>
              <w:t>сельские населенные пункты</w:t>
            </w:r>
          </w:p>
          <w:p w:rsidR="00B730F7" w:rsidRPr="00E437BF" w:rsidRDefault="00B730F7" w:rsidP="00C60D79">
            <w:pPr>
              <w:rPr>
                <w:rFonts w:ascii="PT Astra Serif" w:hAnsi="PT Astra Serif" w:cs="Times New Roman"/>
              </w:rPr>
            </w:pPr>
            <w:r w:rsidRPr="00E437BF">
              <w:rPr>
                <w:rFonts w:ascii="PT Astra Serif" w:hAnsi="PT Astra Serif"/>
              </w:rPr>
              <w:t>В сельских населенных пунктах при расстояниях, свыше указанных, организуется транспортное обслуживание (до организации и обратно) с использованием транспорта, предназначенного для перевозки детей. Расстояние транспортного обслуживания не должно превышать в одну сторону 30 км</w:t>
            </w:r>
          </w:p>
        </w:tc>
        <w:tc>
          <w:tcPr>
            <w:tcW w:w="1616" w:type="pct"/>
          </w:tcPr>
          <w:p w:rsidR="00B54136" w:rsidRPr="00E437BF" w:rsidRDefault="00B54136" w:rsidP="00B730F7">
            <w:pPr>
              <w:pStyle w:val="ConsPlusNormal"/>
              <w:jc w:val="center"/>
              <w:rPr>
                <w:rFonts w:ascii="PT Astra Serif" w:hAnsi="PT Astra Serif" w:cs="Times New Roman"/>
              </w:rPr>
            </w:pPr>
            <w:r w:rsidRPr="00E437BF">
              <w:rPr>
                <w:rFonts w:ascii="PT Astra Serif" w:hAnsi="PT Astra Serif" w:cs="Times New Roman"/>
              </w:rPr>
              <w:t>1000 м</w:t>
            </w:r>
          </w:p>
        </w:tc>
      </w:tr>
      <w:tr w:rsidR="00B54136" w:rsidRPr="00E437BF" w:rsidTr="00B54136">
        <w:trPr>
          <w:trHeight w:val="135"/>
        </w:trPr>
        <w:tc>
          <w:tcPr>
            <w:tcW w:w="220" w:type="pct"/>
            <w:vMerge/>
          </w:tcPr>
          <w:p w:rsidR="00B54136" w:rsidRPr="00E437BF" w:rsidRDefault="00B54136" w:rsidP="00C60D79">
            <w:pPr>
              <w:jc w:val="center"/>
              <w:rPr>
                <w:rFonts w:ascii="PT Astra Serif" w:hAnsi="PT Astra Serif" w:cs="Times New Roman"/>
              </w:rPr>
            </w:pPr>
          </w:p>
        </w:tc>
        <w:tc>
          <w:tcPr>
            <w:tcW w:w="1202" w:type="pct"/>
            <w:vMerge/>
          </w:tcPr>
          <w:p w:rsidR="00B54136" w:rsidRPr="00E437BF" w:rsidRDefault="00B54136" w:rsidP="00C60D79">
            <w:pPr>
              <w:rPr>
                <w:rFonts w:ascii="PT Astra Serif" w:hAnsi="PT Astra Serif" w:cs="Times New Roman"/>
              </w:rPr>
            </w:pPr>
          </w:p>
        </w:tc>
        <w:tc>
          <w:tcPr>
            <w:tcW w:w="1962" w:type="pct"/>
          </w:tcPr>
          <w:p w:rsidR="00B54136" w:rsidRPr="00E437BF" w:rsidRDefault="00B54136" w:rsidP="00C60D79">
            <w:pPr>
              <w:rPr>
                <w:rFonts w:ascii="PT Astra Serif" w:hAnsi="PT Astra Serif" w:cs="Times New Roman"/>
              </w:rPr>
            </w:pPr>
            <w:r w:rsidRPr="00E437BF">
              <w:rPr>
                <w:rFonts w:ascii="PT Astra Serif" w:hAnsi="PT Astra Serif" w:cs="Times New Roman"/>
              </w:rPr>
              <w:t>Транспортная доступность:</w:t>
            </w:r>
          </w:p>
        </w:tc>
        <w:tc>
          <w:tcPr>
            <w:tcW w:w="1616" w:type="pct"/>
          </w:tcPr>
          <w:p w:rsidR="00B54136" w:rsidRPr="00E437BF" w:rsidRDefault="00B54136" w:rsidP="00C60D79">
            <w:pPr>
              <w:pStyle w:val="ConsPlusNormal"/>
              <w:rPr>
                <w:rFonts w:ascii="PT Astra Serif" w:hAnsi="PT Astra Serif" w:cs="Times New Roman"/>
              </w:rPr>
            </w:pPr>
          </w:p>
        </w:tc>
      </w:tr>
      <w:tr w:rsidR="00B730F7" w:rsidRPr="00E437BF" w:rsidTr="005034DB">
        <w:trPr>
          <w:trHeight w:val="659"/>
        </w:trPr>
        <w:tc>
          <w:tcPr>
            <w:tcW w:w="220" w:type="pct"/>
            <w:vMerge/>
          </w:tcPr>
          <w:p w:rsidR="00B730F7" w:rsidRPr="00E437BF" w:rsidRDefault="00B730F7" w:rsidP="00B54136">
            <w:pPr>
              <w:jc w:val="center"/>
              <w:rPr>
                <w:rFonts w:ascii="PT Astra Serif" w:hAnsi="PT Astra Serif" w:cs="Times New Roman"/>
              </w:rPr>
            </w:pPr>
          </w:p>
        </w:tc>
        <w:tc>
          <w:tcPr>
            <w:tcW w:w="1202" w:type="pct"/>
            <w:vMerge/>
          </w:tcPr>
          <w:p w:rsidR="00B730F7" w:rsidRPr="00E437BF" w:rsidRDefault="00B730F7" w:rsidP="00B54136">
            <w:pPr>
              <w:rPr>
                <w:rFonts w:ascii="PT Astra Serif" w:hAnsi="PT Astra Serif" w:cs="Times New Roman"/>
              </w:rPr>
            </w:pPr>
          </w:p>
        </w:tc>
        <w:tc>
          <w:tcPr>
            <w:tcW w:w="1962" w:type="pct"/>
          </w:tcPr>
          <w:p w:rsidR="00B730F7" w:rsidRPr="00E437BF" w:rsidRDefault="00B730F7" w:rsidP="005034DB">
            <w:pPr>
              <w:rPr>
                <w:rFonts w:ascii="PT Astra Serif" w:hAnsi="PT Astra Serif"/>
              </w:rPr>
            </w:pPr>
            <w:r w:rsidRPr="00E437BF">
              <w:rPr>
                <w:rFonts w:ascii="PT Astra Serif" w:hAnsi="PT Astra Serif"/>
              </w:rPr>
              <w:t>В случае комплексного развития территории допускается применять уровень транспортной доступности</w:t>
            </w:r>
          </w:p>
        </w:tc>
        <w:tc>
          <w:tcPr>
            <w:tcW w:w="1616" w:type="pct"/>
          </w:tcPr>
          <w:p w:rsidR="00B730F7" w:rsidRPr="00E437BF" w:rsidRDefault="00B730F7" w:rsidP="00B730F7">
            <w:pPr>
              <w:jc w:val="center"/>
              <w:rPr>
                <w:rFonts w:ascii="PT Astra Serif" w:hAnsi="PT Astra Serif"/>
              </w:rPr>
            </w:pPr>
            <w:r w:rsidRPr="00E437BF">
              <w:rPr>
                <w:rFonts w:ascii="PT Astra Serif" w:hAnsi="PT Astra Serif"/>
              </w:rPr>
              <w:t>30 мин (в одну сторону)</w:t>
            </w:r>
          </w:p>
        </w:tc>
      </w:tr>
      <w:tr w:rsidR="001D1805" w:rsidRPr="00E437BF" w:rsidTr="001D1805">
        <w:trPr>
          <w:trHeight w:val="525"/>
        </w:trPr>
        <w:tc>
          <w:tcPr>
            <w:tcW w:w="220" w:type="pct"/>
            <w:vMerge/>
          </w:tcPr>
          <w:p w:rsidR="001D1805" w:rsidRPr="00E437BF" w:rsidRDefault="001D1805" w:rsidP="00C60D79">
            <w:pPr>
              <w:jc w:val="center"/>
              <w:rPr>
                <w:rFonts w:ascii="PT Astra Serif" w:hAnsi="PT Astra Serif" w:cs="Times New Roman"/>
              </w:rPr>
            </w:pPr>
          </w:p>
        </w:tc>
        <w:tc>
          <w:tcPr>
            <w:tcW w:w="1202" w:type="pct"/>
            <w:vMerge/>
          </w:tcPr>
          <w:p w:rsidR="001D1805" w:rsidRPr="00E437BF" w:rsidRDefault="001D1805" w:rsidP="00C60D79">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rPr>
            </w:pPr>
            <w:r w:rsidRPr="00E437BF">
              <w:rPr>
                <w:rFonts w:ascii="PT Astra Serif" w:hAnsi="PT Astra Serif" w:cs="Times New Roman"/>
              </w:rPr>
              <w:t>Размер земельного участка,</w:t>
            </w:r>
            <w:r w:rsidRPr="00E437BF">
              <w:rPr>
                <w:rFonts w:ascii="PT Astra Serif" w:hAnsi="PT Astra Serif"/>
              </w:rPr>
              <w:t xml:space="preserve"> </w:t>
            </w:r>
            <w:r w:rsidRPr="00E437BF">
              <w:rPr>
                <w:rFonts w:ascii="PT Astra Serif" w:hAnsi="PT Astra Serif" w:cs="Times New Roman"/>
              </w:rPr>
              <w:t xml:space="preserve">при вместимости общеобразовательных организаций, </w:t>
            </w:r>
          </w:p>
          <w:p w:rsidR="001D1805" w:rsidRPr="00E437BF" w:rsidRDefault="001D1805" w:rsidP="001D1805">
            <w:pPr>
              <w:rPr>
                <w:rFonts w:ascii="PT Astra Serif" w:hAnsi="PT Astra Serif" w:cs="Times New Roman"/>
              </w:rPr>
            </w:pPr>
            <w:r w:rsidRPr="00E437BF">
              <w:rPr>
                <w:rFonts w:ascii="PT Astra Serif" w:hAnsi="PT Astra Serif" w:cs="Times New Roman"/>
              </w:rPr>
              <w:t>кв.м на одно место:</w:t>
            </w:r>
          </w:p>
        </w:tc>
        <w:tc>
          <w:tcPr>
            <w:tcW w:w="1616" w:type="pct"/>
            <w:vAlign w:val="center"/>
          </w:tcPr>
          <w:p w:rsidR="001D1805" w:rsidRPr="00E437BF" w:rsidRDefault="001D1805" w:rsidP="00C60D79">
            <w:pPr>
              <w:jc w:val="center"/>
              <w:rPr>
                <w:rFonts w:ascii="PT Astra Serif" w:hAnsi="PT Astra Serif" w:cs="Times New Roman"/>
              </w:rPr>
            </w:pPr>
          </w:p>
        </w:tc>
      </w:tr>
      <w:tr w:rsidR="001D1805" w:rsidRPr="00E437BF" w:rsidTr="001D1805">
        <w:trPr>
          <w:trHeight w:val="12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от 30 до 170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75</w:t>
            </w:r>
          </w:p>
        </w:tc>
      </w:tr>
      <w:tr w:rsidR="001D1805" w:rsidRPr="00E437BF" w:rsidTr="001D1805">
        <w:trPr>
          <w:trHeight w:val="118"/>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от 170 до 340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40</w:t>
            </w:r>
          </w:p>
        </w:tc>
      </w:tr>
      <w:tr w:rsidR="001D1805" w:rsidRPr="00E437BF" w:rsidTr="001D1805">
        <w:trPr>
          <w:trHeight w:val="12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от 340 до 510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40</w:t>
            </w:r>
          </w:p>
        </w:tc>
      </w:tr>
      <w:tr w:rsidR="001D1805" w:rsidRPr="00E437BF" w:rsidTr="001D1805">
        <w:trPr>
          <w:trHeight w:val="118"/>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от 510 до 660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30</w:t>
            </w:r>
          </w:p>
        </w:tc>
      </w:tr>
      <w:tr w:rsidR="001D1805" w:rsidRPr="00E437BF" w:rsidTr="001D1805">
        <w:trPr>
          <w:trHeight w:val="12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rPr>
            </w:pPr>
            <w:r w:rsidRPr="00E437BF">
              <w:rPr>
                <w:rFonts w:ascii="PT Astra Serif" w:hAnsi="PT Astra Serif" w:cs="Times New Roman"/>
                <w:szCs w:val="24"/>
              </w:rPr>
              <w:t xml:space="preserve">от 660 до 1000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22</w:t>
            </w:r>
          </w:p>
        </w:tc>
      </w:tr>
      <w:tr w:rsidR="001D1805" w:rsidRPr="00E437BF" w:rsidTr="001D1805">
        <w:trPr>
          <w:trHeight w:val="120"/>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 xml:space="preserve">от 1000 до 1500 </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22</w:t>
            </w:r>
          </w:p>
        </w:tc>
      </w:tr>
      <w:tr w:rsidR="001D1805" w:rsidRPr="00E437BF" w:rsidTr="00C60D79">
        <w:trPr>
          <w:trHeight w:val="118"/>
        </w:trPr>
        <w:tc>
          <w:tcPr>
            <w:tcW w:w="220" w:type="pct"/>
            <w:vMerge/>
          </w:tcPr>
          <w:p w:rsidR="001D1805" w:rsidRPr="00E437BF" w:rsidRDefault="001D1805" w:rsidP="001D1805">
            <w:pPr>
              <w:jc w:val="center"/>
              <w:rPr>
                <w:rFonts w:ascii="PT Astra Serif" w:hAnsi="PT Astra Serif" w:cs="Times New Roman"/>
              </w:rPr>
            </w:pPr>
          </w:p>
        </w:tc>
        <w:tc>
          <w:tcPr>
            <w:tcW w:w="1202" w:type="pct"/>
            <w:vMerge/>
          </w:tcPr>
          <w:p w:rsidR="001D1805" w:rsidRPr="00E437BF" w:rsidRDefault="001D1805" w:rsidP="001D1805">
            <w:pPr>
              <w:rPr>
                <w:rFonts w:ascii="PT Astra Serif" w:hAnsi="PT Astra Serif" w:cs="Times New Roman"/>
              </w:rPr>
            </w:pPr>
          </w:p>
        </w:tc>
        <w:tc>
          <w:tcPr>
            <w:tcW w:w="1962" w:type="pct"/>
          </w:tcPr>
          <w:p w:rsidR="001D1805" w:rsidRPr="00E437BF" w:rsidRDefault="001D1805" w:rsidP="001D1805">
            <w:pPr>
              <w:rPr>
                <w:rFonts w:ascii="PT Astra Serif" w:hAnsi="PT Astra Serif" w:cs="Times New Roman"/>
                <w:szCs w:val="24"/>
              </w:rPr>
            </w:pPr>
            <w:r w:rsidRPr="00E437BF">
              <w:rPr>
                <w:rFonts w:ascii="PT Astra Serif" w:hAnsi="PT Astra Serif" w:cs="Times New Roman"/>
                <w:szCs w:val="24"/>
              </w:rPr>
              <w:t>свыше 1500</w:t>
            </w:r>
          </w:p>
        </w:tc>
        <w:tc>
          <w:tcPr>
            <w:tcW w:w="1616" w:type="pct"/>
            <w:vAlign w:val="center"/>
          </w:tcPr>
          <w:p w:rsidR="001D1805" w:rsidRPr="00E437BF" w:rsidRDefault="001D1805" w:rsidP="001D1805">
            <w:pPr>
              <w:jc w:val="center"/>
              <w:rPr>
                <w:rFonts w:ascii="PT Astra Serif" w:hAnsi="PT Astra Serif" w:cs="Times New Roman"/>
              </w:rPr>
            </w:pPr>
            <w:r w:rsidRPr="00E437BF">
              <w:rPr>
                <w:rFonts w:ascii="PT Astra Serif" w:hAnsi="PT Astra Serif" w:cs="Times New Roman"/>
              </w:rPr>
              <w:t>22</w:t>
            </w:r>
          </w:p>
        </w:tc>
      </w:tr>
      <w:tr w:rsidR="00C60D79" w:rsidRPr="00E437BF" w:rsidTr="00C60D79">
        <w:trPr>
          <w:trHeight w:val="1050"/>
        </w:trPr>
        <w:tc>
          <w:tcPr>
            <w:tcW w:w="220" w:type="pct"/>
            <w:vMerge w:val="restart"/>
          </w:tcPr>
          <w:p w:rsidR="00C60D79" w:rsidRPr="00E437BF" w:rsidRDefault="00C60D79" w:rsidP="00C60D79">
            <w:pPr>
              <w:jc w:val="center"/>
              <w:rPr>
                <w:rFonts w:ascii="PT Astra Serif" w:hAnsi="PT Astra Serif" w:cs="Times New Roman"/>
                <w:highlight w:val="yellow"/>
              </w:rPr>
            </w:pPr>
            <w:r w:rsidRPr="00E437BF">
              <w:rPr>
                <w:rFonts w:ascii="PT Astra Serif" w:hAnsi="PT Astra Serif" w:cs="Times New Roman"/>
              </w:rPr>
              <w:t>3.</w:t>
            </w:r>
          </w:p>
        </w:tc>
        <w:tc>
          <w:tcPr>
            <w:tcW w:w="1202" w:type="pct"/>
            <w:vMerge w:val="restart"/>
          </w:tcPr>
          <w:p w:rsidR="00C60D79" w:rsidRPr="00E437BF" w:rsidRDefault="00C60D79" w:rsidP="00C60D79">
            <w:pPr>
              <w:rPr>
                <w:rFonts w:ascii="PT Astra Serif" w:hAnsi="PT Astra Serif" w:cs="Times New Roman"/>
              </w:rPr>
            </w:pPr>
            <w:r w:rsidRPr="00E437BF">
              <w:rPr>
                <w:rFonts w:ascii="PT Astra Serif" w:hAnsi="PT Astra Serif" w:cs="Times New Roman"/>
              </w:rPr>
              <w:t>Объекты организаций дополнительного образования</w:t>
            </w: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Уровень обеспеченности,</w:t>
            </w:r>
          </w:p>
          <w:p w:rsidR="00C60D79" w:rsidRPr="00E437BF" w:rsidRDefault="00C60D79" w:rsidP="00C60D79">
            <w:pPr>
              <w:rPr>
                <w:rFonts w:ascii="PT Astra Serif" w:hAnsi="PT Astra Serif" w:cs="Times New Roman"/>
              </w:rPr>
            </w:pPr>
            <w:r w:rsidRPr="00E437BF">
              <w:rPr>
                <w:rFonts w:ascii="PT Astra Serif" w:hAnsi="PT Astra Serif" w:cs="Times New Roman"/>
              </w:rPr>
              <w:t>%</w:t>
            </w:r>
            <w:r w:rsidRPr="00E437BF">
              <w:rPr>
                <w:rFonts w:ascii="PT Astra Serif" w:hAnsi="PT Astra Serif"/>
              </w:rPr>
              <w:t xml:space="preserve"> </w:t>
            </w:r>
            <w:r w:rsidRPr="00E437BF">
              <w:rPr>
                <w:rFonts w:ascii="PT Astra Serif" w:hAnsi="PT Astra Serif" w:cs="Times New Roman"/>
              </w:rPr>
              <w:t>от общего числа обучающихся устанавливается местными нормативами градостроительного проектирования из расчета:</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10</w:t>
            </w:r>
          </w:p>
        </w:tc>
      </w:tr>
      <w:tr w:rsidR="00C60D79" w:rsidRPr="00E437BF" w:rsidTr="00C60D79">
        <w:trPr>
          <w:trHeight w:val="9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 xml:space="preserve">Дворец (Дом) творчества школьников </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3,3</w:t>
            </w:r>
          </w:p>
        </w:tc>
      </w:tr>
      <w:tr w:rsidR="00C60D79" w:rsidRPr="00E437BF" w:rsidTr="00C60D79">
        <w:trPr>
          <w:trHeight w:val="10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 xml:space="preserve">Станция юных техников </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0,9</w:t>
            </w:r>
          </w:p>
        </w:tc>
      </w:tr>
      <w:tr w:rsidR="00C60D79" w:rsidRPr="00E437BF" w:rsidTr="00C60D79">
        <w:trPr>
          <w:trHeight w:val="10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Станция юных натуралистов, туристов</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0,4</w:t>
            </w:r>
          </w:p>
        </w:tc>
      </w:tr>
      <w:tr w:rsidR="00C60D79" w:rsidRPr="00E437BF" w:rsidTr="00C60D79">
        <w:trPr>
          <w:trHeight w:val="10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Станция юных туристов</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0,4</w:t>
            </w:r>
          </w:p>
        </w:tc>
      </w:tr>
      <w:tr w:rsidR="00C60D79" w:rsidRPr="00E437BF" w:rsidTr="00C60D79">
        <w:trPr>
          <w:trHeight w:val="9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 xml:space="preserve">Детско-юношеская спортивная школа </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2,3</w:t>
            </w:r>
          </w:p>
        </w:tc>
      </w:tr>
      <w:tr w:rsidR="00C60D79" w:rsidRPr="00E437BF" w:rsidTr="00C60D79">
        <w:trPr>
          <w:trHeight w:val="9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 xml:space="preserve">Детская школа искусств (музыкальная, художественная, хореографическая) </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2,7</w:t>
            </w:r>
          </w:p>
        </w:tc>
      </w:tr>
      <w:tr w:rsidR="00C60D79" w:rsidRPr="00E437BF" w:rsidTr="00C60D79">
        <w:trPr>
          <w:trHeight w:val="9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Число мест на программах дополнительного образования детей в возрасте от 5 до 18 лет, мест на 100 обучающихся</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75</w:t>
            </w:r>
          </w:p>
        </w:tc>
      </w:tr>
      <w:tr w:rsidR="00C60D79" w:rsidRPr="00E437BF" w:rsidTr="00C60D79">
        <w:trPr>
          <w:trHeight w:val="1110"/>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Число мест на программах дополнительного образования, реализуемых на базе общеобразовательных организаций, мест на 100 обучающихся:</w:t>
            </w:r>
          </w:p>
        </w:tc>
        <w:tc>
          <w:tcPr>
            <w:tcW w:w="1616" w:type="pct"/>
            <w:vAlign w:val="center"/>
          </w:tcPr>
          <w:p w:rsidR="00C60D79" w:rsidRPr="00E437BF" w:rsidRDefault="00C60D79" w:rsidP="00C60D79">
            <w:pPr>
              <w:jc w:val="center"/>
              <w:rPr>
                <w:rFonts w:ascii="PT Astra Serif" w:hAnsi="PT Astra Serif" w:cs="Times New Roman"/>
              </w:rPr>
            </w:pPr>
          </w:p>
        </w:tc>
      </w:tr>
      <w:tr w:rsidR="00C60D79" w:rsidRPr="00E437BF" w:rsidTr="00C60D79">
        <w:trPr>
          <w:trHeight w:val="43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 xml:space="preserve">в городских округах, </w:t>
            </w:r>
            <w:r w:rsidR="00AE7E85" w:rsidRPr="00E437BF">
              <w:rPr>
                <w:rFonts w:ascii="PT Astra Serif" w:hAnsi="PT Astra Serif" w:cs="Times New Roman"/>
              </w:rPr>
              <w:t xml:space="preserve">муниципальных округах, </w:t>
            </w:r>
            <w:r w:rsidRPr="00E437BF">
              <w:rPr>
                <w:rFonts w:ascii="PT Astra Serif" w:hAnsi="PT Astra Serif" w:cs="Times New Roman"/>
              </w:rPr>
              <w:t>городских поселениях</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45</w:t>
            </w:r>
          </w:p>
        </w:tc>
      </w:tr>
      <w:tr w:rsidR="00C60D79" w:rsidRPr="00E437BF" w:rsidTr="00C60D79">
        <w:trPr>
          <w:trHeight w:val="240"/>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в сельских поселениях</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65</w:t>
            </w:r>
          </w:p>
        </w:tc>
      </w:tr>
      <w:tr w:rsidR="00C60D79" w:rsidRPr="00E437BF" w:rsidTr="00C60D79">
        <w:trPr>
          <w:trHeight w:val="1620"/>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Число мест на программах дополнительного образования, реализуемых на базе образовательных организаций (за исключением общеобразовательных организаций), реализующих программы дополнительного образования, мест на 100 обучающихся:</w:t>
            </w:r>
          </w:p>
        </w:tc>
        <w:tc>
          <w:tcPr>
            <w:tcW w:w="1616" w:type="pct"/>
            <w:vAlign w:val="center"/>
          </w:tcPr>
          <w:p w:rsidR="00C60D79" w:rsidRPr="00E437BF" w:rsidRDefault="00C60D79" w:rsidP="00C60D79">
            <w:pPr>
              <w:jc w:val="center"/>
              <w:rPr>
                <w:rFonts w:ascii="PT Astra Serif" w:hAnsi="PT Astra Serif" w:cs="Times New Roman"/>
              </w:rPr>
            </w:pPr>
          </w:p>
        </w:tc>
      </w:tr>
      <w:tr w:rsidR="00C60D79" w:rsidRPr="00E437BF" w:rsidTr="00C60D79">
        <w:trPr>
          <w:trHeight w:val="240"/>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AE7E85" w:rsidP="00C60D79">
            <w:pPr>
              <w:rPr>
                <w:rFonts w:ascii="PT Astra Serif" w:hAnsi="PT Astra Serif" w:cs="Times New Roman"/>
              </w:rPr>
            </w:pPr>
            <w:r w:rsidRPr="00E437BF">
              <w:rPr>
                <w:rFonts w:ascii="PT Astra Serif" w:hAnsi="PT Astra Serif" w:cs="Times New Roman"/>
              </w:rPr>
              <w:t>в городских округах, муниципальных округах, городских поселениях</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30</w:t>
            </w:r>
          </w:p>
        </w:tc>
      </w:tr>
      <w:tr w:rsidR="00C60D79" w:rsidRPr="00E437BF" w:rsidTr="00C60D79">
        <w:trPr>
          <w:trHeight w:val="275"/>
        </w:trPr>
        <w:tc>
          <w:tcPr>
            <w:tcW w:w="220" w:type="pct"/>
            <w:vMerge/>
          </w:tcPr>
          <w:p w:rsidR="00C60D79" w:rsidRPr="00E437BF" w:rsidRDefault="00C60D79" w:rsidP="00C60D79">
            <w:pPr>
              <w:jc w:val="center"/>
              <w:rPr>
                <w:rFonts w:ascii="PT Astra Serif" w:hAnsi="PT Astra Serif" w:cs="Times New Roman"/>
                <w:highlight w:val="yellow"/>
              </w:rPr>
            </w:pPr>
          </w:p>
        </w:tc>
        <w:tc>
          <w:tcPr>
            <w:tcW w:w="1202" w:type="pct"/>
            <w:vMerge/>
          </w:tcPr>
          <w:p w:rsidR="00C60D79" w:rsidRPr="00E437BF" w:rsidRDefault="00C60D79" w:rsidP="00C60D79">
            <w:pPr>
              <w:rPr>
                <w:rFonts w:ascii="PT Astra Serif" w:hAnsi="PT Astra Serif" w:cs="Times New Roman"/>
              </w:rPr>
            </w:pPr>
          </w:p>
        </w:tc>
        <w:tc>
          <w:tcPr>
            <w:tcW w:w="1962" w:type="pct"/>
          </w:tcPr>
          <w:p w:rsidR="00C60D79" w:rsidRPr="00E437BF" w:rsidRDefault="00C60D79" w:rsidP="00C60D79">
            <w:pPr>
              <w:rPr>
                <w:rFonts w:ascii="PT Astra Serif" w:hAnsi="PT Astra Serif" w:cs="Times New Roman"/>
              </w:rPr>
            </w:pPr>
            <w:r w:rsidRPr="00E437BF">
              <w:rPr>
                <w:rFonts w:ascii="PT Astra Serif" w:hAnsi="PT Astra Serif" w:cs="Times New Roman"/>
              </w:rPr>
              <w:t>в сельских поселениях</w:t>
            </w:r>
          </w:p>
        </w:tc>
        <w:tc>
          <w:tcPr>
            <w:tcW w:w="1616" w:type="pct"/>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10</w:t>
            </w:r>
          </w:p>
        </w:tc>
      </w:tr>
      <w:tr w:rsidR="00C60D79" w:rsidRPr="00E437BF" w:rsidTr="00C60D79">
        <w:trPr>
          <w:trHeight w:val="1150"/>
        </w:trPr>
        <w:tc>
          <w:tcPr>
            <w:tcW w:w="220" w:type="pct"/>
            <w:vMerge/>
            <w:tcBorders>
              <w:bottom w:val="single" w:sz="4" w:space="0" w:color="auto"/>
            </w:tcBorders>
          </w:tcPr>
          <w:p w:rsidR="00C60D79" w:rsidRPr="00E437BF" w:rsidRDefault="00C60D79" w:rsidP="00C60D79">
            <w:pPr>
              <w:jc w:val="center"/>
              <w:rPr>
                <w:rFonts w:ascii="PT Astra Serif" w:hAnsi="PT Astra Serif" w:cs="Times New Roman"/>
                <w:highlight w:val="yellow"/>
              </w:rPr>
            </w:pPr>
          </w:p>
        </w:tc>
        <w:tc>
          <w:tcPr>
            <w:tcW w:w="1202" w:type="pct"/>
            <w:vMerge/>
            <w:tcBorders>
              <w:bottom w:val="single" w:sz="4" w:space="0" w:color="auto"/>
            </w:tcBorders>
          </w:tcPr>
          <w:p w:rsidR="00C60D79" w:rsidRPr="00E437BF" w:rsidRDefault="00C60D79" w:rsidP="00C60D79">
            <w:pPr>
              <w:rPr>
                <w:rFonts w:ascii="PT Astra Serif" w:hAnsi="PT Astra Serif" w:cs="Times New Roman"/>
              </w:rPr>
            </w:pPr>
          </w:p>
        </w:tc>
        <w:tc>
          <w:tcPr>
            <w:tcW w:w="1962" w:type="pct"/>
            <w:tcBorders>
              <w:bottom w:val="single" w:sz="4" w:space="0" w:color="auto"/>
            </w:tcBorders>
          </w:tcPr>
          <w:p w:rsidR="00C60D79" w:rsidRPr="00E437BF" w:rsidRDefault="00C60D79" w:rsidP="00C60D79">
            <w:pPr>
              <w:rPr>
                <w:rFonts w:ascii="PT Astra Serif" w:hAnsi="PT Astra Serif" w:cs="Times New Roman"/>
              </w:rPr>
            </w:pPr>
            <w:r w:rsidRPr="00E437BF">
              <w:rPr>
                <w:rFonts w:ascii="PT Astra Serif" w:hAnsi="PT Astra Serif" w:cs="Times New Roman"/>
              </w:rPr>
              <w:t>Уровень территориальной доступности, мин. в пути к организации, реализующей программы дополнительного образования, от места проживания обучающегося</w:t>
            </w:r>
          </w:p>
        </w:tc>
        <w:tc>
          <w:tcPr>
            <w:tcW w:w="1616" w:type="pct"/>
            <w:tcBorders>
              <w:bottom w:val="single" w:sz="4" w:space="0" w:color="auto"/>
            </w:tcBorders>
            <w:vAlign w:val="center"/>
          </w:tcPr>
          <w:p w:rsidR="00C60D79" w:rsidRPr="00E437BF" w:rsidRDefault="00C60D79" w:rsidP="00C60D79">
            <w:pPr>
              <w:jc w:val="center"/>
              <w:rPr>
                <w:rFonts w:ascii="PT Astra Serif" w:hAnsi="PT Astra Serif" w:cs="Times New Roman"/>
              </w:rPr>
            </w:pPr>
            <w:r w:rsidRPr="00E437BF">
              <w:rPr>
                <w:rFonts w:ascii="PT Astra Serif" w:hAnsi="PT Astra Serif" w:cs="Times New Roman"/>
              </w:rPr>
              <w:t>30</w:t>
            </w:r>
          </w:p>
        </w:tc>
      </w:tr>
      <w:tr w:rsidR="00C60D79" w:rsidRPr="00E437BF" w:rsidTr="00C60D79">
        <w:tc>
          <w:tcPr>
            <w:tcW w:w="5000" w:type="pct"/>
            <w:gridSpan w:val="4"/>
          </w:tcPr>
          <w:p w:rsidR="00C60D79" w:rsidRPr="00E437BF" w:rsidRDefault="00A8310C" w:rsidP="00C60D79">
            <w:pPr>
              <w:jc w:val="both"/>
              <w:rPr>
                <w:rFonts w:ascii="PT Astra Serif" w:hAnsi="PT Astra Serif" w:cs="Times New Roman"/>
              </w:rPr>
            </w:pPr>
            <w:r w:rsidRPr="00E437BF">
              <w:rPr>
                <w:rFonts w:ascii="PT Astra Serif" w:hAnsi="PT Astra Serif" w:cs="Times New Roman"/>
              </w:rPr>
              <w:t>Примечание:</w:t>
            </w:r>
          </w:p>
          <w:p w:rsidR="00A8310C" w:rsidRPr="00E437BF" w:rsidRDefault="00A8310C" w:rsidP="00A8310C">
            <w:pPr>
              <w:jc w:val="both"/>
              <w:rPr>
                <w:rFonts w:ascii="PT Astra Serif" w:hAnsi="PT Astra Serif" w:cs="Times New Roman"/>
              </w:rPr>
            </w:pPr>
            <w:r w:rsidRPr="00E437BF">
              <w:rPr>
                <w:rFonts w:ascii="PT Astra Serif" w:hAnsi="PT Astra Serif" w:cs="Times New Roman"/>
              </w:rPr>
              <w:t>1. Транспортное обслуживание обучающихся осуществляется транспортом, предназначенным для перевозки детей. Подвоз маломобильных обучающихся осуществляется специально оборудованным транспортным средством для перевозки указанных лиц.</w:t>
            </w:r>
          </w:p>
          <w:p w:rsidR="00AF5774" w:rsidRPr="00E437BF" w:rsidRDefault="00297BAB" w:rsidP="00D55E62">
            <w:pPr>
              <w:jc w:val="both"/>
              <w:rPr>
                <w:rFonts w:ascii="PT Astra Serif" w:hAnsi="PT Astra Serif" w:cs="Times New Roman"/>
              </w:rPr>
            </w:pPr>
            <w:r w:rsidRPr="00E437BF">
              <w:rPr>
                <w:rFonts w:ascii="PT Astra Serif" w:hAnsi="PT Astra Serif" w:cs="Times New Roman"/>
              </w:rPr>
              <w:t>2</w:t>
            </w:r>
            <w:r w:rsidR="00A8310C" w:rsidRPr="00E437BF">
              <w:rPr>
                <w:rFonts w:ascii="PT Astra Serif" w:hAnsi="PT Astra Serif" w:cs="Times New Roman"/>
              </w:rPr>
              <w:t>. Пешеходный подход обучающихся от жилых зданий к месту сбора на остановке должен быть не более 500 м. Для сельских районов допускается увеличение радиуса пешеходной до</w:t>
            </w:r>
            <w:r w:rsidRPr="00E437BF">
              <w:rPr>
                <w:rFonts w:ascii="PT Astra Serif" w:hAnsi="PT Astra Serif" w:cs="Times New Roman"/>
              </w:rPr>
              <w:t>ступности до остановки до 1 км.</w:t>
            </w:r>
          </w:p>
        </w:tc>
      </w:tr>
    </w:tbl>
    <w:p w:rsidR="004408C5" w:rsidRPr="00E437BF" w:rsidRDefault="004408C5" w:rsidP="004408C5">
      <w:pPr>
        <w:keepNext/>
        <w:keepLines/>
        <w:spacing w:before="120" w:after="120" w:line="240" w:lineRule="auto"/>
        <w:jc w:val="both"/>
        <w:rPr>
          <w:rFonts w:ascii="PT Astra Serif" w:hAnsi="PT Astra Serif" w:cs="Times New Roman"/>
          <w:sz w:val="24"/>
        </w:rPr>
      </w:pPr>
      <w:r w:rsidRPr="00E437BF">
        <w:rPr>
          <w:rFonts w:ascii="PT Astra Serif" w:hAnsi="PT Astra Serif" w:cs="Times New Roman"/>
          <w:sz w:val="24"/>
        </w:rPr>
        <w:t>4. Расчетные показатели, устанавливаемые для объектов регионального значения в области здравоохранения</w:t>
      </w:r>
    </w:p>
    <w:tbl>
      <w:tblPr>
        <w:tblStyle w:val="a3"/>
        <w:tblW w:w="5004" w:type="pct"/>
        <w:tblCellMar>
          <w:top w:w="28" w:type="dxa"/>
          <w:left w:w="57" w:type="dxa"/>
          <w:bottom w:w="28" w:type="dxa"/>
          <w:right w:w="57" w:type="dxa"/>
        </w:tblCellMar>
        <w:tblLook w:val="04A0" w:firstRow="1" w:lastRow="0" w:firstColumn="1" w:lastColumn="0" w:noHBand="0" w:noVBand="1"/>
      </w:tblPr>
      <w:tblGrid>
        <w:gridCol w:w="411"/>
        <w:gridCol w:w="2471"/>
        <w:gridCol w:w="2745"/>
        <w:gridCol w:w="2024"/>
        <w:gridCol w:w="1700"/>
      </w:tblGrid>
      <w:tr w:rsidR="004408C5" w:rsidRPr="00E437BF" w:rsidTr="00C60D79">
        <w:trPr>
          <w:trHeight w:val="20"/>
          <w:tblHeader/>
        </w:trPr>
        <w:tc>
          <w:tcPr>
            <w:tcW w:w="219"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32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468"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991"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rPr>
          <w:trHeight w:val="20"/>
        </w:trPr>
        <w:tc>
          <w:tcPr>
            <w:tcW w:w="219"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1322"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Лечебно-профилактические медицинские организации, оказывающие медицинскую помощь в амбулаторных условиях и (или) в условиях дневного стационара</w:t>
            </w:r>
          </w:p>
        </w:tc>
        <w:tc>
          <w:tcPr>
            <w:tcW w:w="146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посещений в смену на 10 тысяч человек</w:t>
            </w:r>
          </w:p>
        </w:tc>
        <w:tc>
          <w:tcPr>
            <w:tcW w:w="1991"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130</w:t>
            </w:r>
          </w:p>
        </w:tc>
      </w:tr>
      <w:tr w:rsidR="004408C5" w:rsidRPr="00E437BF" w:rsidTr="00C60D79">
        <w:trPr>
          <w:trHeight w:val="20"/>
        </w:trPr>
        <w:tc>
          <w:tcPr>
            <w:tcW w:w="219" w:type="pct"/>
            <w:vMerge/>
          </w:tcPr>
          <w:p w:rsidR="004408C5" w:rsidRPr="00E437BF" w:rsidRDefault="004408C5" w:rsidP="00C60D79">
            <w:pPr>
              <w:jc w:val="center"/>
              <w:rPr>
                <w:rFonts w:ascii="PT Astra Serif" w:hAnsi="PT Astra Serif" w:cs="Times New Roman"/>
              </w:rPr>
            </w:pPr>
          </w:p>
        </w:tc>
        <w:tc>
          <w:tcPr>
            <w:tcW w:w="1322" w:type="pct"/>
            <w:vMerge/>
          </w:tcPr>
          <w:p w:rsidR="004408C5" w:rsidRPr="00E437BF" w:rsidRDefault="004408C5" w:rsidP="00C60D79">
            <w:pPr>
              <w:rPr>
                <w:rFonts w:ascii="PT Astra Serif" w:hAnsi="PT Astra Serif" w:cs="Times New Roman"/>
              </w:rPr>
            </w:pPr>
          </w:p>
        </w:tc>
        <w:tc>
          <w:tcPr>
            <w:tcW w:w="146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91"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Для населенных пунктов с численностью населения до 20 тысяч человек – 30 минут транспортной доступности.</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Для населенных пунктов с численностью свыше 20 тысяч человек – 60 минут пешеходной доступности</w:t>
            </w:r>
          </w:p>
        </w:tc>
      </w:tr>
      <w:tr w:rsidR="004408C5" w:rsidRPr="00E437BF" w:rsidTr="00C60D79">
        <w:trPr>
          <w:trHeight w:val="20"/>
        </w:trPr>
        <w:tc>
          <w:tcPr>
            <w:tcW w:w="219" w:type="pct"/>
            <w:vMerge w:val="restart"/>
          </w:tcPr>
          <w:p w:rsidR="004408C5" w:rsidRPr="00E437BF" w:rsidRDefault="004408C5" w:rsidP="00C60D79">
            <w:pPr>
              <w:ind w:right="-56"/>
              <w:jc w:val="center"/>
              <w:rPr>
                <w:rFonts w:ascii="PT Astra Serif" w:hAnsi="PT Astra Serif" w:cs="Times New Roman"/>
              </w:rPr>
            </w:pPr>
            <w:r w:rsidRPr="00E437BF">
              <w:rPr>
                <w:rFonts w:ascii="PT Astra Serif" w:hAnsi="PT Astra Serif" w:cs="Times New Roman"/>
              </w:rPr>
              <w:t>2.</w:t>
            </w:r>
          </w:p>
        </w:tc>
        <w:tc>
          <w:tcPr>
            <w:tcW w:w="1322" w:type="pct"/>
            <w:vMerge w:val="restart"/>
          </w:tcPr>
          <w:p w:rsidR="004408C5" w:rsidRPr="00E437BF" w:rsidRDefault="004408C5" w:rsidP="00C60D79">
            <w:pPr>
              <w:ind w:right="-56"/>
              <w:rPr>
                <w:rFonts w:ascii="PT Astra Serif" w:hAnsi="PT Astra Serif" w:cs="Times New Roman"/>
              </w:rPr>
            </w:pPr>
            <w:r w:rsidRPr="00E437BF">
              <w:rPr>
                <w:rFonts w:ascii="PT Astra Serif" w:hAnsi="PT Astra Serif" w:cs="Times New Roman"/>
              </w:rPr>
              <w:t>Лечебно-профилактические медицинские организации, оказывающие медицинскую помощь в стационарных условиях (кроме санаторно-курортных организаций)</w:t>
            </w:r>
          </w:p>
        </w:tc>
        <w:tc>
          <w:tcPr>
            <w:tcW w:w="146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коек на 10000 человек</w:t>
            </w:r>
          </w:p>
        </w:tc>
        <w:tc>
          <w:tcPr>
            <w:tcW w:w="1991"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86</w:t>
            </w:r>
          </w:p>
        </w:tc>
      </w:tr>
      <w:tr w:rsidR="004408C5" w:rsidRPr="00E437BF" w:rsidTr="00C60D79">
        <w:trPr>
          <w:trHeight w:val="20"/>
        </w:trPr>
        <w:tc>
          <w:tcPr>
            <w:tcW w:w="219" w:type="pct"/>
            <w:vMerge/>
          </w:tcPr>
          <w:p w:rsidR="004408C5" w:rsidRPr="00E437BF" w:rsidRDefault="004408C5" w:rsidP="00C60D79">
            <w:pPr>
              <w:jc w:val="center"/>
              <w:rPr>
                <w:rFonts w:ascii="PT Astra Serif" w:hAnsi="PT Astra Serif" w:cs="Times New Roman"/>
              </w:rPr>
            </w:pPr>
          </w:p>
        </w:tc>
        <w:tc>
          <w:tcPr>
            <w:tcW w:w="1322" w:type="pct"/>
            <w:vMerge/>
          </w:tcPr>
          <w:p w:rsidR="004408C5" w:rsidRPr="00E437BF" w:rsidRDefault="004408C5" w:rsidP="00C60D79">
            <w:pPr>
              <w:rPr>
                <w:rFonts w:ascii="PT Astra Serif" w:hAnsi="PT Astra Serif" w:cs="Times New Roman"/>
              </w:rPr>
            </w:pPr>
          </w:p>
        </w:tc>
        <w:tc>
          <w:tcPr>
            <w:tcW w:w="146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91"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rPr>
          <w:trHeight w:val="20"/>
        </w:trPr>
        <w:tc>
          <w:tcPr>
            <w:tcW w:w="219"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1322"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Медицинские организации, оказывающие скорую медицинскую помощь, их структурные подразделения</w:t>
            </w:r>
          </w:p>
        </w:tc>
        <w:tc>
          <w:tcPr>
            <w:tcW w:w="146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автомобилей</w:t>
            </w:r>
          </w:p>
        </w:tc>
        <w:tc>
          <w:tcPr>
            <w:tcW w:w="1082" w:type="pct"/>
            <w:vAlign w:val="center"/>
          </w:tcPr>
          <w:p w:rsidR="004408C5" w:rsidRPr="00E437BF" w:rsidRDefault="004408C5" w:rsidP="00C60D79">
            <w:pPr>
              <w:ind w:right="-56"/>
              <w:rPr>
                <w:rFonts w:ascii="PT Astra Serif" w:hAnsi="PT Astra Serif" w:cs="Times New Roman"/>
              </w:rPr>
            </w:pPr>
            <w:r w:rsidRPr="00E437BF">
              <w:rPr>
                <w:rFonts w:ascii="PT Astra Serif" w:hAnsi="PT Astra Serif" w:cs="Times New Roman"/>
              </w:rPr>
              <w:t>Городские населенные пункты</w:t>
            </w:r>
          </w:p>
        </w:tc>
        <w:tc>
          <w:tcPr>
            <w:tcW w:w="90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p w:rsidR="004408C5" w:rsidRPr="00E437BF" w:rsidRDefault="004408C5" w:rsidP="00C60D79">
            <w:pPr>
              <w:ind w:left="-58"/>
              <w:jc w:val="center"/>
              <w:rPr>
                <w:rFonts w:ascii="PT Astra Serif" w:hAnsi="PT Astra Serif" w:cs="Times New Roman"/>
              </w:rPr>
            </w:pPr>
            <w:r w:rsidRPr="00E437BF">
              <w:rPr>
                <w:rFonts w:ascii="PT Astra Serif" w:hAnsi="PT Astra Serif" w:cs="Times New Roman"/>
              </w:rPr>
              <w:t>на 10000 человек</w:t>
            </w:r>
          </w:p>
        </w:tc>
      </w:tr>
      <w:tr w:rsidR="004408C5" w:rsidRPr="00E437BF" w:rsidTr="00C60D79">
        <w:trPr>
          <w:trHeight w:val="20"/>
        </w:trPr>
        <w:tc>
          <w:tcPr>
            <w:tcW w:w="219" w:type="pct"/>
            <w:vMerge/>
          </w:tcPr>
          <w:p w:rsidR="004408C5" w:rsidRPr="00E437BF" w:rsidRDefault="004408C5" w:rsidP="00C60D79">
            <w:pPr>
              <w:jc w:val="center"/>
              <w:rPr>
                <w:rFonts w:ascii="PT Astra Serif" w:hAnsi="PT Astra Serif" w:cs="Times New Roman"/>
              </w:rPr>
            </w:pPr>
          </w:p>
        </w:tc>
        <w:tc>
          <w:tcPr>
            <w:tcW w:w="1322" w:type="pct"/>
            <w:vMerge/>
          </w:tcPr>
          <w:p w:rsidR="004408C5" w:rsidRPr="00E437BF" w:rsidRDefault="004408C5" w:rsidP="00C60D79">
            <w:pPr>
              <w:rPr>
                <w:rFonts w:ascii="PT Astra Serif" w:hAnsi="PT Astra Serif" w:cs="Times New Roman"/>
              </w:rPr>
            </w:pPr>
          </w:p>
        </w:tc>
        <w:tc>
          <w:tcPr>
            <w:tcW w:w="1468" w:type="pct"/>
            <w:vMerge/>
          </w:tcPr>
          <w:p w:rsidR="004408C5" w:rsidRPr="00E437BF" w:rsidRDefault="004408C5" w:rsidP="00C60D79">
            <w:pPr>
              <w:rPr>
                <w:rFonts w:ascii="PT Astra Serif" w:hAnsi="PT Astra Serif" w:cs="Times New Roman"/>
              </w:rPr>
            </w:pPr>
          </w:p>
        </w:tc>
        <w:tc>
          <w:tcPr>
            <w:tcW w:w="1082" w:type="pct"/>
            <w:vAlign w:val="center"/>
          </w:tcPr>
          <w:p w:rsidR="004408C5" w:rsidRPr="00E437BF" w:rsidRDefault="004408C5" w:rsidP="00C60D79">
            <w:pPr>
              <w:ind w:right="-56"/>
              <w:rPr>
                <w:rFonts w:ascii="PT Astra Serif" w:hAnsi="PT Astra Serif" w:cs="Times New Roman"/>
              </w:rPr>
            </w:pPr>
            <w:r w:rsidRPr="00E437BF">
              <w:rPr>
                <w:rFonts w:ascii="PT Astra Serif" w:hAnsi="PT Astra Serif" w:cs="Times New Roman"/>
              </w:rPr>
              <w:t>Сельские населенные пункты</w:t>
            </w:r>
          </w:p>
        </w:tc>
        <w:tc>
          <w:tcPr>
            <w:tcW w:w="90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 5000 человек</w:t>
            </w:r>
          </w:p>
        </w:tc>
      </w:tr>
      <w:tr w:rsidR="004408C5" w:rsidRPr="00E437BF" w:rsidTr="00C60D79">
        <w:trPr>
          <w:trHeight w:val="20"/>
        </w:trPr>
        <w:tc>
          <w:tcPr>
            <w:tcW w:w="219" w:type="pct"/>
            <w:vMerge/>
          </w:tcPr>
          <w:p w:rsidR="004408C5" w:rsidRPr="00E437BF" w:rsidRDefault="004408C5" w:rsidP="00C60D79">
            <w:pPr>
              <w:jc w:val="center"/>
              <w:rPr>
                <w:rFonts w:ascii="PT Astra Serif" w:hAnsi="PT Astra Serif" w:cs="Times New Roman"/>
              </w:rPr>
            </w:pPr>
          </w:p>
        </w:tc>
        <w:tc>
          <w:tcPr>
            <w:tcW w:w="1322" w:type="pct"/>
            <w:vMerge/>
          </w:tcPr>
          <w:p w:rsidR="004408C5" w:rsidRPr="00E437BF" w:rsidRDefault="004408C5" w:rsidP="00C60D79">
            <w:pPr>
              <w:rPr>
                <w:rFonts w:ascii="PT Astra Serif" w:hAnsi="PT Astra Serif" w:cs="Times New Roman"/>
              </w:rPr>
            </w:pPr>
          </w:p>
        </w:tc>
        <w:tc>
          <w:tcPr>
            <w:tcW w:w="146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Транспортная доступность, минут</w:t>
            </w:r>
          </w:p>
        </w:tc>
        <w:tc>
          <w:tcPr>
            <w:tcW w:w="1082" w:type="pct"/>
            <w:vAlign w:val="center"/>
          </w:tcPr>
          <w:p w:rsidR="004408C5" w:rsidRPr="00E437BF" w:rsidRDefault="004408C5" w:rsidP="00C60D79">
            <w:pPr>
              <w:ind w:right="-56"/>
              <w:rPr>
                <w:rFonts w:ascii="PT Astra Serif" w:hAnsi="PT Astra Serif" w:cs="Times New Roman"/>
              </w:rPr>
            </w:pPr>
            <w:r w:rsidRPr="00E437BF">
              <w:rPr>
                <w:rFonts w:ascii="PT Astra Serif" w:hAnsi="PT Astra Serif" w:cs="Times New Roman"/>
              </w:rPr>
              <w:t>Городские населенные пункты</w:t>
            </w:r>
          </w:p>
        </w:tc>
        <w:tc>
          <w:tcPr>
            <w:tcW w:w="90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20</w:t>
            </w:r>
          </w:p>
        </w:tc>
      </w:tr>
      <w:tr w:rsidR="004408C5" w:rsidRPr="00E437BF" w:rsidTr="00C60D79">
        <w:trPr>
          <w:trHeight w:val="20"/>
        </w:trPr>
        <w:tc>
          <w:tcPr>
            <w:tcW w:w="219" w:type="pct"/>
            <w:vMerge/>
          </w:tcPr>
          <w:p w:rsidR="004408C5" w:rsidRPr="00E437BF" w:rsidRDefault="004408C5" w:rsidP="00C60D79">
            <w:pPr>
              <w:jc w:val="center"/>
              <w:rPr>
                <w:rFonts w:ascii="PT Astra Serif" w:hAnsi="PT Astra Serif" w:cs="Times New Roman"/>
              </w:rPr>
            </w:pPr>
          </w:p>
        </w:tc>
        <w:tc>
          <w:tcPr>
            <w:tcW w:w="1322" w:type="pct"/>
            <w:vMerge/>
          </w:tcPr>
          <w:p w:rsidR="004408C5" w:rsidRPr="00E437BF" w:rsidRDefault="004408C5" w:rsidP="00C60D79">
            <w:pPr>
              <w:rPr>
                <w:rFonts w:ascii="PT Astra Serif" w:hAnsi="PT Astra Serif" w:cs="Times New Roman"/>
              </w:rPr>
            </w:pPr>
          </w:p>
        </w:tc>
        <w:tc>
          <w:tcPr>
            <w:tcW w:w="1468" w:type="pct"/>
            <w:vMerge/>
          </w:tcPr>
          <w:p w:rsidR="004408C5" w:rsidRPr="00E437BF" w:rsidRDefault="004408C5" w:rsidP="00C60D79">
            <w:pPr>
              <w:rPr>
                <w:rFonts w:ascii="PT Astra Serif" w:hAnsi="PT Astra Serif" w:cs="Times New Roman"/>
              </w:rPr>
            </w:pPr>
          </w:p>
        </w:tc>
        <w:tc>
          <w:tcPr>
            <w:tcW w:w="1082" w:type="pct"/>
            <w:vAlign w:val="center"/>
          </w:tcPr>
          <w:p w:rsidR="004408C5" w:rsidRPr="00E437BF" w:rsidRDefault="004408C5" w:rsidP="00C60D79">
            <w:pPr>
              <w:ind w:right="-56"/>
              <w:rPr>
                <w:rFonts w:ascii="PT Astra Serif" w:hAnsi="PT Astra Serif" w:cs="Times New Roman"/>
              </w:rPr>
            </w:pPr>
            <w:r w:rsidRPr="00E437BF">
              <w:rPr>
                <w:rFonts w:ascii="PT Astra Serif" w:hAnsi="PT Astra Serif" w:cs="Times New Roman"/>
              </w:rPr>
              <w:t>Сельские населенные пункты</w:t>
            </w:r>
          </w:p>
        </w:tc>
        <w:tc>
          <w:tcPr>
            <w:tcW w:w="90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30</w:t>
            </w:r>
          </w:p>
        </w:tc>
      </w:tr>
    </w:tbl>
    <w:p w:rsidR="004408C5" w:rsidRPr="00EE4A2B" w:rsidRDefault="004408C5" w:rsidP="004408C5">
      <w:pPr>
        <w:keepNext/>
        <w:keepLines/>
        <w:spacing w:before="120" w:after="120" w:line="240" w:lineRule="auto"/>
        <w:jc w:val="both"/>
        <w:rPr>
          <w:rFonts w:ascii="PT Astra Serif" w:hAnsi="PT Astra Serif" w:cs="Times New Roman"/>
          <w:sz w:val="24"/>
        </w:rPr>
      </w:pPr>
      <w:r w:rsidRPr="00EE4A2B">
        <w:rPr>
          <w:rFonts w:ascii="PT Astra Serif" w:hAnsi="PT Astra Serif" w:cs="Times New Roman"/>
          <w:sz w:val="24"/>
        </w:rPr>
        <w:t>5. Расчетные показатели, устанавливаемые для объектов регионального значения в области социального обслуживания</w:t>
      </w:r>
    </w:p>
    <w:tbl>
      <w:tblPr>
        <w:tblStyle w:val="a3"/>
        <w:tblW w:w="5006" w:type="pct"/>
        <w:tblCellMar>
          <w:left w:w="57" w:type="dxa"/>
          <w:right w:w="57" w:type="dxa"/>
        </w:tblCellMar>
        <w:tblLook w:val="04A0" w:firstRow="1" w:lastRow="0" w:firstColumn="1" w:lastColumn="0" w:noHBand="0" w:noVBand="1"/>
      </w:tblPr>
      <w:tblGrid>
        <w:gridCol w:w="422"/>
        <w:gridCol w:w="2111"/>
        <w:gridCol w:w="3132"/>
        <w:gridCol w:w="2131"/>
        <w:gridCol w:w="1559"/>
      </w:tblGrid>
      <w:tr w:rsidR="004408C5" w:rsidRPr="00E437BF" w:rsidTr="00C60D79">
        <w:trPr>
          <w:tblHeader/>
        </w:trPr>
        <w:tc>
          <w:tcPr>
            <w:tcW w:w="226"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128"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674"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rPr>
          <w:trHeight w:val="463"/>
        </w:trPr>
        <w:tc>
          <w:tcPr>
            <w:tcW w:w="226"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11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Дома-интернаты для престарелых и инвалидов</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мест на 1000 человек (с 65 лет)</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w:t>
            </w:r>
          </w:p>
        </w:tc>
      </w:tr>
      <w:tr w:rsidR="004408C5" w:rsidRPr="00E437BF" w:rsidTr="00C60D79">
        <w:tc>
          <w:tcPr>
            <w:tcW w:w="226"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11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Детские дома-интернаты</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мест на 1000 человек (от 4 до 17 лет)</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r>
      <w:tr w:rsidR="004408C5" w:rsidRPr="00E437BF" w:rsidTr="00C60D79">
        <w:trPr>
          <w:trHeight w:val="77"/>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Комплексные центры социального обслуживания населения</w:t>
            </w:r>
          </w:p>
        </w:tc>
        <w:tc>
          <w:tcPr>
            <w:tcW w:w="1674"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w:t>
            </w:r>
          </w:p>
        </w:tc>
        <w:tc>
          <w:tcPr>
            <w:tcW w:w="1139" w:type="pct"/>
          </w:tcPr>
          <w:p w:rsidR="004408C5" w:rsidRPr="00E437BF" w:rsidRDefault="004408C5" w:rsidP="00C60D79">
            <w:pPr>
              <w:rPr>
                <w:rFonts w:ascii="PT Astra Serif" w:hAnsi="PT Astra Serif" w:cs="Times New Roman"/>
              </w:rPr>
            </w:pPr>
            <w:r w:rsidRPr="00E437BF">
              <w:rPr>
                <w:rFonts w:ascii="PT Astra Serif" w:hAnsi="PT Astra Serif" w:cs="Times New Roman"/>
              </w:rPr>
              <w:t>город Томск</w:t>
            </w:r>
          </w:p>
        </w:tc>
        <w:tc>
          <w:tcPr>
            <w:tcW w:w="833"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r>
      <w:tr w:rsidR="004408C5" w:rsidRPr="00E437BF" w:rsidTr="00C60D79">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vMerge/>
          </w:tcPr>
          <w:p w:rsidR="004408C5" w:rsidRPr="00E437BF" w:rsidRDefault="004408C5" w:rsidP="00C60D79">
            <w:pPr>
              <w:rPr>
                <w:rFonts w:ascii="PT Astra Serif" w:hAnsi="PT Astra Serif" w:cs="Times New Roman"/>
              </w:rPr>
            </w:pPr>
          </w:p>
        </w:tc>
        <w:tc>
          <w:tcPr>
            <w:tcW w:w="1139" w:type="pct"/>
          </w:tcPr>
          <w:p w:rsidR="004408C5" w:rsidRPr="00E437BF" w:rsidRDefault="004408C5" w:rsidP="00C60D79">
            <w:pPr>
              <w:rPr>
                <w:rFonts w:ascii="PT Astra Serif" w:hAnsi="PT Astra Serif" w:cs="Times New Roman"/>
              </w:rPr>
            </w:pPr>
            <w:r w:rsidRPr="00E437BF">
              <w:rPr>
                <w:rFonts w:ascii="PT Astra Serif" w:hAnsi="PT Astra Serif" w:cs="Times New Roman"/>
              </w:rPr>
              <w:t>городской округ</w:t>
            </w:r>
          </w:p>
        </w:tc>
        <w:tc>
          <w:tcPr>
            <w:tcW w:w="833"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77"/>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на 1 место</w:t>
            </w:r>
          </w:p>
        </w:tc>
        <w:tc>
          <w:tcPr>
            <w:tcW w:w="1972"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Для городских населенных пунктов – 40</w:t>
            </w:r>
          </w:p>
        </w:tc>
      </w:tr>
      <w:tr w:rsidR="004408C5" w:rsidRPr="00E437BF" w:rsidTr="00C60D79">
        <w:trPr>
          <w:trHeight w:val="111"/>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социального обслуживания</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муниципальный район</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111"/>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100</w:t>
            </w:r>
          </w:p>
        </w:tc>
      </w:tr>
      <w:tr w:rsidR="004408C5" w:rsidRPr="00E437BF" w:rsidTr="00C60D79">
        <w:trPr>
          <w:trHeight w:val="495"/>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социальной поддержки населения</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городской округ</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495"/>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100</w:t>
            </w:r>
          </w:p>
        </w:tc>
      </w:tr>
      <w:tr w:rsidR="004408C5" w:rsidRPr="00E437BF" w:rsidTr="00C60D79">
        <w:trPr>
          <w:trHeight w:val="73"/>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6.</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социальной помощи семье и детям</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городской округ</w:t>
            </w:r>
            <w:r w:rsidR="004A2313">
              <w:rPr>
                <w:rFonts w:ascii="PT Astra Serif" w:hAnsi="PT Astra Serif" w:cs="Times New Roman"/>
              </w:rPr>
              <w:t>, муниципальный округ</w:t>
            </w:r>
            <w:r w:rsidRPr="00E437BF">
              <w:rPr>
                <w:rFonts w:ascii="PT Astra Serif" w:hAnsi="PT Astra Serif" w:cs="Times New Roman"/>
              </w:rPr>
              <w:t>, муниципальный район</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70"/>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100</w:t>
            </w:r>
          </w:p>
        </w:tc>
      </w:tr>
      <w:tr w:rsidR="004408C5" w:rsidRPr="00E437BF" w:rsidTr="00C60D79">
        <w:trPr>
          <w:trHeight w:val="273"/>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7.</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социальной адаптации, в том числе для лиц без определенного места жительства и занятий</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Томскую область</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131"/>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w:t>
            </w:r>
          </w:p>
        </w:tc>
      </w:tr>
      <w:tr w:rsidR="004408C5" w:rsidRPr="00E437BF" w:rsidTr="00C60D79">
        <w:trPr>
          <w:trHeight w:val="131"/>
        </w:trPr>
        <w:tc>
          <w:tcPr>
            <w:tcW w:w="226"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8.</w:t>
            </w:r>
          </w:p>
        </w:tc>
        <w:tc>
          <w:tcPr>
            <w:tcW w:w="11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Центры помощи детям-сиротам и детям, оставшимся без попечения родителей</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Томскую область</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1524"/>
        </w:trPr>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9.</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Реабилитационные центры для детей и подростков с ограниченными возможностями</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1 тысячу детей с ограниченными возможностями в возрасте до 18 лет (при наличии в городе (районе) менее 1000 детей с ограниченными возможностями создается 1 центр)</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rPr>
          <w:trHeight w:val="70"/>
        </w:trPr>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м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80</w:t>
            </w:r>
          </w:p>
        </w:tc>
      </w:tr>
      <w:tr w:rsidR="004408C5" w:rsidRPr="00E437BF" w:rsidTr="00C60D79">
        <w:tc>
          <w:tcPr>
            <w:tcW w:w="226"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w:t>
            </w:r>
          </w:p>
        </w:tc>
        <w:tc>
          <w:tcPr>
            <w:tcW w:w="11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Социально-реабилитационные центры для несовершеннолетних</w:t>
            </w: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10000 детей до достижения возраста 18 лет, оказывавшихся в трудной жизненной ситуации</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6" w:type="pct"/>
            <w:vMerge/>
          </w:tcPr>
          <w:p w:rsidR="004408C5" w:rsidRPr="00E437BF" w:rsidRDefault="004408C5" w:rsidP="00C60D79">
            <w:pPr>
              <w:jc w:val="center"/>
              <w:rPr>
                <w:rFonts w:ascii="PT Astra Serif" w:hAnsi="PT Astra Serif" w:cs="Times New Roman"/>
              </w:rPr>
            </w:pPr>
          </w:p>
        </w:tc>
        <w:tc>
          <w:tcPr>
            <w:tcW w:w="1128" w:type="pct"/>
            <w:vMerge/>
          </w:tcPr>
          <w:p w:rsidR="004408C5" w:rsidRPr="00E437BF" w:rsidRDefault="004408C5" w:rsidP="00C60D79">
            <w:pPr>
              <w:rPr>
                <w:rFonts w:ascii="PT Astra Serif" w:hAnsi="PT Astra Serif" w:cs="Times New Roman"/>
              </w:rPr>
            </w:pPr>
          </w:p>
        </w:tc>
        <w:tc>
          <w:tcPr>
            <w:tcW w:w="1674" w:type="pct"/>
          </w:tcPr>
          <w:p w:rsidR="004408C5" w:rsidRPr="00E437BF" w:rsidRDefault="004408C5" w:rsidP="00C60D79">
            <w:pPr>
              <w:rPr>
                <w:rFonts w:ascii="PT Astra Serif" w:hAnsi="PT Astra Serif" w:cs="Times New Roman"/>
              </w:rPr>
            </w:pPr>
            <w:r w:rsidRPr="00E437BF">
              <w:rPr>
                <w:rFonts w:ascii="PT Astra Serif" w:hAnsi="PT Astra Serif" w:cs="Times New Roman"/>
              </w:rPr>
              <w:t>Размер земельного участка,</w:t>
            </w:r>
          </w:p>
          <w:p w:rsidR="004408C5" w:rsidRPr="00E437BF" w:rsidRDefault="004408C5" w:rsidP="00C60D79">
            <w:pPr>
              <w:rPr>
                <w:rFonts w:ascii="PT Astra Serif" w:hAnsi="PT Astra Serif" w:cs="Times New Roman"/>
              </w:rPr>
            </w:pPr>
            <w:r w:rsidRPr="00E437BF">
              <w:rPr>
                <w:rFonts w:ascii="PT Astra Serif" w:hAnsi="PT Astra Serif" w:cs="Times New Roman"/>
              </w:rPr>
              <w:t>кв. м на 1 место</w:t>
            </w:r>
          </w:p>
        </w:tc>
        <w:tc>
          <w:tcPr>
            <w:tcW w:w="1972"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100</w:t>
            </w:r>
          </w:p>
        </w:tc>
      </w:tr>
    </w:tbl>
    <w:p w:rsidR="004408C5" w:rsidRPr="00E437BF" w:rsidRDefault="004408C5" w:rsidP="004408C5">
      <w:pPr>
        <w:pStyle w:val="3"/>
        <w:ind w:firstLine="0"/>
        <w:rPr>
          <w:rFonts w:ascii="PT Astra Serif" w:hAnsi="PT Astra Serif"/>
          <w:szCs w:val="22"/>
        </w:rPr>
      </w:pPr>
      <w:r w:rsidRPr="00E437BF">
        <w:rPr>
          <w:rFonts w:ascii="PT Astra Serif" w:hAnsi="PT Astra Serif" w:cs="Times New Roman"/>
          <w:szCs w:val="22"/>
        </w:rPr>
        <w:t xml:space="preserve">6. </w:t>
      </w:r>
      <w:r w:rsidRPr="00E437BF">
        <w:rPr>
          <w:rFonts w:ascii="PT Astra Serif" w:hAnsi="PT Astra Serif"/>
          <w:szCs w:val="22"/>
        </w:rPr>
        <w:t>Расчетные показатели, устанавливаемые для объектов регионального значения в области культуры</w:t>
      </w:r>
    </w:p>
    <w:tbl>
      <w:tblPr>
        <w:tblStyle w:val="a3"/>
        <w:tblW w:w="5000" w:type="pct"/>
        <w:tblLayout w:type="fixed"/>
        <w:tblCellMar>
          <w:left w:w="57" w:type="dxa"/>
          <w:right w:w="57" w:type="dxa"/>
        </w:tblCellMar>
        <w:tblLook w:val="04A0" w:firstRow="1" w:lastRow="0" w:firstColumn="1" w:lastColumn="0" w:noHBand="0" w:noVBand="1"/>
      </w:tblPr>
      <w:tblGrid>
        <w:gridCol w:w="421"/>
        <w:gridCol w:w="1489"/>
        <w:gridCol w:w="3042"/>
        <w:gridCol w:w="3119"/>
        <w:gridCol w:w="1273"/>
      </w:tblGrid>
      <w:tr w:rsidR="004408C5" w:rsidRPr="00E437BF" w:rsidTr="00C60D79">
        <w:trPr>
          <w:tblHeader/>
        </w:trPr>
        <w:tc>
          <w:tcPr>
            <w:tcW w:w="225"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79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628"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2350"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Библиотеки</w:t>
            </w:r>
          </w:p>
        </w:tc>
        <w:tc>
          <w:tcPr>
            <w:tcW w:w="16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2350"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в том числе по видам:</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 xml:space="preserve">  универсальная библиотека</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 xml:space="preserve">  детская библиотека</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 xml:space="preserve">  библиотека инвалидов по зрению</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Музеи</w:t>
            </w:r>
          </w:p>
        </w:tc>
        <w:tc>
          <w:tcPr>
            <w:tcW w:w="16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2350"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в том числе по видам:</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краеведческий музей</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ind w:left="85"/>
              <w:rPr>
                <w:rFonts w:ascii="PT Astra Serif" w:hAnsi="PT Astra Serif" w:cs="Times New Roman"/>
              </w:rPr>
            </w:pPr>
            <w:r w:rsidRPr="00E437BF">
              <w:rPr>
                <w:rFonts w:ascii="PT Astra Serif" w:hAnsi="PT Astra Serif" w:cs="Times New Roman"/>
              </w:rPr>
              <w:t>художественный музей</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тематический музей</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Театры</w:t>
            </w:r>
          </w:p>
        </w:tc>
        <w:tc>
          <w:tcPr>
            <w:tcW w:w="16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6</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2350"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в том числе по видам:</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театр драматический</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театр музыкальный</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театр кукол</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театр юного зрителя</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jc w:val="both"/>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прочий театр</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Концертные организации</w:t>
            </w:r>
          </w:p>
        </w:tc>
        <w:tc>
          <w:tcPr>
            <w:tcW w:w="1628"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2350"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в том числе по видам:</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концертный зал</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vMerge/>
          </w:tcPr>
          <w:p w:rsidR="004408C5" w:rsidRPr="00E437BF" w:rsidRDefault="004408C5" w:rsidP="00C60D79">
            <w:pPr>
              <w:rPr>
                <w:rFonts w:ascii="PT Astra Serif" w:hAnsi="PT Astra Serif" w:cs="Times New Roman"/>
              </w:rPr>
            </w:pPr>
          </w:p>
        </w:tc>
        <w:tc>
          <w:tcPr>
            <w:tcW w:w="1669" w:type="pct"/>
          </w:tcPr>
          <w:p w:rsidR="004408C5" w:rsidRPr="00E437BF" w:rsidRDefault="004408C5" w:rsidP="00C60D79">
            <w:pPr>
              <w:rPr>
                <w:rFonts w:ascii="PT Astra Serif" w:hAnsi="PT Astra Serif" w:cs="Times New Roman"/>
              </w:rPr>
            </w:pPr>
            <w:r w:rsidRPr="00E437BF">
              <w:rPr>
                <w:rFonts w:ascii="PT Astra Serif" w:hAnsi="PT Astra Serif" w:cs="Times New Roman"/>
              </w:rPr>
              <w:t xml:space="preserve">  филармония</w:t>
            </w:r>
          </w:p>
        </w:tc>
        <w:tc>
          <w:tcPr>
            <w:tcW w:w="681"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Цирковая площадка</w:t>
            </w: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5"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6.</w:t>
            </w:r>
          </w:p>
        </w:tc>
        <w:tc>
          <w:tcPr>
            <w:tcW w:w="797" w:type="pct"/>
            <w:vMerge w:val="restar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Учреждения культуры клубного типа</w:t>
            </w:r>
          </w:p>
        </w:tc>
        <w:tc>
          <w:tcPr>
            <w:tcW w:w="1628"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 объектов на Томскую область</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r>
      <w:tr w:rsidR="004408C5" w:rsidRPr="00E437BF" w:rsidTr="00C60D79">
        <w:tc>
          <w:tcPr>
            <w:tcW w:w="225" w:type="pct"/>
            <w:vMerge/>
          </w:tcPr>
          <w:p w:rsidR="004408C5" w:rsidRPr="00E437BF" w:rsidRDefault="004408C5" w:rsidP="00C60D79">
            <w:pPr>
              <w:jc w:val="center"/>
              <w:rPr>
                <w:rFonts w:ascii="PT Astra Serif" w:hAnsi="PT Astra Serif" w:cs="Times New Roman"/>
              </w:rPr>
            </w:pPr>
          </w:p>
        </w:tc>
        <w:tc>
          <w:tcPr>
            <w:tcW w:w="797" w:type="pct"/>
            <w:vMerge/>
          </w:tcPr>
          <w:p w:rsidR="004408C5" w:rsidRPr="00E437BF" w:rsidRDefault="004408C5" w:rsidP="00C60D79">
            <w:pPr>
              <w:jc w:val="both"/>
              <w:rPr>
                <w:rFonts w:ascii="PT Astra Serif" w:hAnsi="PT Astra Serif" w:cs="Times New Roman"/>
              </w:rPr>
            </w:pPr>
          </w:p>
        </w:tc>
        <w:tc>
          <w:tcPr>
            <w:tcW w:w="1628" w:type="pct"/>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2350" w:type="pct"/>
            <w:gridSpan w:val="2"/>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bl>
    <w:p w:rsidR="004408C5" w:rsidRPr="00E437BF" w:rsidRDefault="004408C5" w:rsidP="004408C5">
      <w:pPr>
        <w:pStyle w:val="3"/>
        <w:ind w:firstLine="0"/>
        <w:rPr>
          <w:rFonts w:ascii="PT Astra Serif" w:hAnsi="PT Astra Serif"/>
          <w:szCs w:val="22"/>
        </w:rPr>
      </w:pPr>
      <w:r w:rsidRPr="00E437BF">
        <w:rPr>
          <w:rFonts w:ascii="PT Astra Serif" w:hAnsi="PT Astra Serif" w:cs="Times New Roman"/>
          <w:szCs w:val="22"/>
        </w:rPr>
        <w:t xml:space="preserve">7.  </w:t>
      </w:r>
      <w:r w:rsidRPr="00E437BF">
        <w:rPr>
          <w:rFonts w:ascii="PT Astra Serif" w:hAnsi="PT Astra Serif"/>
          <w:szCs w:val="22"/>
        </w:rPr>
        <w:t>Расчетные показатели, устанавливаемые для объектов регионального значения в области физической культуры и спорта</w:t>
      </w:r>
    </w:p>
    <w:tbl>
      <w:tblPr>
        <w:tblStyle w:val="a3"/>
        <w:tblW w:w="5000" w:type="pct"/>
        <w:tblCellMar>
          <w:left w:w="57" w:type="dxa"/>
          <w:right w:w="57" w:type="dxa"/>
        </w:tblCellMar>
        <w:tblLook w:val="04A0" w:firstRow="1" w:lastRow="0" w:firstColumn="1" w:lastColumn="0" w:noHBand="0" w:noVBand="1"/>
      </w:tblPr>
      <w:tblGrid>
        <w:gridCol w:w="415"/>
        <w:gridCol w:w="2095"/>
        <w:gridCol w:w="3205"/>
        <w:gridCol w:w="3629"/>
      </w:tblGrid>
      <w:tr w:rsidR="004408C5" w:rsidRPr="00E437BF" w:rsidTr="00C60D79">
        <w:trPr>
          <w:tblHeader/>
        </w:trPr>
        <w:tc>
          <w:tcPr>
            <w:tcW w:w="22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121"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715"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94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Объекты спорта</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Усредненный норматив единовременной пропускной способности объектов физической культуры и массового спорта, чел./1000 чел.</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122</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r w:rsidR="004408C5" w:rsidRPr="00E437BF" w:rsidTr="00C60D79">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Стадионы с трибунами на 1500 мест и более</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100000 человек</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30 мин. для крупных городских населенных пунктов (более 100 000 человек)</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60 мин. Для малых и средних населенных пунктов (от 5000 до 100 000 чел.)</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1 час 30 мин. для населенных пунктов менее 5000 чел.</w:t>
            </w:r>
          </w:p>
        </w:tc>
      </w:tr>
      <w:tr w:rsidR="004408C5" w:rsidRPr="00E437BF" w:rsidTr="00C60D79">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Крытые спортивные объекты с искусственным льдом</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Томскую область</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30 мин. для крупных городских населенных пунктов (более 100 000 человек)</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60 мин. Для малых и средних населенных пунктов (от 5000 до 100 000 чел.)</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1 час 30 мин. для населенных пунктов менее 5000 чел.</w:t>
            </w:r>
          </w:p>
        </w:tc>
      </w:tr>
      <w:tr w:rsidR="004408C5" w:rsidRPr="00E437BF" w:rsidTr="00C60D79">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4.</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Плоскостные спортивные сооружения</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100000 человек</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110</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Пешеходная доступность не более</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 xml:space="preserve"> 1000 м</w:t>
            </w:r>
          </w:p>
        </w:tc>
      </w:tr>
      <w:tr w:rsidR="004408C5" w:rsidRPr="00E437BF" w:rsidTr="00C60D79">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Физкультурно-спортивные залы</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100000 человек</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59</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Пешеходная доступность не более</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 xml:space="preserve"> 1000 м</w:t>
            </w:r>
          </w:p>
        </w:tc>
      </w:tr>
      <w:tr w:rsidR="004408C5" w:rsidRPr="00E437BF" w:rsidTr="00C60D79">
        <w:trPr>
          <w:trHeight w:val="315"/>
        </w:trPr>
        <w:tc>
          <w:tcPr>
            <w:tcW w:w="222" w:type="pct"/>
            <w:vMerge w:val="restar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6.</w:t>
            </w:r>
          </w:p>
        </w:tc>
        <w:tc>
          <w:tcPr>
            <w:tcW w:w="1121"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Плавательные бассейны</w:t>
            </w: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кв. м зеркала воды на 1000 человек</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20</w:t>
            </w:r>
          </w:p>
        </w:tc>
      </w:tr>
      <w:tr w:rsidR="004408C5" w:rsidRPr="00E437BF" w:rsidTr="00C60D79">
        <w:trPr>
          <w:trHeight w:val="150"/>
        </w:trPr>
        <w:tc>
          <w:tcPr>
            <w:tcW w:w="222" w:type="pct"/>
            <w:vMerge/>
          </w:tcPr>
          <w:p w:rsidR="004408C5" w:rsidRPr="00E437BF" w:rsidRDefault="004408C5" w:rsidP="00C60D79">
            <w:pPr>
              <w:jc w:val="center"/>
              <w:rPr>
                <w:rFonts w:ascii="PT Astra Serif" w:hAnsi="PT Astra Serif" w:cs="Times New Roman"/>
              </w:rPr>
            </w:pPr>
          </w:p>
        </w:tc>
        <w:tc>
          <w:tcPr>
            <w:tcW w:w="1121" w:type="pct"/>
            <w:vMerge/>
          </w:tcPr>
          <w:p w:rsidR="004408C5" w:rsidRPr="00E437BF" w:rsidRDefault="004408C5" w:rsidP="00C60D79">
            <w:pPr>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Количество объектов на 100000 человек, единиц</w:t>
            </w:r>
          </w:p>
        </w:tc>
        <w:tc>
          <w:tcPr>
            <w:tcW w:w="1942"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5</w:t>
            </w:r>
          </w:p>
        </w:tc>
      </w:tr>
      <w:tr w:rsidR="004408C5" w:rsidRPr="00E437BF" w:rsidTr="00C60D79">
        <w:tc>
          <w:tcPr>
            <w:tcW w:w="222" w:type="pct"/>
            <w:vMerge/>
          </w:tcPr>
          <w:p w:rsidR="004408C5" w:rsidRPr="00E437BF" w:rsidRDefault="004408C5" w:rsidP="00C60D79">
            <w:pPr>
              <w:jc w:val="center"/>
              <w:rPr>
                <w:rFonts w:ascii="PT Astra Serif" w:hAnsi="PT Astra Serif" w:cs="Times New Roman"/>
              </w:rPr>
            </w:pPr>
          </w:p>
        </w:tc>
        <w:tc>
          <w:tcPr>
            <w:tcW w:w="1121" w:type="pct"/>
            <w:vMerge/>
            <w:vAlign w:val="center"/>
          </w:tcPr>
          <w:p w:rsidR="004408C5" w:rsidRPr="00E437BF" w:rsidRDefault="004408C5" w:rsidP="00C60D79">
            <w:pPr>
              <w:jc w:val="both"/>
              <w:rPr>
                <w:rFonts w:ascii="PT Astra Serif" w:hAnsi="PT Astra Serif" w:cs="Times New Roman"/>
              </w:rPr>
            </w:pPr>
          </w:p>
        </w:tc>
        <w:tc>
          <w:tcPr>
            <w:tcW w:w="1715" w:type="pct"/>
            <w:vAlign w:val="center"/>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942"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30 мин. для крупных городских населенных пунктов (более 100 000 человек)</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60 мин. Для малых и средних населенных пунктов (от 5000 до 100 000 чел.)</w:t>
            </w:r>
          </w:p>
          <w:p w:rsidR="004408C5" w:rsidRPr="00E437BF" w:rsidRDefault="004408C5" w:rsidP="00C60D79">
            <w:pPr>
              <w:jc w:val="center"/>
              <w:rPr>
                <w:rFonts w:ascii="PT Astra Serif" w:hAnsi="PT Astra Serif" w:cs="Times New Roman"/>
              </w:rPr>
            </w:pPr>
            <w:r w:rsidRPr="00E437BF">
              <w:rPr>
                <w:rFonts w:ascii="PT Astra Serif" w:hAnsi="PT Astra Serif" w:cs="Times New Roman"/>
              </w:rPr>
              <w:t>1 час 30 мин. для населенных пунктов менее 5000 чел.</w:t>
            </w:r>
          </w:p>
        </w:tc>
      </w:tr>
      <w:tr w:rsidR="004408C5" w:rsidRPr="00E437BF" w:rsidTr="00C60D79">
        <w:tc>
          <w:tcPr>
            <w:tcW w:w="5000" w:type="pct"/>
            <w:gridSpan w:val="4"/>
          </w:tcPr>
          <w:p w:rsidR="004408C5" w:rsidRPr="00E437BF" w:rsidRDefault="004408C5" w:rsidP="00C60D79">
            <w:pPr>
              <w:jc w:val="both"/>
              <w:rPr>
                <w:rFonts w:ascii="PT Astra Serif" w:hAnsi="PT Astra Serif" w:cs="Times New Roman"/>
              </w:rPr>
            </w:pPr>
            <w:r w:rsidRPr="00E437BF">
              <w:rPr>
                <w:rFonts w:ascii="PT Astra Serif" w:hAnsi="PT Astra Serif" w:cs="Times New Roman"/>
              </w:rPr>
              <w:t>Примечание: размещение объектов физической культуры и спорта регионального значения необходимо предусматривать в областном центре, центрах межрайонной и районной системы расселения. Дифференциация населенных пунктов по роли в системе расселения Томской области представлена в Приложении 5</w:t>
            </w:r>
          </w:p>
        </w:tc>
      </w:tr>
    </w:tbl>
    <w:p w:rsidR="004408C5" w:rsidRPr="00E437BF" w:rsidRDefault="004408C5" w:rsidP="004408C5">
      <w:pPr>
        <w:pStyle w:val="3"/>
        <w:spacing w:before="120" w:after="120"/>
        <w:ind w:firstLine="0"/>
        <w:rPr>
          <w:rFonts w:ascii="PT Astra Serif" w:hAnsi="PT Astra Serif"/>
          <w:szCs w:val="22"/>
        </w:rPr>
      </w:pPr>
      <w:r w:rsidRPr="00E437BF">
        <w:rPr>
          <w:rFonts w:ascii="PT Astra Serif" w:hAnsi="PT Astra Serif" w:cs="Times New Roman"/>
          <w:szCs w:val="22"/>
        </w:rPr>
        <w:t xml:space="preserve">8. </w:t>
      </w:r>
      <w:r w:rsidRPr="00E437BF">
        <w:rPr>
          <w:rFonts w:ascii="PT Astra Serif" w:hAnsi="PT Astra Serif"/>
          <w:szCs w:val="22"/>
        </w:rPr>
        <w:t>Расчетные показатели, устанавливаемые для объектов регионального значения в области архивного дела</w:t>
      </w:r>
    </w:p>
    <w:tbl>
      <w:tblPr>
        <w:tblStyle w:val="a3"/>
        <w:tblW w:w="5000" w:type="pct"/>
        <w:tblCellMar>
          <w:left w:w="57" w:type="dxa"/>
          <w:right w:w="57" w:type="dxa"/>
        </w:tblCellMar>
        <w:tblLook w:val="04A0" w:firstRow="1" w:lastRow="0" w:firstColumn="1" w:lastColumn="0" w:noHBand="0" w:noVBand="1"/>
      </w:tblPr>
      <w:tblGrid>
        <w:gridCol w:w="421"/>
        <w:gridCol w:w="2147"/>
        <w:gridCol w:w="3661"/>
        <w:gridCol w:w="3115"/>
      </w:tblGrid>
      <w:tr w:rsidR="004408C5" w:rsidRPr="00E437BF" w:rsidTr="00C60D79">
        <w:tc>
          <w:tcPr>
            <w:tcW w:w="225" w:type="pct"/>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14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95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c>
          <w:tcPr>
            <w:tcW w:w="225"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1.</w:t>
            </w:r>
          </w:p>
        </w:tc>
        <w:tc>
          <w:tcPr>
            <w:tcW w:w="1149"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Государственные архивы</w:t>
            </w:r>
          </w:p>
        </w:tc>
        <w:tc>
          <w:tcPr>
            <w:tcW w:w="1959"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обеспеченности,</w:t>
            </w:r>
          </w:p>
          <w:p w:rsidR="004408C5" w:rsidRPr="00E437BF" w:rsidRDefault="004408C5" w:rsidP="00C60D79">
            <w:pPr>
              <w:rPr>
                <w:rFonts w:ascii="PT Astra Serif" w:hAnsi="PT Astra Serif" w:cs="Times New Roman"/>
              </w:rPr>
            </w:pPr>
            <w:r w:rsidRPr="00E437BF">
              <w:rPr>
                <w:rFonts w:ascii="PT Astra Serif" w:hAnsi="PT Astra Serif" w:cs="Times New Roman"/>
              </w:rPr>
              <w:t>объектов на Томскую область</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1</w:t>
            </w:r>
          </w:p>
        </w:tc>
      </w:tr>
      <w:tr w:rsidR="004408C5" w:rsidRPr="00E437BF" w:rsidTr="00C60D79">
        <w:tc>
          <w:tcPr>
            <w:tcW w:w="225" w:type="pct"/>
            <w:vMerge/>
          </w:tcPr>
          <w:p w:rsidR="004408C5" w:rsidRPr="00E437BF" w:rsidRDefault="004408C5" w:rsidP="00C60D79">
            <w:pPr>
              <w:rPr>
                <w:rFonts w:ascii="PT Astra Serif" w:hAnsi="PT Astra Serif" w:cs="Times New Roman"/>
              </w:rPr>
            </w:pPr>
          </w:p>
        </w:tc>
        <w:tc>
          <w:tcPr>
            <w:tcW w:w="1149" w:type="pct"/>
            <w:vMerge/>
          </w:tcPr>
          <w:p w:rsidR="004408C5" w:rsidRPr="00E437BF" w:rsidRDefault="004408C5" w:rsidP="00C60D79">
            <w:pPr>
              <w:rPr>
                <w:rFonts w:ascii="PT Astra Serif" w:hAnsi="PT Astra Serif" w:cs="Times New Roman"/>
              </w:rPr>
            </w:pPr>
          </w:p>
        </w:tc>
        <w:tc>
          <w:tcPr>
            <w:tcW w:w="1959"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Не устанавливается</w:t>
            </w:r>
          </w:p>
        </w:tc>
      </w:tr>
    </w:tbl>
    <w:p w:rsidR="004408C5" w:rsidRPr="00E437BF" w:rsidRDefault="00EE4A2B" w:rsidP="004408C5">
      <w:pPr>
        <w:keepNext/>
        <w:keepLines/>
        <w:spacing w:before="120" w:after="120" w:line="240" w:lineRule="auto"/>
        <w:jc w:val="both"/>
        <w:rPr>
          <w:rFonts w:ascii="PT Astra Serif" w:hAnsi="PT Astra Serif" w:cs="Times New Roman"/>
          <w:sz w:val="24"/>
        </w:rPr>
      </w:pPr>
      <w:r>
        <w:rPr>
          <w:rFonts w:ascii="PT Astra Serif" w:hAnsi="PT Astra Serif" w:cs="Times New Roman"/>
          <w:sz w:val="24"/>
        </w:rPr>
        <w:t>9</w:t>
      </w:r>
      <w:r w:rsidR="004408C5" w:rsidRPr="00E437BF">
        <w:rPr>
          <w:rFonts w:ascii="PT Astra Serif" w:hAnsi="PT Astra Serif" w:cs="Times New Roman"/>
          <w:sz w:val="24"/>
        </w:rPr>
        <w:t>. Расчетные показатели, устанавливаемые для об</w:t>
      </w:r>
      <w:r w:rsidR="0089555F" w:rsidRPr="00E437BF">
        <w:rPr>
          <w:rFonts w:ascii="PT Astra Serif" w:hAnsi="PT Astra Serif" w:cs="Times New Roman"/>
          <w:sz w:val="24"/>
        </w:rPr>
        <w:t>ъектов регионального значения в </w:t>
      </w:r>
      <w:r w:rsidR="004408C5" w:rsidRPr="00E437BF">
        <w:rPr>
          <w:rFonts w:ascii="PT Astra Serif" w:hAnsi="PT Astra Serif" w:cs="Times New Roman"/>
          <w:sz w:val="24"/>
        </w:rPr>
        <w:t xml:space="preserve">области предупреждения чрезвычайных ситуаций </w:t>
      </w:r>
      <w:r w:rsidR="00AE7E85" w:rsidRPr="00E437BF">
        <w:rPr>
          <w:rFonts w:ascii="PT Astra Serif" w:hAnsi="PT Astra Serif" w:cs="Times New Roman"/>
          <w:sz w:val="24"/>
        </w:rPr>
        <w:t>межмуниципального и регионального характера</w:t>
      </w:r>
      <w:r w:rsidR="004408C5" w:rsidRPr="00E437BF">
        <w:rPr>
          <w:rFonts w:ascii="PT Astra Serif" w:hAnsi="PT Astra Serif" w:cs="Times New Roman"/>
          <w:sz w:val="24"/>
        </w:rPr>
        <w:t>, стихийных бедствий, эпидемий и ликвидации их последствий</w:t>
      </w:r>
    </w:p>
    <w:tbl>
      <w:tblPr>
        <w:tblStyle w:val="TabBorder1"/>
        <w:tblW w:w="5000" w:type="pct"/>
        <w:tblBorders>
          <w:bottom w:val="none" w:sz="0" w:space="0" w:color="auto"/>
        </w:tblBorders>
        <w:tblCellMar>
          <w:left w:w="57" w:type="dxa"/>
          <w:right w:w="57" w:type="dxa"/>
        </w:tblCellMar>
        <w:tblLook w:val="04A0" w:firstRow="1" w:lastRow="0" w:firstColumn="1" w:lastColumn="0" w:noHBand="0" w:noVBand="1"/>
      </w:tblPr>
      <w:tblGrid>
        <w:gridCol w:w="420"/>
        <w:gridCol w:w="2332"/>
        <w:gridCol w:w="2783"/>
        <w:gridCol w:w="3809"/>
      </w:tblGrid>
      <w:tr w:rsidR="004408C5" w:rsidRPr="00E437BF" w:rsidTr="00C60D79">
        <w:trPr>
          <w:cantSplit/>
          <w:tblHeader/>
        </w:trPr>
        <w:tc>
          <w:tcPr>
            <w:tcW w:w="225" w:type="pct"/>
            <w:vAlign w:val="center"/>
          </w:tcPr>
          <w:p w:rsidR="004408C5" w:rsidRPr="00E437BF" w:rsidRDefault="004408C5" w:rsidP="00C60D79">
            <w:pPr>
              <w:jc w:val="center"/>
              <w:rPr>
                <w:rFonts w:ascii="PT Astra Serif" w:hAnsi="PT Astra Serif"/>
                <w:sz w:val="22"/>
                <w:szCs w:val="24"/>
              </w:rPr>
            </w:pPr>
            <w:r w:rsidRPr="00E437BF">
              <w:rPr>
                <w:rFonts w:ascii="PT Astra Serif" w:hAnsi="PT Astra Serif"/>
                <w:sz w:val="22"/>
                <w:szCs w:val="24"/>
              </w:rPr>
              <w:t>№ п/п</w:t>
            </w:r>
          </w:p>
        </w:tc>
        <w:tc>
          <w:tcPr>
            <w:tcW w:w="1248" w:type="pct"/>
            <w:vAlign w:val="center"/>
          </w:tcPr>
          <w:p w:rsidR="004408C5" w:rsidRPr="00E437BF" w:rsidRDefault="004408C5" w:rsidP="00C60D79">
            <w:pPr>
              <w:jc w:val="center"/>
              <w:rPr>
                <w:rFonts w:ascii="PT Astra Serif" w:hAnsi="PT Astra Serif"/>
                <w:sz w:val="22"/>
                <w:szCs w:val="24"/>
              </w:rPr>
            </w:pPr>
            <w:r w:rsidRPr="00E437BF">
              <w:rPr>
                <w:rFonts w:ascii="PT Astra Serif" w:hAnsi="PT Astra Serif"/>
                <w:sz w:val="22"/>
                <w:szCs w:val="24"/>
              </w:rPr>
              <w:t>Наименование вида объекта</w:t>
            </w:r>
          </w:p>
        </w:tc>
        <w:tc>
          <w:tcPr>
            <w:tcW w:w="1489" w:type="pct"/>
            <w:vAlign w:val="center"/>
          </w:tcPr>
          <w:p w:rsidR="004408C5" w:rsidRPr="00E437BF" w:rsidRDefault="004408C5" w:rsidP="00C60D79">
            <w:pPr>
              <w:jc w:val="center"/>
              <w:rPr>
                <w:rFonts w:ascii="PT Astra Serif" w:hAnsi="PT Astra Serif"/>
                <w:sz w:val="22"/>
                <w:szCs w:val="24"/>
              </w:rPr>
            </w:pPr>
            <w:r w:rsidRPr="00E437BF">
              <w:rPr>
                <w:rFonts w:ascii="PT Astra Serif" w:hAnsi="PT Astra Serif"/>
                <w:sz w:val="22"/>
                <w:szCs w:val="24"/>
              </w:rPr>
              <w:t>Наименование нормируемого расчетного показателя, единица измерения</w:t>
            </w:r>
          </w:p>
        </w:tc>
        <w:tc>
          <w:tcPr>
            <w:tcW w:w="2038" w:type="pct"/>
            <w:vAlign w:val="center"/>
          </w:tcPr>
          <w:p w:rsidR="004408C5" w:rsidRPr="00E437BF" w:rsidRDefault="004408C5" w:rsidP="00C60D79">
            <w:pPr>
              <w:jc w:val="center"/>
              <w:rPr>
                <w:rFonts w:ascii="PT Astra Serif" w:hAnsi="PT Astra Serif"/>
                <w:sz w:val="22"/>
                <w:szCs w:val="24"/>
              </w:rPr>
            </w:pPr>
            <w:r w:rsidRPr="00E437BF">
              <w:rPr>
                <w:rFonts w:ascii="PT Astra Serif" w:hAnsi="PT Astra Serif"/>
                <w:sz w:val="22"/>
                <w:szCs w:val="24"/>
              </w:rPr>
              <w:t>Значение расчетного показателя</w:t>
            </w:r>
          </w:p>
        </w:tc>
      </w:tr>
      <w:tr w:rsidR="004408C5" w:rsidRPr="00E437BF" w:rsidTr="00C60D79">
        <w:tblPrEx>
          <w:tblBorders>
            <w:bottom w:val="single" w:sz="4" w:space="0" w:color="auto"/>
          </w:tblBorders>
        </w:tblPrEx>
        <w:tc>
          <w:tcPr>
            <w:tcW w:w="225"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1.</w:t>
            </w:r>
          </w:p>
        </w:tc>
        <w:tc>
          <w:tcPr>
            <w:tcW w:w="1248"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Пожарные депо</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Уровень обеспеченности, объектов</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Исходя из обеспечения нормативного времени прибытия первого подразделения</w:t>
            </w:r>
          </w:p>
        </w:tc>
      </w:tr>
      <w:tr w:rsidR="004408C5" w:rsidRPr="00E437BF" w:rsidTr="00C60D79">
        <w:tblPrEx>
          <w:tblBorders>
            <w:bottom w:val="single" w:sz="4" w:space="0" w:color="auto"/>
          </w:tblBorders>
        </w:tblPrEx>
        <w:tc>
          <w:tcPr>
            <w:tcW w:w="225" w:type="pct"/>
            <w:vMerge/>
          </w:tcPr>
          <w:p w:rsidR="004408C5" w:rsidRPr="00E437BF" w:rsidRDefault="004408C5" w:rsidP="00C60D79">
            <w:pPr>
              <w:rPr>
                <w:rFonts w:ascii="PT Astra Serif" w:hAnsi="PT Astra Serif"/>
                <w:sz w:val="22"/>
                <w:szCs w:val="24"/>
              </w:rPr>
            </w:pPr>
          </w:p>
        </w:tc>
        <w:tc>
          <w:tcPr>
            <w:tcW w:w="1248" w:type="pct"/>
            <w:vMerge/>
          </w:tcPr>
          <w:p w:rsidR="004408C5" w:rsidRPr="00E437BF" w:rsidRDefault="004408C5" w:rsidP="00C60D79">
            <w:pPr>
              <w:rPr>
                <w:rFonts w:ascii="PT Astra Serif" w:hAnsi="PT Astra Serif"/>
                <w:sz w:val="22"/>
                <w:szCs w:val="24"/>
              </w:rPr>
            </w:pP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Транспортная доступность (время прибытия первого подразделения к месту вызова), минут</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Для городских населенных пунктов – не более 10 минут</w:t>
            </w:r>
            <w:r w:rsidR="00FB616A" w:rsidRPr="00E437BF">
              <w:rPr>
                <w:rFonts w:ascii="PT Astra Serif" w:hAnsi="PT Astra Serif"/>
                <w:sz w:val="22"/>
                <w:szCs w:val="24"/>
              </w:rPr>
              <w:t>.</w:t>
            </w:r>
          </w:p>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Для сельских населенных пунктов – не более 20 минут</w:t>
            </w:r>
          </w:p>
        </w:tc>
      </w:tr>
      <w:tr w:rsidR="004408C5" w:rsidRPr="00E437BF" w:rsidTr="00C60D79">
        <w:tblPrEx>
          <w:tblBorders>
            <w:bottom w:val="single" w:sz="4" w:space="0" w:color="auto"/>
          </w:tblBorders>
        </w:tblPrEx>
        <w:tc>
          <w:tcPr>
            <w:tcW w:w="225"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2.</w:t>
            </w:r>
          </w:p>
        </w:tc>
        <w:tc>
          <w:tcPr>
            <w:tcW w:w="1248"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Аварийно-спасательная служба и (или) аварийно-спасательное формирование (отдельно стоящие здания, специально оборудованные помещения)</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Уровень обеспеченности, объектов на муниципальное образование</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Не менее 1 на муниципальный район</w:t>
            </w:r>
            <w:r w:rsidR="004A2313">
              <w:rPr>
                <w:rFonts w:ascii="PT Astra Serif" w:hAnsi="PT Astra Serif"/>
                <w:sz w:val="22"/>
                <w:szCs w:val="24"/>
              </w:rPr>
              <w:t>, муниципальный</w:t>
            </w:r>
            <w:r w:rsidRPr="00E437BF">
              <w:rPr>
                <w:rFonts w:ascii="PT Astra Serif" w:hAnsi="PT Astra Serif"/>
                <w:sz w:val="22"/>
                <w:szCs w:val="24"/>
              </w:rPr>
              <w:t xml:space="preserve"> или городской округ (городское поселение) численностью более 10 000 человек, с максимальным расстоянием до любого населенного пункта в 60 км (за исключением населенных пунктов, расположенных в муниципальных образованиях с низкой плотностью населения и муниципального образования с компактным проживанием более 90 % населения муниципального образования)</w:t>
            </w:r>
          </w:p>
        </w:tc>
      </w:tr>
      <w:tr w:rsidR="004408C5" w:rsidRPr="00E437BF" w:rsidTr="00C60D79">
        <w:tblPrEx>
          <w:tblBorders>
            <w:bottom w:val="single" w:sz="4" w:space="0" w:color="auto"/>
          </w:tblBorders>
        </w:tblPrEx>
        <w:tc>
          <w:tcPr>
            <w:tcW w:w="225" w:type="pct"/>
            <w:vMerge/>
          </w:tcPr>
          <w:p w:rsidR="004408C5" w:rsidRPr="00E437BF" w:rsidRDefault="004408C5" w:rsidP="00C60D79">
            <w:pPr>
              <w:rPr>
                <w:rFonts w:ascii="PT Astra Serif" w:hAnsi="PT Astra Serif"/>
                <w:sz w:val="22"/>
                <w:szCs w:val="24"/>
              </w:rPr>
            </w:pPr>
          </w:p>
        </w:tc>
        <w:tc>
          <w:tcPr>
            <w:tcW w:w="1248" w:type="pct"/>
            <w:vMerge/>
          </w:tcPr>
          <w:p w:rsidR="004408C5" w:rsidRPr="00E437BF" w:rsidRDefault="004408C5" w:rsidP="00C60D79">
            <w:pPr>
              <w:rPr>
                <w:rFonts w:ascii="PT Astra Serif" w:hAnsi="PT Astra Serif"/>
                <w:sz w:val="22"/>
                <w:szCs w:val="24"/>
              </w:rPr>
            </w:pP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Уровень территориальной доступности</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Не устанавливается</w:t>
            </w:r>
          </w:p>
        </w:tc>
      </w:tr>
      <w:tr w:rsidR="004408C5" w:rsidRPr="00E437BF" w:rsidTr="00C60D79">
        <w:tblPrEx>
          <w:tblBorders>
            <w:bottom w:val="single" w:sz="4" w:space="0" w:color="auto"/>
          </w:tblBorders>
        </w:tblPrEx>
        <w:tc>
          <w:tcPr>
            <w:tcW w:w="225"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3.</w:t>
            </w:r>
          </w:p>
        </w:tc>
        <w:tc>
          <w:tcPr>
            <w:tcW w:w="1248"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Санитарные посты на водных объектах</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Количество постов на 2000 отдыхающих</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Не менее 1 объекта</w:t>
            </w:r>
          </w:p>
        </w:tc>
      </w:tr>
      <w:tr w:rsidR="004408C5" w:rsidRPr="00E437BF" w:rsidTr="00C60D79">
        <w:tblPrEx>
          <w:tblBorders>
            <w:bottom w:val="single" w:sz="4" w:space="0" w:color="auto"/>
          </w:tblBorders>
        </w:tblPrEx>
        <w:tc>
          <w:tcPr>
            <w:tcW w:w="225" w:type="pct"/>
            <w:vMerge/>
          </w:tcPr>
          <w:p w:rsidR="004408C5" w:rsidRPr="00E437BF" w:rsidRDefault="004408C5" w:rsidP="00C60D79">
            <w:pPr>
              <w:rPr>
                <w:rFonts w:ascii="PT Astra Serif" w:hAnsi="PT Astra Serif"/>
                <w:sz w:val="22"/>
                <w:szCs w:val="24"/>
              </w:rPr>
            </w:pPr>
          </w:p>
        </w:tc>
        <w:tc>
          <w:tcPr>
            <w:tcW w:w="1248" w:type="pct"/>
            <w:vMerge/>
          </w:tcPr>
          <w:p w:rsidR="004408C5" w:rsidRPr="00E437BF" w:rsidRDefault="004408C5" w:rsidP="00C60D79">
            <w:pPr>
              <w:rPr>
                <w:rFonts w:ascii="PT Astra Serif" w:hAnsi="PT Astra Serif"/>
                <w:sz w:val="22"/>
                <w:szCs w:val="24"/>
              </w:rPr>
            </w:pP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Максимальная доступность от объекта до отдыхающих, метров</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500</w:t>
            </w:r>
          </w:p>
        </w:tc>
      </w:tr>
      <w:tr w:rsidR="004408C5" w:rsidRPr="00E437BF" w:rsidTr="00C60D79">
        <w:tblPrEx>
          <w:tblBorders>
            <w:bottom w:val="single" w:sz="4" w:space="0" w:color="auto"/>
          </w:tblBorders>
        </w:tblPrEx>
        <w:tc>
          <w:tcPr>
            <w:tcW w:w="225"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4.</w:t>
            </w:r>
          </w:p>
        </w:tc>
        <w:tc>
          <w:tcPr>
            <w:tcW w:w="1248"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Посты спасателей на водных объектах</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Количество постов на 1000 отдыхающих</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2</w:t>
            </w:r>
          </w:p>
        </w:tc>
      </w:tr>
      <w:tr w:rsidR="004408C5" w:rsidRPr="00E437BF" w:rsidTr="00C60D79">
        <w:tblPrEx>
          <w:tblBorders>
            <w:bottom w:val="single" w:sz="4" w:space="0" w:color="auto"/>
          </w:tblBorders>
        </w:tblPrEx>
        <w:tc>
          <w:tcPr>
            <w:tcW w:w="225" w:type="pct"/>
            <w:vMerge/>
          </w:tcPr>
          <w:p w:rsidR="004408C5" w:rsidRPr="00E437BF" w:rsidRDefault="004408C5" w:rsidP="00C60D79">
            <w:pPr>
              <w:rPr>
                <w:rFonts w:ascii="PT Astra Serif" w:hAnsi="PT Astra Serif"/>
                <w:sz w:val="22"/>
                <w:szCs w:val="24"/>
              </w:rPr>
            </w:pPr>
          </w:p>
        </w:tc>
        <w:tc>
          <w:tcPr>
            <w:tcW w:w="1248" w:type="pct"/>
            <w:vMerge/>
          </w:tcPr>
          <w:p w:rsidR="004408C5" w:rsidRPr="00E437BF" w:rsidRDefault="004408C5" w:rsidP="00C60D79">
            <w:pPr>
              <w:rPr>
                <w:rFonts w:ascii="PT Astra Serif" w:hAnsi="PT Astra Serif"/>
                <w:sz w:val="22"/>
                <w:szCs w:val="24"/>
              </w:rPr>
            </w:pP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Максимальная доступность от объекта до отдыхающих, метров</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200</w:t>
            </w:r>
          </w:p>
        </w:tc>
      </w:tr>
      <w:tr w:rsidR="004408C5" w:rsidRPr="00E437BF" w:rsidTr="00C60D79">
        <w:tblPrEx>
          <w:tblBorders>
            <w:bottom w:val="single" w:sz="4" w:space="0" w:color="auto"/>
          </w:tblBorders>
        </w:tblPrEx>
        <w:tc>
          <w:tcPr>
            <w:tcW w:w="225"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5.</w:t>
            </w:r>
          </w:p>
        </w:tc>
        <w:tc>
          <w:tcPr>
            <w:tcW w:w="1248" w:type="pct"/>
            <w:vMerge w:val="restar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Защитные сооружения гражданской обороны</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Уровень обеспеченности объектами сооружений гражданской обороны, % от общей численности населения</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В соответствии с постановлением Правительства РФ от 29.11.1999 № 1309 «О порядке создания убежищ и иных объектов гражданской обороны»</w:t>
            </w:r>
          </w:p>
        </w:tc>
      </w:tr>
      <w:tr w:rsidR="004408C5" w:rsidRPr="00E437BF" w:rsidTr="00C60D79">
        <w:tblPrEx>
          <w:tblBorders>
            <w:bottom w:val="single" w:sz="4" w:space="0" w:color="auto"/>
          </w:tblBorders>
        </w:tblPrEx>
        <w:tc>
          <w:tcPr>
            <w:tcW w:w="225" w:type="pct"/>
            <w:vMerge/>
          </w:tcPr>
          <w:p w:rsidR="004408C5" w:rsidRPr="00E437BF" w:rsidRDefault="004408C5" w:rsidP="00C60D79">
            <w:pPr>
              <w:rPr>
                <w:rFonts w:ascii="PT Astra Serif" w:hAnsi="PT Astra Serif"/>
                <w:sz w:val="22"/>
                <w:szCs w:val="24"/>
              </w:rPr>
            </w:pPr>
          </w:p>
        </w:tc>
        <w:tc>
          <w:tcPr>
            <w:tcW w:w="1248" w:type="pct"/>
            <w:vMerge/>
          </w:tcPr>
          <w:p w:rsidR="004408C5" w:rsidRPr="00E437BF" w:rsidRDefault="004408C5" w:rsidP="00C60D79">
            <w:pPr>
              <w:rPr>
                <w:rFonts w:ascii="PT Astra Serif" w:hAnsi="PT Astra Serif"/>
                <w:sz w:val="22"/>
                <w:szCs w:val="24"/>
              </w:rPr>
            </w:pP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Пешеходная доступность при движении по территориям общего пользования, мин.</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В соответствии с постановлением Правительства РФ от 29.11.1999 № 1309 «О порядке создания убежищ и иных объектов гражданской обороны»</w:t>
            </w:r>
          </w:p>
        </w:tc>
      </w:tr>
      <w:tr w:rsidR="004408C5" w:rsidRPr="00E437BF" w:rsidTr="00C60D79">
        <w:tblPrEx>
          <w:tblBorders>
            <w:bottom w:val="single" w:sz="4" w:space="0" w:color="auto"/>
          </w:tblBorders>
        </w:tblPrEx>
        <w:trPr>
          <w:trHeight w:val="857"/>
        </w:trPr>
        <w:tc>
          <w:tcPr>
            <w:tcW w:w="225" w:type="pc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6.</w:t>
            </w:r>
          </w:p>
        </w:tc>
        <w:tc>
          <w:tcPr>
            <w:tcW w:w="1248" w:type="pc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Сооружения инженерной защиты от опасных геологических процессов (противооползневые, берегоукрепительные сооружения, валы, дамбы)</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Количество (протяженность) на 1000 жителей территорий, подверженных опасным процессам</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Из расчета обеспечения не менее чем 95% защиты территории постоянного проживания населения (территории жилых и общественных зон)</w:t>
            </w:r>
          </w:p>
        </w:tc>
      </w:tr>
      <w:tr w:rsidR="004408C5" w:rsidRPr="00E437BF" w:rsidTr="00C60D79">
        <w:tblPrEx>
          <w:tblBorders>
            <w:bottom w:val="single" w:sz="4" w:space="0" w:color="auto"/>
          </w:tblBorders>
        </w:tblPrEx>
        <w:trPr>
          <w:trHeight w:val="1656"/>
        </w:trPr>
        <w:tc>
          <w:tcPr>
            <w:tcW w:w="225" w:type="pc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7.</w:t>
            </w:r>
          </w:p>
        </w:tc>
        <w:tc>
          <w:tcPr>
            <w:tcW w:w="1248" w:type="pct"/>
          </w:tcPr>
          <w:p w:rsidR="004408C5" w:rsidRPr="00E437BF" w:rsidRDefault="004408C5" w:rsidP="00C60D79">
            <w:pPr>
              <w:rPr>
                <w:rFonts w:ascii="PT Astra Serif" w:hAnsi="PT Astra Serif"/>
                <w:sz w:val="22"/>
                <w:szCs w:val="24"/>
              </w:rPr>
            </w:pPr>
            <w:r w:rsidRPr="00E437BF">
              <w:rPr>
                <w:rFonts w:ascii="PT Astra Serif" w:hAnsi="PT Astra Serif"/>
                <w:sz w:val="22"/>
                <w:szCs w:val="24"/>
              </w:rPr>
              <w:t>Сооружения инженерной защиты от затопления и подтопления (обвалование, искусственная подсыпка грунта, сооружения регулирования отвода поверхностного стока)</w:t>
            </w:r>
          </w:p>
        </w:tc>
        <w:tc>
          <w:tcPr>
            <w:tcW w:w="1489" w:type="pct"/>
          </w:tcPr>
          <w:p w:rsidR="004408C5" w:rsidRPr="00E437BF" w:rsidRDefault="004408C5" w:rsidP="00C60D79">
            <w:pPr>
              <w:tabs>
                <w:tab w:val="left" w:pos="390"/>
                <w:tab w:val="left" w:pos="993"/>
              </w:tabs>
              <w:contextualSpacing/>
              <w:rPr>
                <w:rFonts w:ascii="PT Astra Serif" w:hAnsi="PT Astra Serif"/>
                <w:sz w:val="22"/>
                <w:szCs w:val="24"/>
              </w:rPr>
            </w:pPr>
            <w:r w:rsidRPr="00E437BF">
              <w:rPr>
                <w:rFonts w:ascii="PT Astra Serif" w:hAnsi="PT Astra Serif"/>
                <w:sz w:val="22"/>
                <w:szCs w:val="24"/>
              </w:rPr>
              <w:t>Количество (протяженность, площадь) на 1000 жителей территорий, подверженных затоплению и подтоплению</w:t>
            </w:r>
          </w:p>
        </w:tc>
        <w:tc>
          <w:tcPr>
            <w:tcW w:w="2038" w:type="pct"/>
            <w:vAlign w:val="center"/>
          </w:tcPr>
          <w:p w:rsidR="004408C5" w:rsidRPr="00E437BF" w:rsidRDefault="004408C5" w:rsidP="00C60D79">
            <w:pPr>
              <w:tabs>
                <w:tab w:val="left" w:pos="390"/>
                <w:tab w:val="left" w:pos="993"/>
              </w:tabs>
              <w:contextualSpacing/>
              <w:jc w:val="center"/>
              <w:rPr>
                <w:rFonts w:ascii="PT Astra Serif" w:hAnsi="PT Astra Serif"/>
                <w:sz w:val="22"/>
                <w:szCs w:val="24"/>
              </w:rPr>
            </w:pPr>
            <w:r w:rsidRPr="00E437BF">
              <w:rPr>
                <w:rFonts w:ascii="PT Astra Serif" w:hAnsi="PT Astra Serif"/>
                <w:sz w:val="22"/>
                <w:szCs w:val="24"/>
              </w:rPr>
              <w:t>Из расчета обеспечения не менее чем 80 % защиты территории постоянного проживания населения (территории жилых и общественных зон) от паводков 1 % обеспеченности</w:t>
            </w:r>
          </w:p>
        </w:tc>
      </w:tr>
    </w:tbl>
    <w:p w:rsidR="004408C5" w:rsidRPr="00E437BF" w:rsidRDefault="00EE4A2B" w:rsidP="0089555F">
      <w:pPr>
        <w:jc w:val="both"/>
        <w:rPr>
          <w:rFonts w:ascii="PT Astra Serif" w:hAnsi="PT Astra Serif" w:cs="Times New Roman"/>
          <w:sz w:val="24"/>
        </w:rPr>
      </w:pPr>
      <w:r>
        <w:rPr>
          <w:rFonts w:ascii="PT Astra Serif" w:hAnsi="PT Astra Serif"/>
          <w:sz w:val="24"/>
        </w:rPr>
        <w:t>10</w:t>
      </w:r>
      <w:r w:rsidR="004408C5" w:rsidRPr="00E437BF">
        <w:rPr>
          <w:rFonts w:ascii="PT Astra Serif" w:hAnsi="PT Astra Serif"/>
          <w:sz w:val="24"/>
        </w:rPr>
        <w:t>. Минимально допустимое количество машино-мест для парковки легковых автомобилей на стоянках автомобилей, размещаемых в непосредственной близости от отдельно стоящих объектов капитального строительства в границах общественно-деловых, производственно-коммунальных и жилых зон</w:t>
      </w:r>
      <w:r w:rsidR="004408C5" w:rsidRPr="00E437BF">
        <w:rPr>
          <w:rFonts w:ascii="PT Astra Serif" w:hAnsi="PT Astra Serif"/>
        </w:rPr>
        <w:t xml:space="preserve"> </w:t>
      </w:r>
      <w:r w:rsidR="004408C5" w:rsidRPr="00E437BF">
        <w:rPr>
          <w:rFonts w:ascii="PT Astra Serif" w:hAnsi="PT Astra Serif"/>
          <w:sz w:val="24"/>
        </w:rPr>
        <w:t>населенных пунктов Томской области</w:t>
      </w:r>
    </w:p>
    <w:tbl>
      <w:tblPr>
        <w:tblStyle w:val="TabBorder6"/>
        <w:tblW w:w="5000" w:type="pct"/>
        <w:tblBorders>
          <w:bottom w:val="none" w:sz="0" w:space="0" w:color="auto"/>
        </w:tblBorders>
        <w:tblCellMar>
          <w:left w:w="57" w:type="dxa"/>
          <w:right w:w="57" w:type="dxa"/>
        </w:tblCellMar>
        <w:tblLook w:val="04A0" w:firstRow="1" w:lastRow="0" w:firstColumn="1" w:lastColumn="0" w:noHBand="0" w:noVBand="1"/>
      </w:tblPr>
      <w:tblGrid>
        <w:gridCol w:w="519"/>
        <w:gridCol w:w="3724"/>
        <w:gridCol w:w="1791"/>
        <w:gridCol w:w="1656"/>
        <w:gridCol w:w="1654"/>
      </w:tblGrid>
      <w:tr w:rsidR="004408C5" w:rsidRPr="00E437BF" w:rsidTr="00C60D79">
        <w:trPr>
          <w:cantSplit/>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 п/п</w:t>
            </w:r>
          </w:p>
        </w:tc>
        <w:tc>
          <w:tcPr>
            <w:tcW w:w="1993" w:type="pct"/>
            <w:vMerge w:val="restar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Здания и сооружения, рекреационные территории и объекты отдыха</w:t>
            </w:r>
          </w:p>
        </w:tc>
        <w:tc>
          <w:tcPr>
            <w:tcW w:w="958" w:type="pct"/>
            <w:vMerge w:val="restar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Наименование нормируемого расчетного показателя, единица измерения</w:t>
            </w:r>
          </w:p>
        </w:tc>
        <w:tc>
          <w:tcPr>
            <w:tcW w:w="1771" w:type="pct"/>
            <w:gridSpan w:val="2"/>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Показатели обеспеченности местами временного размещения транспортных средств (далее – место) для населенных пунктов с численностью</w:t>
            </w:r>
          </w:p>
        </w:tc>
      </w:tr>
      <w:tr w:rsidR="004408C5" w:rsidRPr="00E437BF" w:rsidTr="00C60D7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до 50 тысяч человек</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от 50 тысяч человек</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Учреждения органов государственной власти, органы местного самоуправления</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Уровень обеспеченности, 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300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220</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Административно-управленческие учреждения, представительства субъектов Российской Федерации, здания и помещения общественных организаций</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250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150</w:t>
            </w:r>
          </w:p>
        </w:tc>
      </w:tr>
      <w:tr w:rsidR="004408C5" w:rsidRPr="00E437BF" w:rsidTr="005034DB">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Коммерческо-деловые центры, офисные здания и помещения, страховые компании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80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55</w:t>
            </w:r>
          </w:p>
        </w:tc>
      </w:tr>
      <w:tr w:rsidR="004408C5" w:rsidRPr="00E437BF" w:rsidTr="005034DB">
        <w:trPr>
          <w:trHeight w:val="77"/>
        </w:trPr>
        <w:tc>
          <w:tcPr>
            <w:tcW w:w="278" w:type="pct"/>
            <w:vMerge w:val="restar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Банки и банковские учреждения, кредитно-финансовые учреждения</w:t>
            </w:r>
          </w:p>
        </w:tc>
        <w:tc>
          <w:tcPr>
            <w:tcW w:w="958" w:type="pct"/>
            <w:vMerge w:val="restar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r>
      <w:tr w:rsidR="004408C5" w:rsidRPr="00E437BF" w:rsidTr="005034DB">
        <w:trPr>
          <w:trHeight w:val="77"/>
        </w:trPr>
        <w:tc>
          <w:tcPr>
            <w:tcW w:w="278" w:type="pct"/>
            <w:vMerge/>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с операционными залами</w:t>
            </w:r>
          </w:p>
        </w:tc>
        <w:tc>
          <w:tcPr>
            <w:tcW w:w="958" w:type="pct"/>
            <w:vMerge/>
            <w:tcBorders>
              <w:top w:val="single" w:sz="4" w:space="0" w:color="auto"/>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35</w:t>
            </w:r>
          </w:p>
        </w:tc>
      </w:tr>
      <w:tr w:rsidR="004408C5" w:rsidRPr="00E437BF" w:rsidTr="00C60D79">
        <w:trPr>
          <w:trHeight w:val="77"/>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без операционных залов</w:t>
            </w:r>
          </w:p>
        </w:tc>
        <w:tc>
          <w:tcPr>
            <w:tcW w:w="958" w:type="pct"/>
            <w:vMerge/>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70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60</w:t>
            </w:r>
          </w:p>
        </w:tc>
      </w:tr>
      <w:tr w:rsidR="004408C5" w:rsidRPr="00E437BF" w:rsidTr="00C60D79">
        <w:trPr>
          <w:trHeight w:val="240"/>
        </w:trPr>
        <w:tc>
          <w:tcPr>
            <w:tcW w:w="278" w:type="pct"/>
            <w:vMerge w:val="restart"/>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Здания судов общей юрисдикции</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r>
      <w:tr w:rsidR="004408C5" w:rsidRPr="00E437BF" w:rsidTr="00C60D79">
        <w:trPr>
          <w:trHeight w:val="205"/>
        </w:trPr>
        <w:tc>
          <w:tcPr>
            <w:tcW w:w="278" w:type="pct"/>
            <w:vMerge/>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для личного автотранспорта работников суда</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cs="PT Astra Serif"/>
                <w:sz w:val="22"/>
                <w:szCs w:val="22"/>
              </w:rPr>
              <w:t xml:space="preserve">численность работников </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0,7</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0,7</w:t>
            </w:r>
          </w:p>
        </w:tc>
      </w:tr>
      <w:tr w:rsidR="004408C5" w:rsidRPr="00E437BF" w:rsidTr="00C60D79">
        <w:trPr>
          <w:trHeight w:val="115"/>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для личного автотранспорта посетителей</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cs="PT Astra Serif"/>
                <w:sz w:val="22"/>
                <w:szCs w:val="22"/>
              </w:rPr>
              <w:t xml:space="preserve">численность судей </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1,4</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1,4</w:t>
            </w:r>
          </w:p>
        </w:tc>
      </w:tr>
      <w:tr w:rsidR="004408C5" w:rsidRPr="00E437BF" w:rsidTr="00C60D79">
        <w:trPr>
          <w:trHeight w:val="77"/>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Здания и сооружения следственных органов</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численность сотрудников</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Образовательные организации высшего образования, профессиональные образовательные организации, организации дополнительного образования</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Преподаватели, сотрудники, студенты, занятые в одну смену</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 преподавателя (сотрудника) и 1 место на 10 студентов</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 преподавателя (сотрудника) и 1 место на 10 студентов</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Научно-исследовательские и проектные институты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250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150</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Центры обучения, самодеятельного творчества, клубы по интересам для взрослых</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25</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Дошкольные образовательные организации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 объект</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 места</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Общеобразовательные организации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 объект</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15 мест</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Общежития профессиональных образовательных организаций</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комнат</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4 места</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r>
      <w:tr w:rsidR="004408C5" w:rsidRPr="00E437BF" w:rsidTr="00C60D79">
        <w:trPr>
          <w:trHeight w:val="77"/>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Центры психолого-педагогической, медицинской и социальной помощи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единовременных посетителей</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Производственные здания, коммунально-складские объекты, размещаемые в зоне смешанной и общественно-деловой застройки</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Работающие в двух смежных сменах</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8 человек</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6 человека</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производственного и коммунального назначения, размещаемые на участках территорий производственных и промышленно-производственных объектов</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человек, работающих в двух смежных сменах</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10 человек</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7 человек</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Магазины-склады (мелкооптовой и розничной торговли, гипермаркеты)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12597C"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60</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торговли (торговые центры,</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торгово-развлекательные центры</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(комплексы), супермаркеты,</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универсамы, универмаги и т.п.) общей площадью 2000 кв.м и более</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40</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торговли общей площадью менее 2000 кв.м</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70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60</w:t>
            </w:r>
          </w:p>
        </w:tc>
      </w:tr>
      <w:tr w:rsidR="004408C5" w:rsidRPr="00E437BF" w:rsidTr="00C60D79">
        <w:trPr>
          <w:trHeight w:val="621"/>
        </w:trPr>
        <w:tc>
          <w:tcPr>
            <w:tcW w:w="278" w:type="pc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xml:space="preserve">Рынки </w:t>
            </w:r>
          </w:p>
        </w:tc>
        <w:tc>
          <w:tcPr>
            <w:tcW w:w="958" w:type="pct"/>
            <w:tcBorders>
              <w:top w:val="single" w:sz="4" w:space="0" w:color="auto"/>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50</w:t>
            </w:r>
          </w:p>
          <w:p w:rsidR="004408C5" w:rsidRPr="00E437BF" w:rsidRDefault="004408C5" w:rsidP="00C60D79">
            <w:pPr>
              <w:tabs>
                <w:tab w:val="left" w:pos="390"/>
                <w:tab w:val="left" w:pos="993"/>
              </w:tabs>
              <w:contextualSpacing/>
              <w:jc w:val="center"/>
              <w:rPr>
                <w:rFonts w:ascii="PT Astra Serif" w:hAnsi="PT Astra Serif"/>
                <w:sz w:val="22"/>
                <w:szCs w:val="22"/>
              </w:rPr>
            </w:pPr>
          </w:p>
        </w:tc>
        <w:tc>
          <w:tcPr>
            <w:tcW w:w="885" w:type="pct"/>
            <w:tcBorders>
              <w:top w:val="single" w:sz="4" w:space="0" w:color="auto"/>
              <w:left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30</w:t>
            </w:r>
          </w:p>
          <w:p w:rsidR="004408C5" w:rsidRPr="00E437BF" w:rsidRDefault="004408C5" w:rsidP="00C60D79">
            <w:pPr>
              <w:tabs>
                <w:tab w:val="left" w:pos="390"/>
                <w:tab w:val="left" w:pos="993"/>
              </w:tabs>
              <w:contextualSpacing/>
              <w:jc w:val="center"/>
              <w:rPr>
                <w:rFonts w:ascii="PT Astra Serif" w:hAnsi="PT Astra Serif"/>
                <w:sz w:val="22"/>
                <w:szCs w:val="22"/>
              </w:rPr>
            </w:pP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xml:space="preserve">Объекты общественного питания </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посадочные места</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10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 мест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Гостиницы, в том числе мотели, хостелы, апартаменты</w:t>
            </w:r>
          </w:p>
        </w:tc>
        <w:tc>
          <w:tcPr>
            <w:tcW w:w="2729" w:type="pct"/>
            <w:gridSpan w:val="3"/>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По СП 257.1325800</w:t>
            </w:r>
          </w:p>
        </w:tc>
      </w:tr>
      <w:tr w:rsidR="00AA27A8" w:rsidRPr="00E437BF" w:rsidTr="00AA27A8">
        <w:trPr>
          <w:trHeight w:val="601"/>
        </w:trPr>
        <w:tc>
          <w:tcPr>
            <w:tcW w:w="278" w:type="pct"/>
            <w:tcBorders>
              <w:top w:val="single" w:sz="4" w:space="0" w:color="auto"/>
              <w:left w:val="single" w:sz="4" w:space="0" w:color="auto"/>
              <w:right w:val="single" w:sz="4" w:space="0" w:color="auto"/>
            </w:tcBorders>
          </w:tcPr>
          <w:p w:rsidR="00AA27A8" w:rsidRPr="00E437BF" w:rsidRDefault="00AA27A8" w:rsidP="00AA27A8">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right w:val="single" w:sz="4" w:space="0" w:color="auto"/>
            </w:tcBorders>
          </w:tcPr>
          <w:p w:rsidR="00AA27A8" w:rsidRPr="00E437BF" w:rsidRDefault="00AA27A8" w:rsidP="00AA27A8">
            <w:pPr>
              <w:rPr>
                <w:rFonts w:ascii="PT Astra Serif" w:hAnsi="PT Astra Serif"/>
                <w:sz w:val="22"/>
                <w:szCs w:val="22"/>
              </w:rPr>
            </w:pPr>
            <w:r w:rsidRPr="00E437BF">
              <w:rPr>
                <w:rFonts w:ascii="PT Astra Serif" w:hAnsi="PT Astra Serif"/>
                <w:sz w:val="22"/>
                <w:szCs w:val="22"/>
              </w:rPr>
              <w:t>Объекты коммунально-бытового обслуживания</w:t>
            </w:r>
          </w:p>
        </w:tc>
        <w:tc>
          <w:tcPr>
            <w:tcW w:w="958" w:type="pct"/>
            <w:tcBorders>
              <w:top w:val="single" w:sz="4" w:space="0" w:color="auto"/>
              <w:left w:val="single" w:sz="4" w:space="0" w:color="auto"/>
              <w:right w:val="single" w:sz="4" w:space="0" w:color="auto"/>
            </w:tcBorders>
          </w:tcPr>
          <w:p w:rsidR="00AA27A8" w:rsidRPr="00E437BF" w:rsidRDefault="00AA27A8" w:rsidP="00AA27A8">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общей площади</w:t>
            </w:r>
          </w:p>
        </w:tc>
        <w:tc>
          <w:tcPr>
            <w:tcW w:w="886" w:type="pct"/>
            <w:tcBorders>
              <w:top w:val="single" w:sz="4" w:space="0" w:color="auto"/>
              <w:left w:val="single" w:sz="4" w:space="0" w:color="auto"/>
              <w:right w:val="single" w:sz="4" w:space="0" w:color="auto"/>
            </w:tcBorders>
          </w:tcPr>
          <w:p w:rsidR="00AA27A8" w:rsidRPr="00E437BF" w:rsidRDefault="00AA27A8" w:rsidP="00AA27A8">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25</w:t>
            </w:r>
          </w:p>
        </w:tc>
        <w:tc>
          <w:tcPr>
            <w:tcW w:w="885" w:type="pct"/>
            <w:tcBorders>
              <w:top w:val="single" w:sz="4" w:space="0" w:color="auto"/>
              <w:left w:val="single" w:sz="4" w:space="0" w:color="auto"/>
              <w:right w:val="single" w:sz="4" w:space="0" w:color="auto"/>
            </w:tcBorders>
          </w:tcPr>
          <w:p w:rsidR="00AA27A8" w:rsidRPr="00E437BF" w:rsidRDefault="00AD36C6" w:rsidP="00AA27A8">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30</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Исправительные учреждения и центры уголовно-исполнительной системы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работников от общей штатной численности объекта</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024C8D">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религиозных конфессий (церкви, костелы, мечети, синагоги и др.)</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 объект</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8 мест на 1 объект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 на 1 объект</w:t>
            </w:r>
          </w:p>
        </w:tc>
      </w:tr>
      <w:tr w:rsidR="004408C5" w:rsidRPr="00E437BF" w:rsidTr="00C60D79">
        <w:trPr>
          <w:trHeight w:val="285"/>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val="restart"/>
            <w:tcBorders>
              <w:top w:val="single" w:sz="4" w:space="0" w:color="auto"/>
              <w:left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Стационары регионального, зонального, межрайонного уровня (больницы, диспансеры, перинатальные центры, и др.)</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p>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сотрудников</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30 мест</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30 мест</w:t>
            </w:r>
          </w:p>
        </w:tc>
      </w:tr>
      <w:tr w:rsidR="004408C5" w:rsidRPr="00E437BF" w:rsidTr="00C60D79">
        <w:trPr>
          <w:trHeight w:val="390"/>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tcBorders>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коек</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30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30 мест</w:t>
            </w:r>
          </w:p>
        </w:tc>
      </w:tr>
      <w:tr w:rsidR="004408C5" w:rsidRPr="00E437BF" w:rsidTr="00C60D79">
        <w:trPr>
          <w:trHeight w:val="360"/>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val="restart"/>
            <w:tcBorders>
              <w:top w:val="single" w:sz="4" w:space="0" w:color="auto"/>
              <w:left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Стационары городского, районного, участкового уровня (больницы, диспансеры, родильные дома и др.</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p>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сотрудников</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12 мест</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r>
      <w:tr w:rsidR="004408C5" w:rsidRPr="00E437BF" w:rsidTr="00C60D79">
        <w:trPr>
          <w:trHeight w:val="315"/>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tcBorders>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коек</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Медицинские организации, оказывающие скорую медицинскую помощь</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 тыс. жителей</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2 автомашины скорой помощи</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2 автомашины скорой помощи</w:t>
            </w:r>
          </w:p>
        </w:tc>
      </w:tr>
      <w:tr w:rsidR="004408C5" w:rsidRPr="00E437BF" w:rsidTr="00C60D79">
        <w:trPr>
          <w:trHeight w:val="128"/>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val="restart"/>
            <w:tcBorders>
              <w:top w:val="single" w:sz="4" w:space="0" w:color="auto"/>
              <w:left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Поликлиники, в том числе амбулатории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сотрудников</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12</w:t>
            </w:r>
          </w:p>
        </w:tc>
      </w:tr>
      <w:tr w:rsidR="004408C5" w:rsidRPr="00E437BF" w:rsidTr="00C60D79">
        <w:trPr>
          <w:trHeight w:val="165"/>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tcBorders>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посещений</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4</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6</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Спортивные комплексы и стадионы с трибунами</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места на трибунах</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30</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25</w:t>
            </w:r>
          </w:p>
        </w:tc>
      </w:tr>
      <w:tr w:rsidR="004408C5" w:rsidRPr="00E437BF" w:rsidTr="00C60D79">
        <w:trPr>
          <w:trHeight w:val="308"/>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Оздоровительные комплексы (фитнес-клубы, ФОК, спортивные и тренажерные залы)</w:t>
            </w:r>
          </w:p>
        </w:tc>
        <w:tc>
          <w:tcPr>
            <w:tcW w:w="958" w:type="pct"/>
            <w:vMerge w:val="restart"/>
            <w:tcBorders>
              <w:top w:val="single" w:sz="4" w:space="0" w:color="auto"/>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кв.м расчетной площади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r>
      <w:tr w:rsidR="004408C5" w:rsidRPr="00E437BF" w:rsidTr="00C60D79">
        <w:trPr>
          <w:trHeight w:val="308"/>
        </w:trPr>
        <w:tc>
          <w:tcPr>
            <w:tcW w:w="278" w:type="pct"/>
            <w:vMerge/>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общей площадью менее 1000 кв.м</w:t>
            </w:r>
          </w:p>
        </w:tc>
        <w:tc>
          <w:tcPr>
            <w:tcW w:w="958" w:type="pct"/>
            <w:vMerge/>
            <w:tcBorders>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25</w:t>
            </w:r>
          </w:p>
        </w:tc>
      </w:tr>
      <w:tr w:rsidR="004408C5" w:rsidRPr="00E437BF" w:rsidTr="00C60D79">
        <w:trPr>
          <w:trHeight w:val="308"/>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xml:space="preserve">- общей площадью 1000 кв.м и более </w:t>
            </w:r>
          </w:p>
        </w:tc>
        <w:tc>
          <w:tcPr>
            <w:tcW w:w="958" w:type="pct"/>
            <w:vMerge/>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55</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40</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Катки с искусственным покрытием общей площадью более 3000 кв.м</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15</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7</w:t>
            </w:r>
          </w:p>
        </w:tc>
      </w:tr>
      <w:tr w:rsidR="004408C5" w:rsidRPr="00E437BF" w:rsidTr="00C60D79">
        <w:trPr>
          <w:trHeight w:val="765"/>
        </w:trPr>
        <w:tc>
          <w:tcPr>
            <w:tcW w:w="278" w:type="pct"/>
            <w:vMerge w:val="restart"/>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Муниципальные детские физкультурно-оздоровительные объекты локального и районного уровней обслуживания:</w:t>
            </w:r>
          </w:p>
          <w:p w:rsidR="004408C5" w:rsidRPr="00E437BF" w:rsidRDefault="004408C5" w:rsidP="00C60D79">
            <w:pPr>
              <w:rPr>
                <w:rFonts w:ascii="PT Astra Serif" w:hAnsi="PT Astra Serif"/>
                <w:sz w:val="22"/>
                <w:szCs w:val="22"/>
              </w:rPr>
            </w:pPr>
          </w:p>
        </w:tc>
        <w:tc>
          <w:tcPr>
            <w:tcW w:w="958" w:type="pct"/>
            <w:vMerge w:val="restart"/>
            <w:tcBorders>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tc>
      </w:tr>
      <w:tr w:rsidR="004408C5" w:rsidRPr="00E437BF" w:rsidTr="00C60D79">
        <w:trPr>
          <w:trHeight w:val="140"/>
        </w:trPr>
        <w:tc>
          <w:tcPr>
            <w:tcW w:w="278" w:type="pct"/>
            <w:vMerge/>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тренажерные залы площадью 150 - 500 м2</w:t>
            </w:r>
          </w:p>
        </w:tc>
        <w:tc>
          <w:tcPr>
            <w:tcW w:w="958" w:type="pct"/>
            <w:vMerge/>
            <w:tcBorders>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8</w:t>
            </w:r>
          </w:p>
        </w:tc>
      </w:tr>
      <w:tr w:rsidR="004408C5" w:rsidRPr="00E437BF" w:rsidTr="00C60D79">
        <w:trPr>
          <w:trHeight w:val="140"/>
        </w:trPr>
        <w:tc>
          <w:tcPr>
            <w:tcW w:w="278" w:type="pct"/>
            <w:vMerge/>
            <w:tcBorders>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ФОК с залом площадью 1000 - 2000 м2</w:t>
            </w:r>
          </w:p>
        </w:tc>
        <w:tc>
          <w:tcPr>
            <w:tcW w:w="958" w:type="pct"/>
            <w:vMerge/>
            <w:tcBorders>
              <w:left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w:t>
            </w:r>
          </w:p>
        </w:tc>
      </w:tr>
      <w:tr w:rsidR="004408C5" w:rsidRPr="00E437BF" w:rsidTr="00C60D79">
        <w:trPr>
          <w:trHeight w:val="200"/>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 ФОК с залом и бассейном общей площадью 2000 - 3000 м2</w:t>
            </w:r>
          </w:p>
        </w:tc>
        <w:tc>
          <w:tcPr>
            <w:tcW w:w="958" w:type="pct"/>
            <w:vMerge/>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7</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Специализированные спортивные клубы и комплексы (теннис, конный спорт, горнолыжные центры и др.)</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4</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Аквапарки, бассейны</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7</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w:t>
            </w:r>
          </w:p>
        </w:tc>
      </w:tr>
      <w:tr w:rsidR="004408C5" w:rsidRPr="00E437BF" w:rsidTr="00C60D79">
        <w:trPr>
          <w:trHeight w:val="308"/>
        </w:trPr>
        <w:tc>
          <w:tcPr>
            <w:tcW w:w="278" w:type="pct"/>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Автовокзалы, автостанции, железнодорожные вокзалы, аэропорт</w:t>
            </w:r>
          </w:p>
        </w:tc>
        <w:tc>
          <w:tcPr>
            <w:tcW w:w="958" w:type="pct"/>
            <w:tcBorders>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пассажиров в час пик</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7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15 мест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Дома-интернаты для престарелых и инвалидов, ветеранов войны и труда, психоневрологические интернаты, детские психоневрологические дома-интернаты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30 коек</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 места</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 места</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Геронтологические центры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30 коек</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2 места</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3 места</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Социально-реабилитационные центры для несовершеннолетних, реабилитационные центры для детей и подростков с ограниченными возможностями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посетителей и персонала</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 но не менее 7 мест на объект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Реабилитационные центры для граждан с ограниченными возможностями, социально-оздоровительные центры, центры социальной адаптации и ресоциализации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100 посетителей и персонала</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5 мест</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10 мест, но не менее 7 мест на объект</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культурно-досуговой</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деятельности (музеи, выставочные</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залы, художественные галереи, дома</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культуры)</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1 место на 15</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8</w:t>
            </w:r>
          </w:p>
        </w:tc>
      </w:tr>
      <w:tr w:rsidR="004408C5" w:rsidRPr="00E437BF" w:rsidTr="00C60D79">
        <w:trPr>
          <w:trHeight w:val="540"/>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val="restart"/>
            <w:tcBorders>
              <w:top w:val="single" w:sz="4" w:space="0" w:color="auto"/>
              <w:left w:val="single" w:sz="4" w:space="0" w:color="auto"/>
              <w:right w:val="single" w:sz="4" w:space="0" w:color="auto"/>
            </w:tcBorders>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Объекты культурно-досуговой</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деятельности (кинотеатры и</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кинозалы, театры, филармонии,</w:t>
            </w:r>
          </w:p>
          <w:p w:rsidR="004408C5" w:rsidRPr="00E437BF" w:rsidRDefault="004408C5" w:rsidP="00C60D79">
            <w:pPr>
              <w:rPr>
                <w:rFonts w:ascii="PT Astra Serif" w:hAnsi="PT Astra Serif"/>
                <w:sz w:val="22"/>
                <w:szCs w:val="22"/>
              </w:rPr>
            </w:pPr>
            <w:r w:rsidRPr="00E437BF">
              <w:rPr>
                <w:rFonts w:ascii="PT Astra Serif" w:hAnsi="PT Astra Serif"/>
                <w:sz w:val="22"/>
                <w:szCs w:val="22"/>
              </w:rPr>
              <w:t>концертные залы, цирки)</w:t>
            </w: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количество  зрительских мест</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tabs>
                <w:tab w:val="left" w:pos="390"/>
                <w:tab w:val="left" w:pos="993"/>
              </w:tabs>
              <w:contextualSpacing/>
              <w:jc w:val="center"/>
              <w:rPr>
                <w:rFonts w:ascii="PT Astra Serif" w:hAnsi="PT Astra Serif"/>
                <w:sz w:val="22"/>
                <w:szCs w:val="22"/>
              </w:rPr>
            </w:pPr>
          </w:p>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1 место на 12</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1 место на 7</w:t>
            </w:r>
          </w:p>
        </w:tc>
      </w:tr>
      <w:tr w:rsidR="004408C5" w:rsidRPr="00E437BF" w:rsidTr="00C60D79">
        <w:trPr>
          <w:trHeight w:val="365"/>
        </w:trPr>
        <w:tc>
          <w:tcPr>
            <w:tcW w:w="278" w:type="pct"/>
            <w:vMerge/>
            <w:tcBorders>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tcBorders>
              <w:left w:val="single" w:sz="4" w:space="0" w:color="auto"/>
              <w:bottom w:val="single" w:sz="4" w:space="0" w:color="auto"/>
              <w:right w:val="single" w:sz="4" w:space="0" w:color="auto"/>
            </w:tcBorders>
          </w:tcPr>
          <w:p w:rsidR="004408C5" w:rsidRPr="00E437BF" w:rsidRDefault="004408C5" w:rsidP="00C60D79">
            <w:pPr>
              <w:rPr>
                <w:rFonts w:ascii="PT Astra Serif" w:hAnsi="PT Astra Serif"/>
                <w:sz w:val="22"/>
                <w:szCs w:val="22"/>
              </w:rPr>
            </w:pPr>
          </w:p>
        </w:tc>
        <w:tc>
          <w:tcPr>
            <w:tcW w:w="95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количество сотрудников</w:t>
            </w:r>
          </w:p>
        </w:tc>
        <w:tc>
          <w:tcPr>
            <w:tcW w:w="886"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1 место на 10</w:t>
            </w:r>
          </w:p>
        </w:tc>
        <w:tc>
          <w:tcPr>
            <w:tcW w:w="885" w:type="pct"/>
            <w:tcBorders>
              <w:top w:val="single" w:sz="4" w:space="0" w:color="auto"/>
              <w:left w:val="single" w:sz="4" w:space="0" w:color="auto"/>
              <w:bottom w:val="single" w:sz="4" w:space="0" w:color="auto"/>
              <w:right w:val="single" w:sz="4" w:space="0" w:color="auto"/>
            </w:tcBorders>
            <w:vAlign w:val="center"/>
          </w:tcPr>
          <w:p w:rsidR="004408C5" w:rsidRPr="00E437BF" w:rsidRDefault="004408C5" w:rsidP="00C60D79">
            <w:pPr>
              <w:jc w:val="center"/>
              <w:rPr>
                <w:rFonts w:ascii="PT Astra Serif" w:hAnsi="PT Astra Serif"/>
                <w:sz w:val="22"/>
                <w:szCs w:val="22"/>
              </w:rPr>
            </w:pPr>
            <w:r w:rsidRPr="00E437BF">
              <w:rPr>
                <w:rFonts w:ascii="PT Astra Serif" w:hAnsi="PT Astra Serif"/>
                <w:sz w:val="22"/>
                <w:szCs w:val="22"/>
              </w:rPr>
              <w:t>1 место на 10</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Досугово-развлекательные учреждения: развлекательные центры, дискотеки, залы игровых автоматов, ночные клубы, Бильярдные, боулинги</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Единовременные посетители</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7</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4</w:t>
            </w:r>
          </w:p>
        </w:tc>
      </w:tr>
      <w:tr w:rsidR="004408C5" w:rsidRPr="00E437BF" w:rsidTr="00C60D79">
        <w:trPr>
          <w:trHeight w:val="308"/>
        </w:trPr>
        <w:tc>
          <w:tcPr>
            <w:tcW w:w="278" w:type="pct"/>
            <w:tcBorders>
              <w:top w:val="single" w:sz="4" w:space="0" w:color="auto"/>
              <w:left w:val="single" w:sz="4" w:space="0" w:color="auto"/>
              <w:bottom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Библиотеки</w:t>
            </w:r>
          </w:p>
        </w:tc>
        <w:tc>
          <w:tcPr>
            <w:tcW w:w="958" w:type="pct"/>
            <w:tcBorders>
              <w:top w:val="single" w:sz="4" w:space="0" w:color="auto"/>
              <w:left w:val="single" w:sz="4" w:space="0" w:color="auto"/>
              <w:bottom w:val="single" w:sz="4" w:space="0" w:color="auto"/>
              <w:right w:val="single" w:sz="4" w:space="0" w:color="auto"/>
            </w:tcBorders>
            <w:hideMark/>
          </w:tcPr>
          <w:p w:rsidR="004408C5"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Постоянные места</w:t>
            </w:r>
          </w:p>
        </w:tc>
        <w:tc>
          <w:tcPr>
            <w:tcW w:w="886"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8</w:t>
            </w:r>
          </w:p>
        </w:tc>
        <w:tc>
          <w:tcPr>
            <w:tcW w:w="885" w:type="pct"/>
            <w:tcBorders>
              <w:top w:val="single" w:sz="4" w:space="0" w:color="auto"/>
              <w:left w:val="single" w:sz="4" w:space="0" w:color="auto"/>
              <w:bottom w:val="single" w:sz="4" w:space="0" w:color="auto"/>
              <w:right w:val="single" w:sz="4" w:space="0" w:color="auto"/>
            </w:tcBorders>
            <w:vAlign w:val="center"/>
            <w:hideMark/>
          </w:tcPr>
          <w:p w:rsidR="004408C5" w:rsidRPr="00E437BF" w:rsidRDefault="004408C5"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1 место на 6</w:t>
            </w:r>
          </w:p>
        </w:tc>
      </w:tr>
      <w:tr w:rsidR="004408C5" w:rsidRPr="00E437BF" w:rsidTr="005034DB">
        <w:trPr>
          <w:trHeight w:val="556"/>
        </w:trPr>
        <w:tc>
          <w:tcPr>
            <w:tcW w:w="278" w:type="pct"/>
            <w:vMerge w:val="restart"/>
            <w:tcBorders>
              <w:top w:val="single" w:sz="4" w:space="0" w:color="auto"/>
              <w:left w:val="single" w:sz="4" w:space="0" w:color="auto"/>
              <w:right w:val="single" w:sz="4" w:space="0" w:color="auto"/>
            </w:tcBorders>
          </w:tcPr>
          <w:p w:rsidR="004408C5" w:rsidRPr="00E437BF" w:rsidRDefault="004408C5" w:rsidP="00C60D79">
            <w:pPr>
              <w:numPr>
                <w:ilvl w:val="0"/>
                <w:numId w:val="25"/>
              </w:numPr>
              <w:ind w:left="0" w:firstLine="0"/>
              <w:contextualSpacing/>
              <w:rPr>
                <w:rFonts w:ascii="PT Astra Serif" w:hAnsi="PT Astra Serif"/>
                <w:sz w:val="22"/>
                <w:szCs w:val="22"/>
              </w:rPr>
            </w:pPr>
          </w:p>
        </w:tc>
        <w:tc>
          <w:tcPr>
            <w:tcW w:w="1993" w:type="pct"/>
            <w:vMerge w:val="restart"/>
            <w:tcBorders>
              <w:top w:val="single" w:sz="4" w:space="0" w:color="auto"/>
              <w:left w:val="single" w:sz="4" w:space="0" w:color="auto"/>
              <w:right w:val="single" w:sz="4" w:space="0" w:color="auto"/>
            </w:tcBorders>
            <w:shd w:val="clear" w:color="auto" w:fill="auto"/>
          </w:tcPr>
          <w:p w:rsidR="004408C5" w:rsidRPr="00E437BF" w:rsidRDefault="004408C5" w:rsidP="00C60D79">
            <w:pPr>
              <w:rPr>
                <w:rFonts w:ascii="PT Astra Serif" w:hAnsi="PT Astra Serif"/>
                <w:sz w:val="22"/>
                <w:szCs w:val="22"/>
              </w:rPr>
            </w:pPr>
            <w:r w:rsidRPr="00E437BF">
              <w:rPr>
                <w:rFonts w:ascii="PT Astra Serif" w:hAnsi="PT Astra Serif"/>
                <w:sz w:val="22"/>
                <w:szCs w:val="22"/>
              </w:rPr>
              <w:t>Многоквартирные дома в границах жилых и общественно-деловых зон населенных пунктов Томской области</w:t>
            </w:r>
          </w:p>
        </w:tc>
        <w:tc>
          <w:tcPr>
            <w:tcW w:w="958" w:type="pct"/>
            <w:tcBorders>
              <w:top w:val="single" w:sz="4" w:space="0" w:color="auto"/>
              <w:left w:val="single" w:sz="4" w:space="0" w:color="auto"/>
              <w:bottom w:val="single" w:sz="4" w:space="0" w:color="auto"/>
              <w:right w:val="single" w:sz="4" w:space="0" w:color="auto"/>
            </w:tcBorders>
            <w:shd w:val="clear" w:color="auto" w:fill="auto"/>
          </w:tcPr>
          <w:p w:rsidR="00297BAB" w:rsidRPr="00E437BF" w:rsidRDefault="004408C5"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 xml:space="preserve">м2 </w:t>
            </w:r>
            <w:r w:rsidR="0098303A" w:rsidRPr="00E437BF">
              <w:rPr>
                <w:rFonts w:ascii="PT Astra Serif" w:hAnsi="PT Astra Serif"/>
                <w:sz w:val="22"/>
                <w:szCs w:val="22"/>
              </w:rPr>
              <w:t xml:space="preserve">общей </w:t>
            </w:r>
            <w:r w:rsidRPr="00E437BF">
              <w:rPr>
                <w:rFonts w:ascii="PT Astra Serif" w:hAnsi="PT Astra Serif"/>
                <w:sz w:val="22"/>
                <w:szCs w:val="22"/>
              </w:rPr>
              <w:t>площади квартир в многоквартирном доме</w:t>
            </w:r>
          </w:p>
        </w:tc>
        <w:tc>
          <w:tcPr>
            <w:tcW w:w="17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8C5" w:rsidRPr="00E437BF" w:rsidRDefault="0098303A" w:rsidP="00C60D79">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 xml:space="preserve">для хранения и паркования легковых автомобилей населения </w:t>
            </w:r>
            <w:r w:rsidR="004408C5" w:rsidRPr="00E437BF">
              <w:rPr>
                <w:rFonts w:ascii="PT Astra Serif" w:hAnsi="PT Astra Serif"/>
                <w:sz w:val="22"/>
                <w:szCs w:val="22"/>
              </w:rPr>
              <w:t>1 место на 100 квадратных метров общей площади квартир</w:t>
            </w:r>
            <w:r w:rsidRPr="00E437BF">
              <w:rPr>
                <w:rFonts w:ascii="PT Astra Serif" w:hAnsi="PT Astra Serif"/>
                <w:sz w:val="22"/>
                <w:szCs w:val="22"/>
              </w:rPr>
              <w:t>, для временного паркования (гостевые стоянки) 1 место на 1000 квадратных метров общей площади квартир</w:t>
            </w:r>
          </w:p>
        </w:tc>
      </w:tr>
      <w:tr w:rsidR="0098303A" w:rsidRPr="00E437BF" w:rsidTr="005034DB">
        <w:trPr>
          <w:trHeight w:val="1160"/>
        </w:trPr>
        <w:tc>
          <w:tcPr>
            <w:tcW w:w="278" w:type="pct"/>
            <w:vMerge/>
            <w:tcBorders>
              <w:top w:val="single" w:sz="4" w:space="0" w:color="auto"/>
              <w:left w:val="single" w:sz="4" w:space="0" w:color="auto"/>
              <w:right w:val="single" w:sz="4" w:space="0" w:color="auto"/>
            </w:tcBorders>
          </w:tcPr>
          <w:p w:rsidR="0098303A" w:rsidRPr="00E437BF" w:rsidRDefault="0098303A" w:rsidP="00C60D79">
            <w:pPr>
              <w:numPr>
                <w:ilvl w:val="0"/>
                <w:numId w:val="25"/>
              </w:numPr>
              <w:ind w:left="0" w:firstLine="0"/>
              <w:contextualSpacing/>
              <w:rPr>
                <w:rFonts w:ascii="PT Astra Serif" w:hAnsi="PT Astra Serif"/>
                <w:sz w:val="22"/>
                <w:szCs w:val="22"/>
              </w:rPr>
            </w:pPr>
          </w:p>
        </w:tc>
        <w:tc>
          <w:tcPr>
            <w:tcW w:w="1993" w:type="pct"/>
            <w:vMerge/>
            <w:tcBorders>
              <w:top w:val="single" w:sz="4" w:space="0" w:color="auto"/>
              <w:left w:val="single" w:sz="4" w:space="0" w:color="auto"/>
              <w:right w:val="single" w:sz="4" w:space="0" w:color="auto"/>
            </w:tcBorders>
            <w:shd w:val="clear" w:color="auto" w:fill="auto"/>
          </w:tcPr>
          <w:p w:rsidR="0098303A" w:rsidRPr="00E437BF" w:rsidRDefault="0098303A" w:rsidP="00C60D79">
            <w:pPr>
              <w:rPr>
                <w:rFonts w:ascii="PT Astra Serif" w:hAnsi="PT Astra Serif"/>
                <w:sz w:val="22"/>
                <w:szCs w:val="22"/>
              </w:rPr>
            </w:pPr>
          </w:p>
        </w:tc>
        <w:tc>
          <w:tcPr>
            <w:tcW w:w="958" w:type="pct"/>
            <w:tcBorders>
              <w:top w:val="single" w:sz="4" w:space="0" w:color="auto"/>
              <w:left w:val="single" w:sz="4" w:space="0" w:color="auto"/>
              <w:right w:val="single" w:sz="4" w:space="0" w:color="auto"/>
            </w:tcBorders>
            <w:shd w:val="clear" w:color="auto" w:fill="auto"/>
          </w:tcPr>
          <w:p w:rsidR="0098303A" w:rsidRPr="00E437BF" w:rsidRDefault="0098303A" w:rsidP="00C60D79">
            <w:pPr>
              <w:tabs>
                <w:tab w:val="left" w:pos="390"/>
                <w:tab w:val="left" w:pos="993"/>
              </w:tabs>
              <w:contextualSpacing/>
              <w:rPr>
                <w:rFonts w:ascii="PT Astra Serif" w:hAnsi="PT Astra Serif"/>
                <w:sz w:val="22"/>
                <w:szCs w:val="22"/>
              </w:rPr>
            </w:pPr>
            <w:r w:rsidRPr="00E437BF">
              <w:rPr>
                <w:rFonts w:ascii="PT Astra Serif" w:hAnsi="PT Astra Serif"/>
                <w:sz w:val="22"/>
                <w:szCs w:val="22"/>
              </w:rPr>
              <w:t>Уровень территориальной доступности</w:t>
            </w:r>
          </w:p>
        </w:tc>
        <w:tc>
          <w:tcPr>
            <w:tcW w:w="1771" w:type="pct"/>
            <w:gridSpan w:val="2"/>
            <w:tcBorders>
              <w:top w:val="single" w:sz="4" w:space="0" w:color="auto"/>
              <w:left w:val="single" w:sz="4" w:space="0" w:color="auto"/>
              <w:right w:val="single" w:sz="4" w:space="0" w:color="auto"/>
            </w:tcBorders>
            <w:shd w:val="clear" w:color="auto" w:fill="auto"/>
            <w:vAlign w:val="center"/>
          </w:tcPr>
          <w:p w:rsidR="0098303A" w:rsidRPr="00E437BF" w:rsidRDefault="0098303A" w:rsidP="00297BAB">
            <w:pPr>
              <w:tabs>
                <w:tab w:val="left" w:pos="390"/>
                <w:tab w:val="left" w:pos="993"/>
              </w:tabs>
              <w:contextualSpacing/>
              <w:jc w:val="center"/>
              <w:rPr>
                <w:rFonts w:ascii="PT Astra Serif" w:hAnsi="PT Astra Serif"/>
                <w:sz w:val="22"/>
                <w:szCs w:val="22"/>
              </w:rPr>
            </w:pPr>
            <w:r w:rsidRPr="00E437BF">
              <w:rPr>
                <w:rFonts w:ascii="PT Astra Serif" w:hAnsi="PT Astra Serif"/>
                <w:sz w:val="22"/>
                <w:szCs w:val="22"/>
              </w:rPr>
              <w:t>В зонах жилой застройки стоянки для хранения легковых автомобилей населения - не более 800, в районах реконструкции - не более 1000</w:t>
            </w:r>
          </w:p>
        </w:tc>
      </w:tr>
      <w:tr w:rsidR="0098303A" w:rsidRPr="00E437BF" w:rsidTr="00E52CD6">
        <w:trPr>
          <w:trHeight w:val="9581"/>
        </w:trPr>
        <w:tc>
          <w:tcPr>
            <w:tcW w:w="5000" w:type="pct"/>
            <w:gridSpan w:val="5"/>
            <w:tcBorders>
              <w:top w:val="single" w:sz="4" w:space="0" w:color="auto"/>
              <w:left w:val="single" w:sz="4" w:space="0" w:color="auto"/>
              <w:bottom w:val="single" w:sz="4" w:space="0" w:color="auto"/>
              <w:right w:val="single" w:sz="4" w:space="0" w:color="auto"/>
            </w:tcBorders>
          </w:tcPr>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xml:space="preserve">Примечание: </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xml:space="preserve">1. Парковочные места размещаются в пределах земельного участка (земельных участков), принадлежащего застройщику и предназначенного для строительства (реконструкции) объекта капитального строительства и планируемого в дальнейшем к передаче правообладателям такого объекта для его эксплуатации, с учетом особенностей, предусмотренных настоящим разделом. </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xml:space="preserve">В составе проекта планировки территории в рамках определения очередности планируемого развития территории, этапности архитектурно-строительного проектирования, строительства, реконструкции объектов капитального строительства должно быть сформировано 100% обеспеченности местами для парковок. </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Размещение расчетного количества парковочных мест при подготовке документации по планировке территории допускается в границах многоконтурных земельных участков.</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xml:space="preserve">2. При новом строительстве, а также при реконструкции многоквартирных домов парковочные места размещаются в пределах земельного участка (земельных участков), принадлежащего застройщику и предназначенного для строительства (реконструкции) многоквартирного жилого дома и планируемого в дальнейшем к передаче правообладателям такого объекта для его эксплуатации в размере не менее 70 процентов от расчетного количества машино-мест. </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В зонах общественно-жилой, жилой застройки допускается размещать не более 30 % процентов от расчетного количества машино-мест за пределами земельного участка (земельных участков), принадлежащего застройщику и предназначенного для строительства (реконструкции) многоквартирного жилого дома и планируемого в дальнейшем к передаче правообладателям такого объекта для его эксплуатации, на расстоянии не более 800 в зонах общественно-жилой, жилой застройки, а в районах реконструкции - не более 1000 метров</w:t>
            </w:r>
            <w:r w:rsidR="000C6499" w:rsidRPr="00E437BF">
              <w:rPr>
                <w:rFonts w:ascii="PT Astra Serif" w:hAnsi="PT Astra Serif"/>
                <w:sz w:val="22"/>
                <w:szCs w:val="22"/>
              </w:rPr>
              <w:t xml:space="preserve"> одним из</w:t>
            </w:r>
            <w:r w:rsidRPr="00E437BF">
              <w:rPr>
                <w:rFonts w:ascii="PT Astra Serif" w:hAnsi="PT Astra Serif"/>
                <w:sz w:val="22"/>
                <w:szCs w:val="22"/>
              </w:rPr>
              <w:t xml:space="preserve"> следующим образом:</w:t>
            </w:r>
          </w:p>
          <w:p w:rsidR="00B613B8" w:rsidRPr="00E437BF" w:rsidRDefault="00B613B8" w:rsidP="00D03452">
            <w:pPr>
              <w:jc w:val="both"/>
              <w:rPr>
                <w:rFonts w:ascii="PT Astra Serif" w:hAnsi="PT Astra Serif"/>
                <w:sz w:val="22"/>
                <w:szCs w:val="22"/>
              </w:rPr>
            </w:pPr>
            <w:r w:rsidRPr="00E437BF">
              <w:rPr>
                <w:rFonts w:ascii="PT Astra Serif" w:hAnsi="PT Astra Serif"/>
                <w:sz w:val="22"/>
                <w:szCs w:val="22"/>
              </w:rPr>
              <w:t xml:space="preserve">- в границах </w:t>
            </w:r>
            <w:r w:rsidR="00097378" w:rsidRPr="00E437BF">
              <w:rPr>
                <w:rFonts w:ascii="PT Astra Serif" w:hAnsi="PT Astra Serif"/>
                <w:sz w:val="22"/>
                <w:szCs w:val="22"/>
              </w:rPr>
              <w:t>территории</w:t>
            </w:r>
            <w:r w:rsidRPr="00E437BF">
              <w:rPr>
                <w:rFonts w:ascii="PT Astra Serif" w:hAnsi="PT Astra Serif"/>
                <w:sz w:val="22"/>
                <w:szCs w:val="22"/>
              </w:rPr>
              <w:t>, предоставленной для комплексного развития территории</w:t>
            </w:r>
            <w:r w:rsidR="001020F1" w:rsidRPr="00E437BF">
              <w:rPr>
                <w:rFonts w:ascii="PT Astra Serif" w:hAnsi="PT Astra Serif"/>
                <w:sz w:val="22"/>
                <w:szCs w:val="22"/>
              </w:rPr>
              <w:t>, лицом с которым заключен договор о комплексном развитии территории</w:t>
            </w:r>
            <w:r w:rsidRPr="00E437BF">
              <w:rPr>
                <w:rFonts w:ascii="PT Astra Serif" w:hAnsi="PT Astra Serif"/>
                <w:sz w:val="22"/>
                <w:szCs w:val="22"/>
              </w:rPr>
              <w:t>;</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в границах земельного участка с видом разрешенного использования «2.7.1 Хранение автотранспорта», принадлежащего застройщику и предназначенного для строительства (реконструкции) соответствующего объекта капитального строительства и планируемого в дальнейшем к передаче правообладателям такого объекта для его эксплуатации;</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 в границах объектов улично-дорожной сети при новом строительстве, а также при реконструкции, многоквартирных жилых домов для размещения парковочных мест и гостевых стоянок автомобилей в размере не более 20 процентов от каждого расчетного количества машино-мест при условии</w:t>
            </w:r>
            <w:r w:rsidR="00E437BF">
              <w:rPr>
                <w:rFonts w:ascii="PT Astra Serif" w:hAnsi="PT Astra Serif"/>
                <w:sz w:val="22"/>
                <w:szCs w:val="22"/>
              </w:rPr>
              <w:t>,</w:t>
            </w:r>
            <w:r w:rsidRPr="00E437BF">
              <w:rPr>
                <w:rFonts w:ascii="PT Astra Serif" w:hAnsi="PT Astra Serif"/>
                <w:sz w:val="22"/>
                <w:szCs w:val="22"/>
              </w:rPr>
              <w:t xml:space="preserve"> если такое размещение осуществляется во вновь создаваемых специально оборудованны</w:t>
            </w:r>
            <w:r w:rsidR="006A2320" w:rsidRPr="00E437BF">
              <w:rPr>
                <w:rFonts w:ascii="PT Astra Serif" w:hAnsi="PT Astra Serif"/>
                <w:sz w:val="22"/>
                <w:szCs w:val="22"/>
              </w:rPr>
              <w:t>х местах (парковочных карманах)</w:t>
            </w:r>
            <w:r w:rsidRPr="00E437BF">
              <w:rPr>
                <w:rFonts w:ascii="PT Astra Serif" w:hAnsi="PT Astra Serif"/>
                <w:sz w:val="22"/>
                <w:szCs w:val="22"/>
              </w:rPr>
              <w:t>. Размещение парковочных мест на объектах улично-дорожной сети осуществляется в соответствии с проектом организации дорожного движения по согласованию с уполномоченным органом местного самоуправления, реализующим полномочия в области дорожной деятельности.</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Размещение многорядных парковок на плоскостных стоянках открытого типа не допускается.</w:t>
            </w:r>
          </w:p>
          <w:p w:rsidR="00E52CD6" w:rsidRPr="00E437BF" w:rsidRDefault="00E52CD6" w:rsidP="00D03452">
            <w:pPr>
              <w:jc w:val="both"/>
              <w:rPr>
                <w:rFonts w:ascii="PT Astra Serif" w:hAnsi="PT Astra Serif"/>
                <w:sz w:val="22"/>
                <w:szCs w:val="22"/>
              </w:rPr>
            </w:pPr>
            <w:r w:rsidRPr="00E437BF">
              <w:rPr>
                <w:rFonts w:ascii="PT Astra Serif" w:hAnsi="PT Astra Serif"/>
                <w:sz w:val="22"/>
                <w:szCs w:val="22"/>
              </w:rPr>
              <w:t>Расчетное количество гостевых стоянок для посетителей проектируем</w:t>
            </w:r>
            <w:r w:rsidR="00097378" w:rsidRPr="00E437BF">
              <w:rPr>
                <w:rFonts w:ascii="PT Astra Serif" w:hAnsi="PT Astra Serif"/>
                <w:sz w:val="22"/>
                <w:szCs w:val="22"/>
              </w:rPr>
              <w:t>ых</w:t>
            </w:r>
            <w:r w:rsidRPr="00E437BF">
              <w:rPr>
                <w:rFonts w:ascii="PT Astra Serif" w:hAnsi="PT Astra Serif"/>
                <w:sz w:val="22"/>
                <w:szCs w:val="22"/>
              </w:rPr>
              <w:t xml:space="preserve"> многоквартирных жилых домов входит в общее число мест для хранения и паркования легковых автомобилей населения </w:t>
            </w:r>
            <w:r w:rsidR="00AF53D3" w:rsidRPr="00E437BF">
              <w:rPr>
                <w:rFonts w:ascii="PT Astra Serif" w:hAnsi="PT Astra Serif"/>
                <w:sz w:val="22"/>
                <w:szCs w:val="22"/>
              </w:rPr>
              <w:t>в соответствии с расчетными показателями.</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3. В отношении сельских населенных пунктов в составе муниципальных районов с численностью населения менее 10 тысяч человек расчетные показатели обеспеченности местами устанавливаются местными нормативами градостроительного проектирования муниципальных районов.</w:t>
            </w:r>
          </w:p>
          <w:p w:rsidR="0098303A" w:rsidRPr="00E437BF" w:rsidRDefault="0098303A" w:rsidP="00D03452">
            <w:pPr>
              <w:jc w:val="both"/>
              <w:rPr>
                <w:rFonts w:ascii="PT Astra Serif" w:hAnsi="PT Astra Serif"/>
                <w:sz w:val="22"/>
                <w:szCs w:val="22"/>
              </w:rPr>
            </w:pPr>
            <w:r w:rsidRPr="00E437BF">
              <w:rPr>
                <w:rFonts w:ascii="PT Astra Serif" w:hAnsi="PT Astra Serif"/>
                <w:sz w:val="22"/>
                <w:szCs w:val="22"/>
              </w:rPr>
              <w:t>4. Для объектов здравоохранения в плотной городской застройке по заданию на проектирование допускается уменьшение числа машино-мест не более чем на 50%.</w:t>
            </w:r>
          </w:p>
        </w:tc>
      </w:tr>
    </w:tbl>
    <w:p w:rsidR="004408C5" w:rsidRPr="00E437BF" w:rsidRDefault="004408C5" w:rsidP="004408C5">
      <w:pPr>
        <w:rPr>
          <w:rFonts w:ascii="PT Astra Serif" w:hAnsi="PT Astra Serif"/>
        </w:rPr>
      </w:pPr>
    </w:p>
    <w:p w:rsidR="004408C5" w:rsidRPr="00E437BF" w:rsidRDefault="00EE4A2B" w:rsidP="004408C5">
      <w:pPr>
        <w:tabs>
          <w:tab w:val="left" w:pos="2565"/>
        </w:tabs>
        <w:rPr>
          <w:rFonts w:ascii="PT Astra Serif" w:hAnsi="PT Astra Serif"/>
          <w:sz w:val="24"/>
        </w:rPr>
      </w:pPr>
      <w:r>
        <w:rPr>
          <w:rFonts w:ascii="PT Astra Serif" w:hAnsi="PT Astra Serif"/>
          <w:sz w:val="24"/>
        </w:rPr>
        <w:t>11</w:t>
      </w:r>
      <w:r w:rsidR="004408C5" w:rsidRPr="00E437BF">
        <w:rPr>
          <w:rFonts w:ascii="PT Astra Serif" w:hAnsi="PT Astra Serif"/>
          <w:sz w:val="24"/>
        </w:rPr>
        <w:t>. Минимально допустимое количество машино-мест для парковки легковых автомобилей на стоянках автомобилей, размещаемых у границ лесопарков, зон отдыха и курортных зон Томской области</w:t>
      </w:r>
    </w:p>
    <w:tbl>
      <w:tblPr>
        <w:tblStyle w:val="a3"/>
        <w:tblW w:w="5000" w:type="pct"/>
        <w:tblCellMar>
          <w:left w:w="57" w:type="dxa"/>
          <w:right w:w="57" w:type="dxa"/>
        </w:tblCellMar>
        <w:tblLook w:val="04A0" w:firstRow="1" w:lastRow="0" w:firstColumn="1" w:lastColumn="0" w:noHBand="0" w:noVBand="1"/>
      </w:tblPr>
      <w:tblGrid>
        <w:gridCol w:w="421"/>
        <w:gridCol w:w="3827"/>
        <w:gridCol w:w="1981"/>
        <w:gridCol w:w="3115"/>
      </w:tblGrid>
      <w:tr w:rsidR="004408C5" w:rsidRPr="00E437BF" w:rsidTr="00C60D79">
        <w:tc>
          <w:tcPr>
            <w:tcW w:w="225"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2048"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060"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C60D79">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1.</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Пляжи и парки в зонах отдыха</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единовременных посетителей</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10</w:t>
            </w:r>
          </w:p>
        </w:tc>
      </w:tr>
      <w:tr w:rsidR="004408C5" w:rsidRPr="00E437BF" w:rsidTr="00C60D79">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2.</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Лесопарки и заповедники</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единовременных посетителей</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20</w:t>
            </w:r>
          </w:p>
        </w:tc>
      </w:tr>
      <w:tr w:rsidR="004408C5" w:rsidRPr="00E437BF" w:rsidTr="00C60D79">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3.</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Базы кратковременного отдыха (спортивные, лыжные, рыболовные, охотничьи и др.)</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единовременных посетителей</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15</w:t>
            </w:r>
          </w:p>
        </w:tc>
      </w:tr>
      <w:tr w:rsidR="004408C5" w:rsidRPr="00E437BF" w:rsidTr="00C60D79">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4.</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Береговые базы маломерного флота</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единовременных посетителей</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15</w:t>
            </w:r>
          </w:p>
        </w:tc>
      </w:tr>
      <w:tr w:rsidR="004408C5" w:rsidRPr="00E437BF" w:rsidTr="00C60D79">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5.</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Дома отдыха и санатории, санатории-профилактории, базы отдыха предприятий и туристские базы</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отдыхающих и обслуживающего персонала</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5</w:t>
            </w:r>
          </w:p>
        </w:tc>
      </w:tr>
      <w:tr w:rsidR="004408C5" w:rsidRPr="00E437BF" w:rsidTr="00C60D79">
        <w:trPr>
          <w:trHeight w:val="470"/>
        </w:trPr>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6.</w:t>
            </w:r>
          </w:p>
        </w:tc>
        <w:tc>
          <w:tcPr>
            <w:tcW w:w="2048" w:type="pct"/>
          </w:tcPr>
          <w:p w:rsidR="004408C5" w:rsidRPr="00E437BF" w:rsidRDefault="004408C5" w:rsidP="00C60D79">
            <w:pPr>
              <w:rPr>
                <w:rFonts w:ascii="PT Astra Serif" w:hAnsi="PT Astra Serif" w:cs="Times New Roman"/>
              </w:rPr>
            </w:pPr>
            <w:r w:rsidRPr="00E437BF">
              <w:rPr>
                <w:rFonts w:ascii="PT Astra Serif" w:hAnsi="PT Astra Serif" w:cs="PT Astra Serif"/>
              </w:rPr>
              <w:t>Предприятия общественного питания, торговли</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rPr>
              <w:t>Уровень обеспеченности на 100 мест в залах или единовременных посетителей и персонала</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10</w:t>
            </w:r>
          </w:p>
        </w:tc>
      </w:tr>
      <w:tr w:rsidR="004408C5" w:rsidRPr="00E437BF" w:rsidTr="00C60D79">
        <w:trPr>
          <w:trHeight w:val="470"/>
        </w:trPr>
        <w:tc>
          <w:tcPr>
            <w:tcW w:w="5000" w:type="pct"/>
            <w:gridSpan w:val="4"/>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Территориальная доступность</w:t>
            </w:r>
          </w:p>
        </w:tc>
      </w:tr>
      <w:tr w:rsidR="004408C5" w:rsidRPr="00E437BF" w:rsidTr="00C60D79">
        <w:trPr>
          <w:trHeight w:val="470"/>
        </w:trPr>
        <w:tc>
          <w:tcPr>
            <w:tcW w:w="2273"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Пешеходная доступность стоянок автомобилей до границ лесопарков, зон отдыха и курортных зон, за исключением города Томска</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 метров</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не более 1000</w:t>
            </w:r>
          </w:p>
        </w:tc>
      </w:tr>
      <w:tr w:rsidR="004408C5" w:rsidRPr="00E437BF" w:rsidTr="00C60D79">
        <w:trPr>
          <w:trHeight w:val="470"/>
        </w:trPr>
        <w:tc>
          <w:tcPr>
            <w:tcW w:w="2273" w:type="pct"/>
            <w:gridSpan w:val="2"/>
          </w:tcPr>
          <w:p w:rsidR="004408C5" w:rsidRPr="00E437BF" w:rsidRDefault="004408C5" w:rsidP="00C60D79">
            <w:pPr>
              <w:rPr>
                <w:rFonts w:ascii="PT Astra Serif" w:hAnsi="PT Astra Serif" w:cs="Times New Roman"/>
              </w:rPr>
            </w:pPr>
            <w:r w:rsidRPr="00E437BF">
              <w:rPr>
                <w:rFonts w:ascii="PT Astra Serif" w:hAnsi="PT Astra Serif" w:cs="Times New Roman"/>
              </w:rPr>
              <w:t>Пешеходная доступность стоянок автомобилей до границ лесопарков, зон отдыха и курортных зон в городе Томске</w:t>
            </w:r>
          </w:p>
        </w:tc>
        <w:tc>
          <w:tcPr>
            <w:tcW w:w="1060" w:type="pct"/>
          </w:tcPr>
          <w:p w:rsidR="004408C5" w:rsidRPr="00E437BF" w:rsidRDefault="004408C5" w:rsidP="00C60D79">
            <w:pPr>
              <w:rPr>
                <w:rFonts w:ascii="PT Astra Serif" w:hAnsi="PT Astra Serif" w:cs="Times New Roman"/>
              </w:rPr>
            </w:pPr>
            <w:r w:rsidRPr="00E437BF">
              <w:rPr>
                <w:rFonts w:ascii="PT Astra Serif" w:hAnsi="PT Astra Serif" w:cs="Times New Roman"/>
              </w:rPr>
              <w:t>Уровень территориальной доступности, метров</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не далее 500 от объектов туристического осмотра</w:t>
            </w:r>
          </w:p>
        </w:tc>
      </w:tr>
    </w:tbl>
    <w:p w:rsidR="004408C5" w:rsidRPr="00E437BF" w:rsidRDefault="00EE4A2B" w:rsidP="004408C5">
      <w:pPr>
        <w:tabs>
          <w:tab w:val="left" w:pos="2565"/>
        </w:tabs>
        <w:rPr>
          <w:rFonts w:ascii="PT Astra Serif" w:hAnsi="PT Astra Serif"/>
          <w:sz w:val="24"/>
        </w:rPr>
      </w:pPr>
      <w:r>
        <w:rPr>
          <w:rFonts w:ascii="PT Astra Serif" w:hAnsi="PT Astra Serif"/>
          <w:sz w:val="24"/>
        </w:rPr>
        <w:t>12</w:t>
      </w:r>
      <w:r w:rsidR="004408C5" w:rsidRPr="00E437BF">
        <w:rPr>
          <w:rFonts w:ascii="PT Astra Serif" w:hAnsi="PT Astra Serif"/>
          <w:sz w:val="24"/>
        </w:rPr>
        <w:t>. Минимальное количество машино-мест для парковки электромобилей, оборудованных зарядными устройствами</w:t>
      </w:r>
    </w:p>
    <w:tbl>
      <w:tblPr>
        <w:tblStyle w:val="a3"/>
        <w:tblW w:w="5000" w:type="pct"/>
        <w:tblCellMar>
          <w:left w:w="57" w:type="dxa"/>
          <w:right w:w="57" w:type="dxa"/>
        </w:tblCellMar>
        <w:tblLook w:val="04A0" w:firstRow="1" w:lastRow="0" w:firstColumn="1" w:lastColumn="0" w:noHBand="0" w:noVBand="1"/>
      </w:tblPr>
      <w:tblGrid>
        <w:gridCol w:w="421"/>
        <w:gridCol w:w="2147"/>
        <w:gridCol w:w="3661"/>
        <w:gridCol w:w="3115"/>
      </w:tblGrid>
      <w:tr w:rsidR="004408C5" w:rsidRPr="00E437BF" w:rsidTr="00C60D79">
        <w:tc>
          <w:tcPr>
            <w:tcW w:w="225"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 п/п</w:t>
            </w:r>
          </w:p>
        </w:tc>
        <w:tc>
          <w:tcPr>
            <w:tcW w:w="114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вида объекта</w:t>
            </w:r>
          </w:p>
        </w:tc>
        <w:tc>
          <w:tcPr>
            <w:tcW w:w="1959"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Наименование нормируемого расчетного показателя, единица измерения</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cs="Times New Roman"/>
              </w:rPr>
              <w:t>Значение расчетного показателя</w:t>
            </w:r>
          </w:p>
        </w:tc>
      </w:tr>
      <w:tr w:rsidR="004408C5" w:rsidRPr="00E437BF" w:rsidTr="00521387">
        <w:trPr>
          <w:trHeight w:val="1725"/>
        </w:trPr>
        <w:tc>
          <w:tcPr>
            <w:tcW w:w="225" w:type="pct"/>
            <w:vMerge w:val="restart"/>
          </w:tcPr>
          <w:p w:rsidR="004408C5" w:rsidRPr="00E437BF" w:rsidRDefault="004408C5" w:rsidP="00C60D79">
            <w:pPr>
              <w:rPr>
                <w:rFonts w:ascii="PT Astra Serif" w:hAnsi="PT Astra Serif" w:cs="Times New Roman"/>
              </w:rPr>
            </w:pPr>
            <w:r w:rsidRPr="00E437BF">
              <w:rPr>
                <w:rFonts w:ascii="PT Astra Serif" w:hAnsi="PT Astra Serif" w:cs="Times New Roman"/>
              </w:rPr>
              <w:t>1.</w:t>
            </w:r>
          </w:p>
        </w:tc>
        <w:tc>
          <w:tcPr>
            <w:tcW w:w="1149" w:type="pct"/>
            <w:vMerge w:val="restart"/>
          </w:tcPr>
          <w:p w:rsidR="004408C5" w:rsidRPr="00E437BF" w:rsidRDefault="004408C5" w:rsidP="00C60D79">
            <w:pPr>
              <w:rPr>
                <w:rFonts w:ascii="PT Astra Serif" w:hAnsi="PT Astra Serif" w:cs="Times New Roman"/>
              </w:rPr>
            </w:pPr>
            <w:r w:rsidRPr="00E437BF">
              <w:rPr>
                <w:rFonts w:ascii="PT Astra Serif" w:hAnsi="PT Astra Serif"/>
              </w:rPr>
              <w:t>Места хранения электромобилей и гибридных автомобилей, оборудованные зарядными станциями</w:t>
            </w:r>
          </w:p>
        </w:tc>
        <w:tc>
          <w:tcPr>
            <w:tcW w:w="1959" w:type="pct"/>
          </w:tcPr>
          <w:p w:rsidR="004408C5" w:rsidRPr="00E437BF" w:rsidRDefault="004408C5" w:rsidP="00C60D79">
            <w:pPr>
              <w:rPr>
                <w:rFonts w:ascii="PT Astra Serif" w:hAnsi="PT Astra Serif" w:cs="Times New Roman"/>
              </w:rPr>
            </w:pPr>
            <w:r w:rsidRPr="00E437BF">
              <w:rPr>
                <w:rFonts w:ascii="PT Astra Serif" w:hAnsi="PT Astra Serif"/>
              </w:rPr>
              <w:t>Минимально допустимое количество машино-мест для хранения электромобилей и гибридных автомобилей от общего количества парковочных мест, %</w:t>
            </w:r>
          </w:p>
        </w:tc>
        <w:tc>
          <w:tcPr>
            <w:tcW w:w="1667" w:type="pct"/>
            <w:vAlign w:val="center"/>
          </w:tcPr>
          <w:p w:rsidR="004408C5" w:rsidRPr="00E437BF" w:rsidRDefault="00973ECF" w:rsidP="00C60D79">
            <w:pPr>
              <w:jc w:val="center"/>
              <w:rPr>
                <w:rFonts w:ascii="PT Astra Serif" w:hAnsi="PT Astra Serif" w:cs="Times New Roman"/>
              </w:rPr>
            </w:pPr>
            <w:r w:rsidRPr="00E437BF">
              <w:rPr>
                <w:rFonts w:ascii="PT Astra Serif" w:hAnsi="PT Astra Serif"/>
              </w:rPr>
              <w:t>Не менее 1</w:t>
            </w:r>
            <w:r w:rsidR="004408C5" w:rsidRPr="00E437BF">
              <w:rPr>
                <w:rFonts w:ascii="PT Astra Serif" w:hAnsi="PT Astra Serif"/>
              </w:rPr>
              <w:t>% общего числа мест</w:t>
            </w:r>
            <w:r w:rsidR="000B632F" w:rsidRPr="00E437BF">
              <w:rPr>
                <w:rFonts w:ascii="PT Astra Serif" w:hAnsi="PT Astra Serif"/>
              </w:rPr>
              <w:t>, но не менее 1 машино-места</w:t>
            </w:r>
          </w:p>
        </w:tc>
      </w:tr>
      <w:tr w:rsidR="004408C5" w:rsidRPr="00E437BF" w:rsidTr="00521387">
        <w:trPr>
          <w:trHeight w:val="1693"/>
        </w:trPr>
        <w:tc>
          <w:tcPr>
            <w:tcW w:w="225" w:type="pct"/>
            <w:vMerge/>
          </w:tcPr>
          <w:p w:rsidR="004408C5" w:rsidRPr="00E437BF" w:rsidRDefault="004408C5" w:rsidP="00C60D79">
            <w:pPr>
              <w:rPr>
                <w:rFonts w:ascii="PT Astra Serif" w:hAnsi="PT Astra Serif" w:cs="Times New Roman"/>
              </w:rPr>
            </w:pPr>
          </w:p>
        </w:tc>
        <w:tc>
          <w:tcPr>
            <w:tcW w:w="1149" w:type="pct"/>
            <w:vMerge/>
          </w:tcPr>
          <w:p w:rsidR="004408C5" w:rsidRPr="00E437BF" w:rsidRDefault="004408C5" w:rsidP="00C60D79">
            <w:pPr>
              <w:rPr>
                <w:rFonts w:ascii="PT Astra Serif" w:hAnsi="PT Astra Serif" w:cs="Times New Roman"/>
              </w:rPr>
            </w:pPr>
          </w:p>
        </w:tc>
        <w:tc>
          <w:tcPr>
            <w:tcW w:w="1959" w:type="pct"/>
          </w:tcPr>
          <w:p w:rsidR="004408C5" w:rsidRPr="00E437BF" w:rsidRDefault="004408C5" w:rsidP="00C60D79">
            <w:pPr>
              <w:rPr>
                <w:rFonts w:ascii="PT Astra Serif" w:hAnsi="PT Astra Serif" w:cs="Times New Roman"/>
              </w:rPr>
            </w:pPr>
            <w:r w:rsidRPr="00E437BF">
              <w:rPr>
                <w:rFonts w:ascii="PT Astra Serif" w:hAnsi="PT Astra Serif"/>
              </w:rPr>
              <w:t>Максимально допустимый уровень территориальной доступности мест хранения электромобилей и гибридных автомобилей, метров</w:t>
            </w:r>
          </w:p>
        </w:tc>
        <w:tc>
          <w:tcPr>
            <w:tcW w:w="1667" w:type="pct"/>
            <w:vAlign w:val="center"/>
          </w:tcPr>
          <w:p w:rsidR="004408C5" w:rsidRPr="00E437BF" w:rsidRDefault="004408C5" w:rsidP="00C60D79">
            <w:pPr>
              <w:jc w:val="center"/>
              <w:rPr>
                <w:rFonts w:ascii="PT Astra Serif" w:hAnsi="PT Astra Serif" w:cs="Times New Roman"/>
              </w:rPr>
            </w:pPr>
            <w:r w:rsidRPr="00E437BF">
              <w:rPr>
                <w:rFonts w:ascii="PT Astra Serif" w:hAnsi="PT Astra Serif"/>
              </w:rPr>
              <w:t>в границах земельного участка проектируемого объекта жилого, общественно-делового или производственного назначения</w:t>
            </w:r>
          </w:p>
        </w:tc>
      </w:tr>
      <w:tr w:rsidR="004408C5" w:rsidRPr="00E437BF" w:rsidTr="00521387">
        <w:trPr>
          <w:trHeight w:val="3106"/>
        </w:trPr>
        <w:tc>
          <w:tcPr>
            <w:tcW w:w="225" w:type="pct"/>
          </w:tcPr>
          <w:p w:rsidR="004408C5" w:rsidRPr="00E437BF" w:rsidRDefault="004408C5" w:rsidP="00C60D79">
            <w:pPr>
              <w:rPr>
                <w:rFonts w:ascii="PT Astra Serif" w:hAnsi="PT Astra Serif" w:cs="Times New Roman"/>
              </w:rPr>
            </w:pPr>
            <w:r w:rsidRPr="00E437BF">
              <w:rPr>
                <w:rFonts w:ascii="PT Astra Serif" w:hAnsi="PT Astra Serif" w:cs="Times New Roman"/>
              </w:rPr>
              <w:t>2.</w:t>
            </w:r>
          </w:p>
        </w:tc>
        <w:tc>
          <w:tcPr>
            <w:tcW w:w="1149" w:type="pct"/>
            <w:shd w:val="clear" w:color="auto" w:fill="auto"/>
          </w:tcPr>
          <w:p w:rsidR="004408C5" w:rsidRPr="00E437BF" w:rsidRDefault="00A564CB" w:rsidP="00C60D79">
            <w:pPr>
              <w:rPr>
                <w:rFonts w:ascii="PT Astra Serif" w:hAnsi="PT Astra Serif" w:cs="Times New Roman"/>
              </w:rPr>
            </w:pPr>
            <w:r w:rsidRPr="00E437BF">
              <w:rPr>
                <w:rFonts w:ascii="PT Astra Serif" w:hAnsi="PT Astra Serif"/>
              </w:rPr>
              <w:t>Парковочные места для</w:t>
            </w:r>
            <w:r w:rsidR="00A529BD" w:rsidRPr="00E437BF">
              <w:rPr>
                <w:rFonts w:ascii="PT Astra Serif" w:hAnsi="PT Astra Serif"/>
              </w:rPr>
              <w:t xml:space="preserve"> электромобилей и гибридных автомобилей, оборудованные зарядными станциями,</w:t>
            </w:r>
            <w:r w:rsidR="00A529BD" w:rsidRPr="00E437BF">
              <w:rPr>
                <w:rFonts w:ascii="PT Astra Serif" w:hAnsi="PT Astra Serif" w:cs="Times New Roman"/>
              </w:rPr>
              <w:t xml:space="preserve"> </w:t>
            </w:r>
            <w:r w:rsidR="004408C5" w:rsidRPr="00E437BF">
              <w:rPr>
                <w:rFonts w:ascii="PT Astra Serif" w:hAnsi="PT Astra Serif" w:cs="Times New Roman"/>
              </w:rPr>
              <w:t>в пределах УДС</w:t>
            </w:r>
            <w:r w:rsidR="00697733" w:rsidRPr="00E437BF">
              <w:rPr>
                <w:rFonts w:ascii="PT Astra Serif" w:hAnsi="PT Astra Serif" w:cs="Times New Roman"/>
              </w:rPr>
              <w:t xml:space="preserve"> в границах населенных пунктов</w:t>
            </w:r>
          </w:p>
        </w:tc>
        <w:tc>
          <w:tcPr>
            <w:tcW w:w="1959" w:type="pct"/>
            <w:shd w:val="clear" w:color="auto" w:fill="auto"/>
          </w:tcPr>
          <w:p w:rsidR="004408C5" w:rsidRPr="00E437BF" w:rsidRDefault="00CC4FCE" w:rsidP="00C60D79">
            <w:pPr>
              <w:rPr>
                <w:rFonts w:ascii="PT Astra Serif" w:hAnsi="PT Astra Serif"/>
              </w:rPr>
            </w:pPr>
            <w:r w:rsidRPr="00E437BF">
              <w:rPr>
                <w:rFonts w:ascii="PT Astra Serif" w:hAnsi="PT Astra Serif"/>
              </w:rPr>
              <w:t>Минимально допустимое количество машино-мест, оборудованных зарядными устройствами, %</w:t>
            </w:r>
          </w:p>
        </w:tc>
        <w:tc>
          <w:tcPr>
            <w:tcW w:w="1667" w:type="pct"/>
            <w:shd w:val="clear" w:color="auto" w:fill="auto"/>
            <w:vAlign w:val="center"/>
          </w:tcPr>
          <w:p w:rsidR="004408C5" w:rsidRPr="00E437BF" w:rsidRDefault="00973ECF" w:rsidP="00C60D79">
            <w:pPr>
              <w:jc w:val="center"/>
              <w:rPr>
                <w:rFonts w:ascii="PT Astra Serif" w:hAnsi="PT Astra Serif"/>
              </w:rPr>
            </w:pPr>
            <w:r w:rsidRPr="00E437BF">
              <w:rPr>
                <w:rFonts w:ascii="PT Astra Serif" w:hAnsi="PT Astra Serif"/>
              </w:rPr>
              <w:t>1</w:t>
            </w:r>
            <w:r w:rsidR="004408C5" w:rsidRPr="00E437BF">
              <w:rPr>
                <w:rFonts w:ascii="PT Astra Serif" w:hAnsi="PT Astra Serif"/>
              </w:rPr>
              <w:t>% числа всех парковок на участке УДС</w:t>
            </w:r>
            <w:r w:rsidR="000B632F" w:rsidRPr="00E437BF">
              <w:rPr>
                <w:rFonts w:ascii="PT Astra Serif" w:hAnsi="PT Astra Serif"/>
              </w:rPr>
              <w:t>, но не менее 1 машино-места</w:t>
            </w:r>
          </w:p>
        </w:tc>
      </w:tr>
      <w:tr w:rsidR="00697733" w:rsidRPr="00E437BF" w:rsidTr="003010DD">
        <w:tc>
          <w:tcPr>
            <w:tcW w:w="225" w:type="pct"/>
          </w:tcPr>
          <w:p w:rsidR="00697733" w:rsidRPr="00E437BF" w:rsidRDefault="00697733" w:rsidP="00697733">
            <w:pPr>
              <w:rPr>
                <w:rFonts w:ascii="PT Astra Serif" w:hAnsi="PT Astra Serif" w:cs="Times New Roman"/>
              </w:rPr>
            </w:pPr>
            <w:r w:rsidRPr="00E437BF">
              <w:rPr>
                <w:rFonts w:ascii="PT Astra Serif" w:hAnsi="PT Astra Serif" w:cs="Times New Roman"/>
              </w:rPr>
              <w:t>3.</w:t>
            </w:r>
          </w:p>
        </w:tc>
        <w:tc>
          <w:tcPr>
            <w:tcW w:w="1149" w:type="pct"/>
            <w:shd w:val="clear" w:color="auto" w:fill="auto"/>
          </w:tcPr>
          <w:p w:rsidR="00697733" w:rsidRPr="00E437BF" w:rsidRDefault="00A564CB" w:rsidP="00697733">
            <w:pPr>
              <w:rPr>
                <w:rFonts w:ascii="PT Astra Serif" w:hAnsi="PT Astra Serif" w:cs="Times New Roman"/>
              </w:rPr>
            </w:pPr>
            <w:r w:rsidRPr="00E437BF">
              <w:rPr>
                <w:rFonts w:ascii="PT Astra Serif" w:hAnsi="PT Astra Serif"/>
              </w:rPr>
              <w:t xml:space="preserve">Парковочные места для </w:t>
            </w:r>
            <w:r w:rsidR="00A529BD" w:rsidRPr="00E437BF">
              <w:rPr>
                <w:rFonts w:ascii="PT Astra Serif" w:hAnsi="PT Astra Serif"/>
              </w:rPr>
              <w:t>электромобилей и гибридных автомобилей, оборудованные зарядными станциями,</w:t>
            </w:r>
            <w:r w:rsidR="00A529BD" w:rsidRPr="00E437BF">
              <w:rPr>
                <w:rFonts w:ascii="PT Astra Serif" w:hAnsi="PT Astra Serif" w:cs="Times New Roman"/>
              </w:rPr>
              <w:t xml:space="preserve"> </w:t>
            </w:r>
            <w:r w:rsidR="00697733" w:rsidRPr="00E437BF">
              <w:rPr>
                <w:rFonts w:ascii="PT Astra Serif" w:hAnsi="PT Astra Serif" w:cs="Times New Roman"/>
              </w:rPr>
              <w:t>в пределах УДС за границами населенных пунктов</w:t>
            </w:r>
          </w:p>
        </w:tc>
        <w:tc>
          <w:tcPr>
            <w:tcW w:w="1959" w:type="pct"/>
            <w:shd w:val="clear" w:color="auto" w:fill="auto"/>
          </w:tcPr>
          <w:p w:rsidR="00697733" w:rsidRPr="00E437BF" w:rsidRDefault="00697733" w:rsidP="00697733">
            <w:pPr>
              <w:rPr>
                <w:rFonts w:ascii="PT Astra Serif" w:hAnsi="PT Astra Serif"/>
              </w:rPr>
            </w:pPr>
            <w:r w:rsidRPr="00E437BF">
              <w:rPr>
                <w:rFonts w:ascii="PT Astra Serif" w:hAnsi="PT Astra Serif"/>
              </w:rPr>
              <w:t>Минимально допустимое количество машино-мест, оборудованных зарядными устройствами</w:t>
            </w:r>
            <w:r w:rsidR="000B632F" w:rsidRPr="00E437BF">
              <w:rPr>
                <w:rFonts w:ascii="PT Astra Serif" w:hAnsi="PT Astra Serif"/>
              </w:rPr>
              <w:t>, шт</w:t>
            </w:r>
          </w:p>
        </w:tc>
        <w:tc>
          <w:tcPr>
            <w:tcW w:w="1667" w:type="pct"/>
            <w:shd w:val="clear" w:color="auto" w:fill="auto"/>
            <w:vAlign w:val="center"/>
          </w:tcPr>
          <w:p w:rsidR="00697733" w:rsidRPr="00E437BF" w:rsidRDefault="000B632F" w:rsidP="00697733">
            <w:pPr>
              <w:jc w:val="center"/>
              <w:rPr>
                <w:rFonts w:ascii="PT Astra Serif" w:hAnsi="PT Astra Serif"/>
              </w:rPr>
            </w:pPr>
            <w:r w:rsidRPr="00E437BF">
              <w:rPr>
                <w:rFonts w:ascii="PT Astra Serif" w:hAnsi="PT Astra Serif"/>
              </w:rPr>
              <w:t>Не менее 1 машино-места</w:t>
            </w:r>
          </w:p>
        </w:tc>
      </w:tr>
    </w:tbl>
    <w:p w:rsidR="004408C5" w:rsidRPr="00E437BF" w:rsidRDefault="00EE4A2B" w:rsidP="004408C5">
      <w:pPr>
        <w:tabs>
          <w:tab w:val="left" w:pos="2565"/>
        </w:tabs>
        <w:rPr>
          <w:rFonts w:ascii="PT Astra Serif" w:hAnsi="PT Astra Serif"/>
          <w:sz w:val="24"/>
        </w:rPr>
      </w:pPr>
      <w:r>
        <w:rPr>
          <w:rFonts w:ascii="PT Astra Serif" w:hAnsi="PT Astra Serif"/>
          <w:sz w:val="24"/>
        </w:rPr>
        <w:t>13</w:t>
      </w:r>
      <w:r w:rsidR="004408C5" w:rsidRPr="00E437BF">
        <w:rPr>
          <w:rFonts w:ascii="PT Astra Serif" w:hAnsi="PT Astra Serif"/>
          <w:sz w:val="24"/>
        </w:rPr>
        <w:t xml:space="preserve">. </w:t>
      </w:r>
      <w:r w:rsidR="004408C5" w:rsidRPr="00E437BF">
        <w:rPr>
          <w:rFonts w:ascii="PT Astra Serif" w:eastAsia="Times New Roman" w:hAnsi="PT Astra Serif"/>
          <w:sz w:val="24"/>
        </w:rPr>
        <w:t xml:space="preserve">Предельные значения расчетных показателей, устанавливаемых для велосипедного движения </w:t>
      </w:r>
      <w:r w:rsidR="004408C5" w:rsidRPr="00E437BF">
        <w:rPr>
          <w:rFonts w:ascii="PT Astra Serif" w:hAnsi="PT Astra Serif"/>
          <w:sz w:val="24"/>
        </w:rPr>
        <w:t>и средств индивидуальной мобильности</w:t>
      </w:r>
    </w:p>
    <w:tbl>
      <w:tblPr>
        <w:tblStyle w:val="TabBorder5"/>
        <w:tblW w:w="5000" w:type="pct"/>
        <w:tblBorders>
          <w:bottom w:val="none" w:sz="0" w:space="0" w:color="auto"/>
        </w:tblBorders>
        <w:tblCellMar>
          <w:top w:w="28" w:type="dxa"/>
          <w:left w:w="57" w:type="dxa"/>
          <w:bottom w:w="28" w:type="dxa"/>
          <w:right w:w="57" w:type="dxa"/>
        </w:tblCellMar>
        <w:tblLook w:val="04A0" w:firstRow="1" w:lastRow="0" w:firstColumn="1" w:lastColumn="0" w:noHBand="0" w:noVBand="1"/>
      </w:tblPr>
      <w:tblGrid>
        <w:gridCol w:w="421"/>
        <w:gridCol w:w="2366"/>
        <w:gridCol w:w="2889"/>
        <w:gridCol w:w="3668"/>
      </w:tblGrid>
      <w:tr w:rsidR="004408C5" w:rsidRPr="00E437BF" w:rsidTr="00C60D79">
        <w:trPr>
          <w:cantSplit/>
          <w:tblHeader/>
        </w:trPr>
        <w:tc>
          <w:tcPr>
            <w:tcW w:w="225"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 п/п</w:t>
            </w:r>
          </w:p>
        </w:tc>
        <w:tc>
          <w:tcPr>
            <w:tcW w:w="1266"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Наименование вида объекта</w:t>
            </w:r>
          </w:p>
        </w:tc>
        <w:tc>
          <w:tcPr>
            <w:tcW w:w="1546"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Наименование нормируемого расчетного показателя, единица измерения</w:t>
            </w:r>
          </w:p>
        </w:tc>
        <w:tc>
          <w:tcPr>
            <w:tcW w:w="1963"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Значение расчетного показателя</w:t>
            </w:r>
          </w:p>
        </w:tc>
      </w:tr>
      <w:tr w:rsidR="004408C5" w:rsidRPr="00E437BF" w:rsidTr="00C60D79">
        <w:tblPrEx>
          <w:tblBorders>
            <w:bottom w:val="single" w:sz="4" w:space="0" w:color="auto"/>
          </w:tblBorders>
        </w:tblPrEx>
        <w:trPr>
          <w:trHeight w:val="2055"/>
        </w:trPr>
        <w:tc>
          <w:tcPr>
            <w:tcW w:w="225" w:type="pct"/>
            <w:vMerge w:val="restart"/>
          </w:tcPr>
          <w:p w:rsidR="004408C5" w:rsidRPr="00E437BF" w:rsidRDefault="004408C5" w:rsidP="00C60D79">
            <w:pPr>
              <w:rPr>
                <w:rFonts w:ascii="PT Astra Serif" w:hAnsi="PT Astra Serif"/>
                <w:sz w:val="22"/>
              </w:rPr>
            </w:pPr>
            <w:r w:rsidRPr="00E437BF">
              <w:rPr>
                <w:rFonts w:ascii="PT Astra Serif" w:hAnsi="PT Astra Serif"/>
                <w:sz w:val="22"/>
              </w:rPr>
              <w:t>1.</w:t>
            </w:r>
          </w:p>
        </w:tc>
        <w:tc>
          <w:tcPr>
            <w:tcW w:w="1266" w:type="pct"/>
            <w:vMerge w:val="restart"/>
          </w:tcPr>
          <w:p w:rsidR="004408C5" w:rsidRPr="00E437BF" w:rsidRDefault="004408C5" w:rsidP="00C60D79">
            <w:pPr>
              <w:rPr>
                <w:rFonts w:ascii="PT Astra Serif" w:hAnsi="PT Astra Serif"/>
                <w:sz w:val="22"/>
              </w:rPr>
            </w:pPr>
            <w:r w:rsidRPr="00E437BF">
              <w:rPr>
                <w:rFonts w:ascii="PT Astra Serif" w:hAnsi="PT Astra Serif"/>
                <w:sz w:val="22"/>
              </w:rPr>
              <w:t>Велосипедные дорожки и велосипедные полосы</w:t>
            </w:r>
          </w:p>
        </w:tc>
        <w:tc>
          <w:tcPr>
            <w:tcW w:w="1546" w:type="pct"/>
          </w:tcPr>
          <w:p w:rsidR="004408C5" w:rsidRPr="00E437BF" w:rsidRDefault="004408C5" w:rsidP="00C60D79">
            <w:pPr>
              <w:rPr>
                <w:rFonts w:ascii="PT Astra Serif" w:hAnsi="PT Astra Serif"/>
                <w:sz w:val="22"/>
              </w:rPr>
            </w:pPr>
            <w:r w:rsidRPr="00E437BF">
              <w:rPr>
                <w:rFonts w:ascii="PT Astra Serif" w:hAnsi="PT Astra Serif"/>
                <w:sz w:val="22"/>
              </w:rPr>
              <w:t>Уровня обеспеченности велосипедными дорожками, км</w:t>
            </w:r>
          </w:p>
        </w:tc>
        <w:tc>
          <w:tcPr>
            <w:tcW w:w="1963" w:type="pct"/>
            <w:vAlign w:val="center"/>
          </w:tcPr>
          <w:p w:rsidR="004408C5" w:rsidRPr="00E437BF" w:rsidRDefault="004408C5" w:rsidP="00C60D79">
            <w:pPr>
              <w:tabs>
                <w:tab w:val="left" w:pos="390"/>
                <w:tab w:val="left" w:pos="993"/>
              </w:tabs>
              <w:contextualSpacing/>
              <w:jc w:val="center"/>
              <w:rPr>
                <w:rFonts w:ascii="PT Astra Serif" w:hAnsi="PT Astra Serif"/>
                <w:sz w:val="22"/>
              </w:rPr>
            </w:pPr>
            <w:r w:rsidRPr="00E437BF">
              <w:rPr>
                <w:rFonts w:ascii="PT Astra Serif" w:hAnsi="PT Astra Serif"/>
                <w:sz w:val="22"/>
              </w:rPr>
              <w:t>Велосипедные дорожки размещаются в городских округах и городских поселениях с численностью населения более 15 тысяч человек:</w:t>
            </w:r>
          </w:p>
          <w:p w:rsidR="004408C5" w:rsidRPr="00E437BF" w:rsidRDefault="004408C5" w:rsidP="00C60D79">
            <w:pPr>
              <w:pStyle w:val="a4"/>
              <w:numPr>
                <w:ilvl w:val="0"/>
                <w:numId w:val="16"/>
              </w:numPr>
              <w:tabs>
                <w:tab w:val="left" w:pos="390"/>
                <w:tab w:val="left" w:pos="993"/>
              </w:tabs>
              <w:ind w:left="432"/>
              <w:jc w:val="center"/>
              <w:rPr>
                <w:rFonts w:ascii="PT Astra Serif" w:hAnsi="PT Astra Serif"/>
                <w:sz w:val="22"/>
              </w:rPr>
            </w:pPr>
            <w:r w:rsidRPr="00E437BF">
              <w:rPr>
                <w:rFonts w:ascii="PT Astra Serif" w:hAnsi="PT Astra Serif"/>
                <w:sz w:val="22"/>
              </w:rPr>
              <w:t>при численности населения</w:t>
            </w:r>
            <w:r w:rsidRPr="00E437BF">
              <w:rPr>
                <w:rFonts w:ascii="PT Astra Serif" w:hAnsi="PT Astra Serif"/>
                <w:sz w:val="22"/>
              </w:rPr>
              <w:br/>
              <w:t>до 150 тысяч человек -</w:t>
            </w:r>
            <w:r w:rsidRPr="00E437BF">
              <w:rPr>
                <w:rFonts w:ascii="PT Astra Serif" w:hAnsi="PT Astra Serif"/>
                <w:sz w:val="22"/>
              </w:rPr>
              <w:br/>
              <w:t>0,5 км на 5 тыс. человек;</w:t>
            </w:r>
          </w:p>
          <w:p w:rsidR="004408C5" w:rsidRPr="00E437BF" w:rsidRDefault="004408C5" w:rsidP="00C60D79">
            <w:pPr>
              <w:pStyle w:val="a4"/>
              <w:numPr>
                <w:ilvl w:val="0"/>
                <w:numId w:val="16"/>
              </w:numPr>
              <w:tabs>
                <w:tab w:val="left" w:pos="390"/>
                <w:tab w:val="left" w:pos="993"/>
              </w:tabs>
              <w:ind w:left="432"/>
              <w:jc w:val="center"/>
              <w:rPr>
                <w:rFonts w:ascii="PT Astra Serif" w:hAnsi="PT Astra Serif"/>
                <w:sz w:val="22"/>
              </w:rPr>
            </w:pPr>
            <w:r w:rsidRPr="00E437BF">
              <w:rPr>
                <w:rFonts w:ascii="PT Astra Serif" w:hAnsi="PT Astra Serif"/>
                <w:sz w:val="22"/>
              </w:rPr>
              <w:t>при численности населения</w:t>
            </w:r>
            <w:r w:rsidRPr="00E437BF">
              <w:rPr>
                <w:rFonts w:ascii="PT Astra Serif" w:hAnsi="PT Astra Serif"/>
                <w:sz w:val="22"/>
              </w:rPr>
              <w:br/>
              <w:t>свыше 150 тысяч человек -</w:t>
            </w:r>
            <w:r w:rsidRPr="00E437BF">
              <w:rPr>
                <w:rFonts w:ascii="PT Astra Serif" w:hAnsi="PT Astra Serif"/>
                <w:sz w:val="22"/>
              </w:rPr>
              <w:br/>
              <w:t>0,5 км на 15 тысяч человек</w:t>
            </w:r>
          </w:p>
        </w:tc>
      </w:tr>
      <w:tr w:rsidR="004408C5" w:rsidRPr="00E437BF" w:rsidTr="00C60D79">
        <w:tblPrEx>
          <w:tblBorders>
            <w:bottom w:val="single" w:sz="4" w:space="0" w:color="auto"/>
          </w:tblBorders>
        </w:tblPrEx>
        <w:trPr>
          <w:trHeight w:val="315"/>
        </w:trPr>
        <w:tc>
          <w:tcPr>
            <w:tcW w:w="225" w:type="pct"/>
            <w:vMerge/>
          </w:tcPr>
          <w:p w:rsidR="004408C5" w:rsidRPr="00E437BF" w:rsidRDefault="004408C5" w:rsidP="00C60D79">
            <w:pPr>
              <w:rPr>
                <w:rFonts w:ascii="PT Astra Serif" w:hAnsi="PT Astra Serif"/>
                <w:sz w:val="22"/>
              </w:rPr>
            </w:pPr>
          </w:p>
        </w:tc>
        <w:tc>
          <w:tcPr>
            <w:tcW w:w="1266" w:type="pct"/>
            <w:vMerge/>
          </w:tcPr>
          <w:p w:rsidR="004408C5" w:rsidRPr="00E437BF" w:rsidRDefault="004408C5" w:rsidP="00C60D79">
            <w:pPr>
              <w:rPr>
                <w:rFonts w:ascii="PT Astra Serif" w:hAnsi="PT Astra Serif"/>
                <w:sz w:val="22"/>
              </w:rPr>
            </w:pPr>
          </w:p>
        </w:tc>
        <w:tc>
          <w:tcPr>
            <w:tcW w:w="1546" w:type="pct"/>
          </w:tcPr>
          <w:p w:rsidR="004408C5" w:rsidRPr="00E437BF" w:rsidRDefault="004408C5" w:rsidP="00C60D79">
            <w:pPr>
              <w:rPr>
                <w:rFonts w:ascii="PT Astra Serif" w:hAnsi="PT Astra Serif"/>
                <w:sz w:val="22"/>
              </w:rPr>
            </w:pPr>
            <w:r w:rsidRPr="00E437BF">
              <w:rPr>
                <w:rFonts w:ascii="PT Astra Serif" w:hAnsi="PT Astra Serif"/>
                <w:sz w:val="22"/>
              </w:rPr>
              <w:t>Уровень территориальной доступности</w:t>
            </w:r>
          </w:p>
        </w:tc>
        <w:tc>
          <w:tcPr>
            <w:tcW w:w="1963" w:type="pct"/>
            <w:vAlign w:val="center"/>
          </w:tcPr>
          <w:p w:rsidR="004408C5" w:rsidRPr="00E437BF" w:rsidRDefault="004408C5" w:rsidP="00C60D79">
            <w:pPr>
              <w:tabs>
                <w:tab w:val="left" w:pos="390"/>
                <w:tab w:val="left" w:pos="993"/>
              </w:tabs>
              <w:jc w:val="center"/>
              <w:rPr>
                <w:rFonts w:ascii="PT Astra Serif" w:hAnsi="PT Astra Serif"/>
                <w:sz w:val="22"/>
              </w:rPr>
            </w:pPr>
            <w:r w:rsidRPr="00E437BF">
              <w:rPr>
                <w:rFonts w:ascii="PT Astra Serif" w:hAnsi="PT Astra Serif"/>
                <w:sz w:val="22"/>
              </w:rPr>
              <w:t>Не устанавливается</w:t>
            </w:r>
          </w:p>
        </w:tc>
      </w:tr>
      <w:tr w:rsidR="004408C5" w:rsidRPr="00E437BF" w:rsidTr="00C60D79">
        <w:tblPrEx>
          <w:tblBorders>
            <w:bottom w:val="single" w:sz="4" w:space="0" w:color="auto"/>
          </w:tblBorders>
        </w:tblPrEx>
        <w:trPr>
          <w:trHeight w:val="766"/>
        </w:trPr>
        <w:tc>
          <w:tcPr>
            <w:tcW w:w="225" w:type="pct"/>
            <w:vMerge w:val="restart"/>
          </w:tcPr>
          <w:p w:rsidR="004408C5" w:rsidRPr="00E437BF" w:rsidRDefault="004408C5" w:rsidP="00C60D79">
            <w:pPr>
              <w:rPr>
                <w:rFonts w:ascii="PT Astra Serif" w:hAnsi="PT Astra Serif"/>
                <w:sz w:val="22"/>
              </w:rPr>
            </w:pPr>
            <w:r w:rsidRPr="00E437BF">
              <w:rPr>
                <w:rFonts w:ascii="PT Astra Serif" w:hAnsi="PT Astra Serif"/>
                <w:sz w:val="22"/>
              </w:rPr>
              <w:t>2.</w:t>
            </w:r>
          </w:p>
        </w:tc>
        <w:tc>
          <w:tcPr>
            <w:tcW w:w="1266" w:type="pct"/>
            <w:vMerge w:val="restart"/>
          </w:tcPr>
          <w:p w:rsidR="004408C5" w:rsidRPr="00E437BF" w:rsidRDefault="004408C5" w:rsidP="00C60D79">
            <w:pPr>
              <w:rPr>
                <w:rFonts w:ascii="PT Astra Serif" w:hAnsi="PT Astra Serif"/>
                <w:sz w:val="22"/>
              </w:rPr>
            </w:pPr>
            <w:r w:rsidRPr="00E437BF">
              <w:rPr>
                <w:rFonts w:ascii="PT Astra Serif" w:hAnsi="PT Astra Serif"/>
                <w:sz w:val="22"/>
              </w:rPr>
              <w:t>Велостоянки и стоянки СИМ</w:t>
            </w:r>
          </w:p>
        </w:tc>
        <w:tc>
          <w:tcPr>
            <w:tcW w:w="1546" w:type="pct"/>
          </w:tcPr>
          <w:p w:rsidR="004408C5" w:rsidRPr="00E437BF" w:rsidRDefault="004408C5" w:rsidP="00C60D79">
            <w:pPr>
              <w:rPr>
                <w:rFonts w:ascii="PT Astra Serif" w:hAnsi="PT Astra Serif"/>
                <w:sz w:val="22"/>
              </w:rPr>
            </w:pPr>
            <w:r w:rsidRPr="00E437BF">
              <w:rPr>
                <w:rFonts w:ascii="PT Astra Serif" w:hAnsi="PT Astra Serif"/>
                <w:sz w:val="22"/>
              </w:rPr>
              <w:t>Минимально допустимое количество мест для парковки велосипедов и СИМ, мест</w:t>
            </w:r>
          </w:p>
        </w:tc>
        <w:tc>
          <w:tcPr>
            <w:tcW w:w="1963"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Велостоянки и стоянки СИМ устраиваются у объектов массового посещения, станций СВТ, на транспортно-пересадочных узлах и тротуарах.</w:t>
            </w:r>
          </w:p>
          <w:p w:rsidR="004408C5" w:rsidRPr="00E437BF" w:rsidRDefault="004408C5" w:rsidP="00C60D79">
            <w:pPr>
              <w:jc w:val="center"/>
              <w:rPr>
                <w:rFonts w:ascii="PT Astra Serif" w:hAnsi="PT Astra Serif"/>
                <w:sz w:val="22"/>
              </w:rPr>
            </w:pPr>
            <w:r w:rsidRPr="00E437BF">
              <w:rPr>
                <w:rFonts w:ascii="PT Astra Serif" w:hAnsi="PT Astra Serif"/>
                <w:sz w:val="22"/>
              </w:rPr>
              <w:t>Количество мест устанавливаются местными нормативами градостроительного проектирования, с учетом транспортных, эксплуатационных и градостроительных особенностей территории, в соответствии с СП 396.1325800.2018 «Улицы и дороги населенных пунктов. Правила градостроительного проектирования»</w:t>
            </w:r>
          </w:p>
        </w:tc>
      </w:tr>
      <w:tr w:rsidR="004408C5" w:rsidRPr="00E437BF" w:rsidTr="005F31AB">
        <w:tblPrEx>
          <w:tblBorders>
            <w:bottom w:val="single" w:sz="4" w:space="0" w:color="auto"/>
          </w:tblBorders>
        </w:tblPrEx>
        <w:trPr>
          <w:trHeight w:val="2183"/>
        </w:trPr>
        <w:tc>
          <w:tcPr>
            <w:tcW w:w="225" w:type="pct"/>
            <w:vMerge/>
          </w:tcPr>
          <w:p w:rsidR="004408C5" w:rsidRPr="00E437BF" w:rsidRDefault="004408C5" w:rsidP="00C60D79">
            <w:pPr>
              <w:rPr>
                <w:rFonts w:ascii="PT Astra Serif" w:hAnsi="PT Astra Serif"/>
                <w:sz w:val="22"/>
              </w:rPr>
            </w:pPr>
          </w:p>
        </w:tc>
        <w:tc>
          <w:tcPr>
            <w:tcW w:w="1266" w:type="pct"/>
            <w:vMerge/>
          </w:tcPr>
          <w:p w:rsidR="004408C5" w:rsidRPr="00E437BF" w:rsidRDefault="004408C5" w:rsidP="00C60D79">
            <w:pPr>
              <w:rPr>
                <w:rFonts w:ascii="PT Astra Serif" w:hAnsi="PT Astra Serif"/>
                <w:sz w:val="22"/>
              </w:rPr>
            </w:pPr>
          </w:p>
        </w:tc>
        <w:tc>
          <w:tcPr>
            <w:tcW w:w="1546" w:type="pct"/>
          </w:tcPr>
          <w:p w:rsidR="004408C5" w:rsidRPr="00E437BF" w:rsidRDefault="004408C5" w:rsidP="00C60D79">
            <w:pPr>
              <w:rPr>
                <w:rFonts w:ascii="PT Astra Serif" w:hAnsi="PT Astra Serif"/>
                <w:sz w:val="22"/>
              </w:rPr>
            </w:pPr>
            <w:r w:rsidRPr="00E437BF">
              <w:rPr>
                <w:rFonts w:ascii="PT Astra Serif" w:hAnsi="PT Astra Serif"/>
                <w:sz w:val="22"/>
              </w:rPr>
              <w:t>Уровень территориальной доступности</w:t>
            </w:r>
          </w:p>
        </w:tc>
        <w:tc>
          <w:tcPr>
            <w:tcW w:w="1963" w:type="pct"/>
            <w:vAlign w:val="center"/>
          </w:tcPr>
          <w:p w:rsidR="004408C5" w:rsidRPr="00E437BF" w:rsidRDefault="004408C5" w:rsidP="00C60D79">
            <w:pPr>
              <w:jc w:val="center"/>
              <w:rPr>
                <w:rFonts w:ascii="PT Astra Serif" w:hAnsi="PT Astra Serif"/>
                <w:sz w:val="22"/>
              </w:rPr>
            </w:pPr>
            <w:r w:rsidRPr="00E437BF">
              <w:rPr>
                <w:rFonts w:ascii="PT Astra Serif" w:hAnsi="PT Astra Serif"/>
                <w:sz w:val="22"/>
              </w:rPr>
              <w:t>Не устанавливается</w:t>
            </w:r>
          </w:p>
        </w:tc>
      </w:tr>
      <w:tr w:rsidR="004408C5" w:rsidRPr="00E437BF" w:rsidTr="00C60D79">
        <w:tblPrEx>
          <w:tblBorders>
            <w:bottom w:val="single" w:sz="4" w:space="0" w:color="auto"/>
          </w:tblBorders>
        </w:tblPrEx>
        <w:trPr>
          <w:trHeight w:val="771"/>
        </w:trPr>
        <w:tc>
          <w:tcPr>
            <w:tcW w:w="5000" w:type="pct"/>
            <w:gridSpan w:val="4"/>
          </w:tcPr>
          <w:p w:rsidR="004408C5" w:rsidRPr="00E437BF" w:rsidRDefault="004408C5" w:rsidP="00C60D79">
            <w:pPr>
              <w:rPr>
                <w:rFonts w:ascii="PT Astra Serif" w:hAnsi="PT Astra Serif"/>
                <w:sz w:val="22"/>
              </w:rPr>
            </w:pPr>
            <w:r w:rsidRPr="00E437BF">
              <w:rPr>
                <w:rFonts w:ascii="PT Astra Serif" w:hAnsi="PT Astra Serif"/>
                <w:sz w:val="22"/>
              </w:rPr>
              <w:t>Примечание: велокоммуникации включают велосипедные дорожки и велосипедные полосы. Велокоммуникации предназначены для движения велосипедов и СИМ</w:t>
            </w:r>
          </w:p>
        </w:tc>
      </w:tr>
    </w:tbl>
    <w:p w:rsidR="00EE4A2B" w:rsidRDefault="00EE4A2B" w:rsidP="00C41279">
      <w:pPr>
        <w:spacing w:after="0" w:line="276" w:lineRule="auto"/>
        <w:rPr>
          <w:rFonts w:ascii="PT Astra Serif" w:hAnsi="PT Astra Serif" w:cs="Times New Roman"/>
          <w:sz w:val="24"/>
          <w:szCs w:val="24"/>
        </w:rPr>
      </w:pPr>
    </w:p>
    <w:p w:rsidR="00C41279" w:rsidRPr="00E437BF" w:rsidRDefault="001C6653" w:rsidP="00C41279">
      <w:pPr>
        <w:spacing w:after="0" w:line="276" w:lineRule="auto"/>
        <w:rPr>
          <w:rFonts w:ascii="PT Astra Serif" w:eastAsia="Times New Roman" w:hAnsi="PT Astra Serif" w:cs="Times New Roman"/>
          <w:sz w:val="24"/>
          <w:szCs w:val="24"/>
        </w:rPr>
      </w:pPr>
      <w:r w:rsidRPr="00E437BF">
        <w:rPr>
          <w:rFonts w:ascii="PT Astra Serif" w:hAnsi="PT Astra Serif" w:cs="Times New Roman"/>
          <w:sz w:val="24"/>
          <w:szCs w:val="24"/>
        </w:rPr>
        <w:t>1</w:t>
      </w:r>
      <w:r w:rsidR="00EE4A2B">
        <w:rPr>
          <w:rFonts w:ascii="PT Astra Serif" w:hAnsi="PT Astra Serif" w:cs="Times New Roman"/>
          <w:sz w:val="24"/>
          <w:szCs w:val="24"/>
        </w:rPr>
        <w:t>4</w:t>
      </w:r>
      <w:r w:rsidRPr="00E437BF">
        <w:rPr>
          <w:rFonts w:ascii="PT Astra Serif" w:hAnsi="PT Astra Serif" w:cs="Times New Roman"/>
          <w:sz w:val="24"/>
          <w:szCs w:val="24"/>
        </w:rPr>
        <w:t xml:space="preserve">. </w:t>
      </w:r>
      <w:r w:rsidR="00C41279" w:rsidRPr="00E437BF">
        <w:rPr>
          <w:rFonts w:ascii="PT Astra Serif" w:eastAsia="Times New Roman" w:hAnsi="PT Astra Serif" w:cs="Times New Roman"/>
          <w:sz w:val="24"/>
          <w:szCs w:val="24"/>
        </w:rPr>
        <w:t>Расчетные показатели п</w:t>
      </w:r>
      <w:r w:rsidR="00F0082C" w:rsidRPr="00E437BF">
        <w:rPr>
          <w:rFonts w:ascii="PT Astra Serif" w:eastAsia="Times New Roman" w:hAnsi="PT Astra Serif" w:cs="Times New Roman"/>
          <w:bCs/>
          <w:sz w:val="24"/>
          <w:szCs w:val="24"/>
          <w:lang w:eastAsia="ru-RU"/>
        </w:rPr>
        <w:t>лотности</w:t>
      </w:r>
      <w:r w:rsidR="00C41279" w:rsidRPr="00E437BF">
        <w:rPr>
          <w:rFonts w:ascii="PT Astra Serif" w:eastAsia="Times New Roman" w:hAnsi="PT Astra Serif" w:cs="Times New Roman"/>
          <w:bCs/>
          <w:sz w:val="24"/>
          <w:szCs w:val="24"/>
          <w:lang w:eastAsia="ru-RU"/>
        </w:rPr>
        <w:t xml:space="preserve"> застройки элементов планировочной структуры</w:t>
      </w:r>
    </w:p>
    <w:p w:rsidR="00C41279" w:rsidRPr="00E437BF" w:rsidRDefault="00C41279" w:rsidP="00C41279">
      <w:pPr>
        <w:spacing w:after="0" w:line="276" w:lineRule="auto"/>
        <w:ind w:firstLine="567"/>
        <w:jc w:val="both"/>
        <w:textAlignment w:val="baseline"/>
        <w:rPr>
          <w:rFonts w:ascii="PT Astra Serif" w:hAnsi="PT Astra Serif" w:cs="Times New Roman"/>
          <w:szCs w:val="24"/>
          <w:shd w:val="clear" w:color="auto" w:fill="FFFFFF"/>
        </w:rPr>
      </w:pPr>
    </w:p>
    <w:p w:rsidR="00C41279" w:rsidRPr="00E437BF" w:rsidRDefault="00C41279" w:rsidP="00C41279">
      <w:pPr>
        <w:spacing w:after="0" w:line="276" w:lineRule="auto"/>
        <w:ind w:firstLine="567"/>
        <w:jc w:val="both"/>
        <w:textAlignment w:val="baseline"/>
        <w:rPr>
          <w:rFonts w:ascii="PT Astra Serif" w:hAnsi="PT Astra Serif" w:cs="Times New Roman"/>
          <w:sz w:val="24"/>
          <w:szCs w:val="24"/>
          <w:shd w:val="clear" w:color="auto" w:fill="FFFFFF"/>
        </w:rPr>
      </w:pPr>
      <w:r w:rsidRPr="00E437BF">
        <w:rPr>
          <w:rFonts w:ascii="PT Astra Serif" w:hAnsi="PT Astra Serif" w:cs="Times New Roman"/>
          <w:sz w:val="24"/>
          <w:szCs w:val="24"/>
          <w:shd w:val="clear" w:color="auto" w:fill="FFFFFF"/>
        </w:rPr>
        <w:t>Коэффициент плотности застройки - отношение суммарной поэтажной площади зданий и сооружений к площади территории.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стоянок автомобилей и другие виды благоустройства.</w:t>
      </w:r>
    </w:p>
    <w:p w:rsidR="00E428DA" w:rsidRPr="00E437BF" w:rsidRDefault="00E428DA" w:rsidP="00C41279">
      <w:pPr>
        <w:spacing w:after="0" w:line="276" w:lineRule="auto"/>
        <w:ind w:firstLine="567"/>
        <w:jc w:val="both"/>
        <w:textAlignment w:val="baseline"/>
        <w:rPr>
          <w:rFonts w:ascii="PT Astra Serif" w:hAnsi="PT Astra Serif" w:cs="Times New Roman"/>
          <w:sz w:val="24"/>
          <w:szCs w:val="24"/>
          <w:shd w:val="clear" w:color="auto" w:fill="FFFFFF"/>
        </w:rPr>
      </w:pPr>
      <w:r w:rsidRPr="00E437BF">
        <w:rPr>
          <w:rFonts w:ascii="PT Astra Serif" w:hAnsi="PT Astra Serif" w:cs="Times New Roman"/>
          <w:color w:val="22272F"/>
          <w:sz w:val="24"/>
          <w:szCs w:val="24"/>
          <w:shd w:val="clear" w:color="auto" w:fill="FFFFFF"/>
        </w:rPr>
        <w:t xml:space="preserve">Предельные значения коэффициентов плотности застройки </w:t>
      </w:r>
      <w:r w:rsidR="00100A50" w:rsidRPr="00E437BF">
        <w:rPr>
          <w:rFonts w:ascii="PT Astra Serif" w:hAnsi="PT Astra Serif" w:cs="Times New Roman"/>
          <w:color w:val="22272F"/>
          <w:sz w:val="24"/>
          <w:szCs w:val="24"/>
          <w:shd w:val="clear" w:color="auto" w:fill="FFFFFF"/>
        </w:rPr>
        <w:t xml:space="preserve">приведены применительно к </w:t>
      </w:r>
      <w:r w:rsidRPr="00E437BF">
        <w:rPr>
          <w:rFonts w:ascii="PT Astra Serif" w:hAnsi="PT Astra Serif" w:cs="Times New Roman"/>
          <w:color w:val="22272F"/>
          <w:sz w:val="24"/>
          <w:szCs w:val="24"/>
          <w:shd w:val="clear" w:color="auto" w:fill="FFFFFF"/>
        </w:rPr>
        <w:t xml:space="preserve">территории </w:t>
      </w:r>
      <w:r w:rsidR="00100A50" w:rsidRPr="00E437BF">
        <w:rPr>
          <w:rFonts w:ascii="PT Astra Serif" w:hAnsi="PT Astra Serif" w:cs="Times New Roman"/>
          <w:color w:val="22272F"/>
          <w:sz w:val="24"/>
          <w:szCs w:val="24"/>
          <w:shd w:val="clear" w:color="auto" w:fill="FFFFFF"/>
        </w:rPr>
        <w:t>кварталов</w:t>
      </w:r>
      <w:r w:rsidRPr="00E437BF">
        <w:rPr>
          <w:rFonts w:ascii="PT Astra Serif" w:hAnsi="PT Astra Serif" w:cs="Times New Roman"/>
          <w:color w:val="22272F"/>
          <w:sz w:val="24"/>
          <w:szCs w:val="24"/>
          <w:shd w:val="clear" w:color="auto" w:fill="FFFFFF"/>
        </w:rPr>
        <w:t xml:space="preserve"> жилых, общественно-деловых и смешанных зон.</w:t>
      </w:r>
    </w:p>
    <w:p w:rsidR="00C41279" w:rsidRPr="00E437BF" w:rsidRDefault="00C41279" w:rsidP="00D33894">
      <w:pPr>
        <w:shd w:val="clear" w:color="auto" w:fill="FFFFFF"/>
        <w:spacing w:after="0" w:line="276" w:lineRule="auto"/>
        <w:textAlignment w:val="baseline"/>
        <w:rPr>
          <w:rFonts w:ascii="PT Astra Serif" w:eastAsia="Times New Roman" w:hAnsi="PT Astra Serif" w:cs="Times New Roman"/>
          <w:sz w:val="24"/>
          <w:szCs w:val="24"/>
          <w:lang w:eastAsia="ru-RU"/>
        </w:rPr>
      </w:pPr>
    </w:p>
    <w:p w:rsidR="00C41279" w:rsidRPr="00E437BF" w:rsidRDefault="00C41279" w:rsidP="00C41279">
      <w:pPr>
        <w:shd w:val="clear" w:color="auto" w:fill="FFFFFF"/>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Максимальные значения коэффициентов плотности застройки</w:t>
      </w:r>
    </w:p>
    <w:tbl>
      <w:tblPr>
        <w:tblW w:w="9157" w:type="dxa"/>
        <w:tblInd w:w="-8" w:type="dxa"/>
        <w:tblCellMar>
          <w:left w:w="0" w:type="dxa"/>
          <w:right w:w="0" w:type="dxa"/>
        </w:tblCellMar>
        <w:tblLook w:val="04A0" w:firstRow="1" w:lastRow="0" w:firstColumn="1" w:lastColumn="0" w:noHBand="0" w:noVBand="1"/>
      </w:tblPr>
      <w:tblGrid>
        <w:gridCol w:w="7230"/>
        <w:gridCol w:w="1927"/>
      </w:tblGrid>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41279" w:rsidRPr="00E437BF" w:rsidRDefault="00C41279" w:rsidP="000B7F97">
            <w:pPr>
              <w:spacing w:after="0" w:line="276" w:lineRule="auto"/>
              <w:ind w:left="-151"/>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Вид функциональной зоны</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41279" w:rsidRPr="00E437BF" w:rsidRDefault="00C41279"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Коэффициент плотности застройки</w:t>
            </w:r>
          </w:p>
        </w:tc>
      </w:tr>
      <w:tr w:rsidR="00C41279" w:rsidRPr="00E437BF" w:rsidTr="00D33894">
        <w:tc>
          <w:tcPr>
            <w:tcW w:w="915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Жилая</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Зона застройки индивидуальными жилыми домами</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0,4</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Зона блокированной жилой застройки</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0,6</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Зона застройки малоэтажными многоквартирными домами</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0,8</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Зона застройки среднеэтажными многоквартирными домами</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w:t>
            </w:r>
            <w:r w:rsidR="0004151C" w:rsidRPr="00E437BF">
              <w:rPr>
                <w:rFonts w:ascii="PT Astra Serif" w:eastAsia="Times New Roman" w:hAnsi="PT Astra Serif" w:cs="Times New Roman"/>
                <w:sz w:val="24"/>
                <w:szCs w:val="24"/>
                <w:lang w:eastAsia="ru-RU"/>
              </w:rPr>
              <w:t>2</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C41279" w:rsidP="000B7F97">
            <w:pPr>
              <w:spacing w:after="0" w:line="276" w:lineRule="auto"/>
              <w:ind w:left="-151"/>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Зона застройки многоэтажными многоквартирными домами</w:t>
            </w:r>
          </w:p>
        </w:tc>
        <w:tc>
          <w:tcPr>
            <w:tcW w:w="192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41279" w:rsidRPr="00E437BF" w:rsidRDefault="00100A50" w:rsidP="00C41279">
            <w:pPr>
              <w:spacing w:after="0" w:line="276" w:lineRule="auto"/>
              <w:jc w:val="center"/>
              <w:textAlignment w:val="baseline"/>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w:t>
            </w:r>
            <w:r w:rsidR="00C41279" w:rsidRPr="00E437BF">
              <w:rPr>
                <w:rFonts w:ascii="PT Astra Serif" w:eastAsia="Times New Roman" w:hAnsi="PT Astra Serif" w:cs="Times New Roman"/>
                <w:sz w:val="24"/>
                <w:szCs w:val="24"/>
                <w:lang w:eastAsia="ru-RU"/>
              </w:rPr>
              <w:t>,</w:t>
            </w:r>
            <w:r w:rsidRPr="00E437BF">
              <w:rPr>
                <w:rFonts w:ascii="PT Astra Serif" w:eastAsia="Times New Roman" w:hAnsi="PT Astra Serif" w:cs="Times New Roman"/>
                <w:sz w:val="24"/>
                <w:szCs w:val="24"/>
                <w:lang w:eastAsia="ru-RU"/>
              </w:rPr>
              <w:t>5</w:t>
            </w:r>
          </w:p>
        </w:tc>
      </w:tr>
      <w:tr w:rsidR="00C41279" w:rsidRPr="00E437BF" w:rsidTr="00D33894">
        <w:tc>
          <w:tcPr>
            <w:tcW w:w="915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Общественно-деловая </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Многофункциональная застройка</w:t>
            </w:r>
          </w:p>
        </w:tc>
        <w:tc>
          <w:tcPr>
            <w:tcW w:w="19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3,0</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Специализированная общественная застройка</w:t>
            </w:r>
          </w:p>
        </w:tc>
        <w:tc>
          <w:tcPr>
            <w:tcW w:w="19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2,4</w:t>
            </w:r>
          </w:p>
        </w:tc>
      </w:tr>
      <w:tr w:rsidR="00C41279" w:rsidRPr="00E437BF" w:rsidTr="00D33894">
        <w:tc>
          <w:tcPr>
            <w:tcW w:w="915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Производственная</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Промышленная</w:t>
            </w:r>
          </w:p>
        </w:tc>
        <w:tc>
          <w:tcPr>
            <w:tcW w:w="19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2,4</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Научно-производственная</w:t>
            </w:r>
          </w:p>
        </w:tc>
        <w:tc>
          <w:tcPr>
            <w:tcW w:w="19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1,0</w:t>
            </w:r>
          </w:p>
        </w:tc>
      </w:tr>
      <w:tr w:rsidR="00C41279" w:rsidRPr="00E437BF" w:rsidTr="00D33894">
        <w:tc>
          <w:tcPr>
            <w:tcW w:w="723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Коммунально-складская</w:t>
            </w:r>
          </w:p>
        </w:tc>
        <w:tc>
          <w:tcPr>
            <w:tcW w:w="19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C41279" w:rsidRPr="00E437BF" w:rsidRDefault="00C41279" w:rsidP="00C41279">
            <w:pPr>
              <w:spacing w:after="0" w:line="276" w:lineRule="auto"/>
              <w:jc w:val="center"/>
              <w:rPr>
                <w:rFonts w:ascii="PT Astra Serif" w:eastAsia="Times New Roman" w:hAnsi="PT Astra Serif" w:cs="Times New Roman"/>
                <w:color w:val="22272F"/>
                <w:sz w:val="24"/>
                <w:szCs w:val="24"/>
                <w:lang w:eastAsia="ru-RU"/>
              </w:rPr>
            </w:pPr>
            <w:r w:rsidRPr="00E437BF">
              <w:rPr>
                <w:rFonts w:ascii="PT Astra Serif" w:eastAsia="Times New Roman" w:hAnsi="PT Astra Serif" w:cs="Times New Roman"/>
                <w:color w:val="22272F"/>
                <w:sz w:val="24"/>
                <w:szCs w:val="24"/>
                <w:lang w:eastAsia="ru-RU"/>
              </w:rPr>
              <w:t>1,8</w:t>
            </w:r>
          </w:p>
        </w:tc>
      </w:tr>
    </w:tbl>
    <w:p w:rsidR="00C41279" w:rsidRPr="00E437BF" w:rsidRDefault="00C41279" w:rsidP="00C41279">
      <w:pPr>
        <w:spacing w:after="0" w:line="276" w:lineRule="auto"/>
        <w:ind w:firstLine="567"/>
        <w:jc w:val="both"/>
        <w:textAlignment w:val="baseline"/>
        <w:rPr>
          <w:rFonts w:ascii="PT Astra Serif" w:hAnsi="PT Astra Serif" w:cs="Times New Roman"/>
          <w:sz w:val="24"/>
          <w:szCs w:val="24"/>
          <w:shd w:val="clear" w:color="auto" w:fill="FFFFFF"/>
        </w:rPr>
      </w:pPr>
    </w:p>
    <w:p w:rsidR="00100A50" w:rsidRPr="00E437BF" w:rsidRDefault="00100A50" w:rsidP="00100A50">
      <w:pPr>
        <w:spacing w:after="0" w:line="276" w:lineRule="auto"/>
        <w:ind w:firstLine="567"/>
        <w:jc w:val="both"/>
        <w:textAlignment w:val="baseline"/>
        <w:rPr>
          <w:rFonts w:ascii="PT Astra Serif" w:hAnsi="PT Astra Serif" w:cs="Times New Roman"/>
          <w:sz w:val="24"/>
          <w:szCs w:val="24"/>
          <w:shd w:val="clear" w:color="auto" w:fill="FFFFFF"/>
        </w:rPr>
      </w:pPr>
      <w:r w:rsidRPr="00E437BF">
        <w:rPr>
          <w:rFonts w:ascii="PT Astra Serif" w:hAnsi="PT Astra Serif" w:cs="Times New Roman"/>
          <w:sz w:val="24"/>
          <w:szCs w:val="24"/>
          <w:shd w:val="clear" w:color="auto" w:fill="FFFFFF"/>
        </w:rPr>
        <w:t xml:space="preserve">Предельный максимальный коэффициент плотности жилой застройки определяется как отношение общей площади квартир (по внутренним стенам, включая лоджии), к общей площади территории. При размещении в зонах жилой застройки участков иного назначения, коэффициент плотности застройки рассчитывается на территорию жилой застройки за вычетом площади данных участков. </w:t>
      </w:r>
      <w:r w:rsidRPr="00E437BF">
        <w:rPr>
          <w:rFonts w:ascii="PT Astra Serif" w:hAnsi="PT Astra Serif" w:cs="Times New Roman"/>
          <w:color w:val="22272F"/>
          <w:sz w:val="24"/>
          <w:szCs w:val="24"/>
          <w:shd w:val="clear" w:color="auto" w:fill="FFFFFF"/>
        </w:rPr>
        <w:t xml:space="preserve">Предельные значения коэффициентов плотности застройки приведены применительно к территории кварталов жилых, общественно-деловых и </w:t>
      </w:r>
      <w:r w:rsidR="00360948" w:rsidRPr="00E437BF">
        <w:rPr>
          <w:rFonts w:ascii="PT Astra Serif" w:hAnsi="PT Astra Serif" w:cs="Arial"/>
          <w:color w:val="222222"/>
          <w:sz w:val="24"/>
          <w:szCs w:val="24"/>
          <w:shd w:val="clear" w:color="auto" w:fill="FFFFFF"/>
        </w:rPr>
        <w:t xml:space="preserve">производственной </w:t>
      </w:r>
      <w:r w:rsidRPr="00E437BF">
        <w:rPr>
          <w:rFonts w:ascii="PT Astra Serif" w:hAnsi="PT Astra Serif" w:cs="Times New Roman"/>
          <w:color w:val="22272F"/>
          <w:sz w:val="24"/>
          <w:szCs w:val="24"/>
          <w:shd w:val="clear" w:color="auto" w:fill="FFFFFF"/>
        </w:rPr>
        <w:t>зон.</w:t>
      </w:r>
    </w:p>
    <w:p w:rsidR="00116AC9" w:rsidRPr="00E437BF" w:rsidRDefault="00116AC9" w:rsidP="00982840">
      <w:pPr>
        <w:spacing w:after="0" w:line="276" w:lineRule="auto"/>
        <w:ind w:firstLine="567"/>
        <w:jc w:val="both"/>
        <w:textAlignment w:val="baseline"/>
        <w:rPr>
          <w:rFonts w:ascii="PT Astra Serif" w:hAnsi="PT Astra Serif" w:cs="Times New Roman"/>
          <w:color w:val="22272F"/>
          <w:sz w:val="24"/>
          <w:szCs w:val="24"/>
          <w:shd w:val="clear" w:color="auto" w:fill="FFFFFF"/>
        </w:rPr>
      </w:pPr>
      <w:r w:rsidRPr="00E437BF">
        <w:rPr>
          <w:rFonts w:ascii="PT Astra Serif" w:hAnsi="PT Astra Serif" w:cs="Times New Roman"/>
          <w:color w:val="22272F"/>
          <w:sz w:val="24"/>
          <w:szCs w:val="24"/>
          <w:shd w:val="clear" w:color="auto" w:fill="FFFFFF"/>
        </w:rPr>
        <w:t>Для жилых, общественно-деловых зон коэффициенты застройки и плотности застройки приведены для территории квартала (брутто) с учетом необходимых по расчету организаций и предприятий обслуживания, гаражей, стоянок автомобилей, зеленых насаждений, площадок и других объектов благоустройства.</w:t>
      </w:r>
    </w:p>
    <w:p w:rsidR="00982840" w:rsidRPr="00E437BF" w:rsidRDefault="00A84700" w:rsidP="00D33894">
      <w:pPr>
        <w:spacing w:after="0" w:line="276" w:lineRule="auto"/>
        <w:ind w:firstLine="567"/>
        <w:jc w:val="both"/>
        <w:textAlignment w:val="baseline"/>
        <w:rPr>
          <w:rFonts w:ascii="PT Astra Serif" w:eastAsia="Times New Roman" w:hAnsi="PT Astra Serif" w:cs="Times New Roman"/>
          <w:color w:val="000000" w:themeColor="text1"/>
          <w:sz w:val="24"/>
          <w:szCs w:val="24"/>
          <w:lang w:eastAsia="ru-RU"/>
        </w:rPr>
      </w:pPr>
      <w:r w:rsidRPr="00E437BF">
        <w:rPr>
          <w:rFonts w:ascii="PT Astra Serif" w:hAnsi="PT Astra Serif" w:cs="Times New Roman"/>
          <w:sz w:val="24"/>
          <w:szCs w:val="24"/>
          <w:shd w:val="clear" w:color="auto" w:fill="FFFFFF"/>
        </w:rPr>
        <w:t>В случае осуществления деятельности по комплексному развитию территории расчет коэффициента плотности застройки производится относительно границ территории комплексного развития</w:t>
      </w:r>
      <w:r w:rsidR="00D92824" w:rsidRPr="00E437BF">
        <w:rPr>
          <w:rFonts w:ascii="PT Astra Serif" w:hAnsi="PT Astra Serif" w:cs="Times New Roman"/>
          <w:sz w:val="24"/>
          <w:szCs w:val="24"/>
          <w:shd w:val="clear" w:color="auto" w:fill="FFFFFF"/>
        </w:rPr>
        <w:t>, в таком случае</w:t>
      </w:r>
      <w:r w:rsidRPr="00E437BF">
        <w:rPr>
          <w:rFonts w:ascii="PT Astra Serif" w:hAnsi="PT Astra Serif" w:cs="Times New Roman"/>
          <w:color w:val="444444"/>
          <w:sz w:val="24"/>
          <w:szCs w:val="24"/>
          <w:shd w:val="clear" w:color="auto" w:fill="FFFFFF"/>
        </w:rPr>
        <w:t xml:space="preserve"> </w:t>
      </w:r>
      <w:r w:rsidR="00E76C6B" w:rsidRPr="00E437BF">
        <w:rPr>
          <w:rFonts w:ascii="PT Astra Serif" w:eastAsia="Times New Roman" w:hAnsi="PT Astra Serif" w:cs="Times New Roman"/>
          <w:color w:val="000000" w:themeColor="text1"/>
          <w:sz w:val="24"/>
          <w:szCs w:val="24"/>
          <w:lang w:eastAsia="ru-RU"/>
        </w:rPr>
        <w:t>применяется ко</w:t>
      </w:r>
      <w:r w:rsidR="00B730F7" w:rsidRPr="00E437BF">
        <w:rPr>
          <w:rFonts w:ascii="PT Astra Serif" w:eastAsia="Times New Roman" w:hAnsi="PT Astra Serif" w:cs="Times New Roman"/>
          <w:color w:val="000000" w:themeColor="text1"/>
          <w:sz w:val="24"/>
          <w:szCs w:val="24"/>
          <w:lang w:eastAsia="ru-RU"/>
        </w:rPr>
        <w:t xml:space="preserve">эффициент плотности застройки </w:t>
      </w:r>
      <w:r w:rsidR="00982840" w:rsidRPr="00E437BF">
        <w:rPr>
          <w:rFonts w:ascii="PT Astra Serif" w:eastAsia="Times New Roman" w:hAnsi="PT Astra Serif" w:cs="Times New Roman"/>
          <w:color w:val="000000" w:themeColor="text1"/>
          <w:sz w:val="24"/>
          <w:szCs w:val="24"/>
          <w:lang w:eastAsia="ru-RU"/>
        </w:rPr>
        <w:t xml:space="preserve">не более </w:t>
      </w:r>
      <w:r w:rsidR="00B730F7" w:rsidRPr="00E437BF">
        <w:rPr>
          <w:rFonts w:ascii="PT Astra Serif" w:eastAsia="Times New Roman" w:hAnsi="PT Astra Serif" w:cs="Times New Roman"/>
          <w:color w:val="000000" w:themeColor="text1"/>
          <w:sz w:val="24"/>
          <w:szCs w:val="24"/>
          <w:lang w:eastAsia="ru-RU"/>
        </w:rPr>
        <w:t>2</w:t>
      </w:r>
      <w:r w:rsidR="00096C4F" w:rsidRPr="00E437BF">
        <w:rPr>
          <w:rFonts w:ascii="PT Astra Serif" w:eastAsia="Times New Roman" w:hAnsi="PT Astra Serif" w:cs="Times New Roman"/>
          <w:color w:val="000000" w:themeColor="text1"/>
          <w:sz w:val="24"/>
          <w:szCs w:val="24"/>
          <w:lang w:eastAsia="ru-RU"/>
        </w:rPr>
        <w:t>,</w:t>
      </w:r>
      <w:r w:rsidR="00E543C2" w:rsidRPr="00E437BF">
        <w:rPr>
          <w:rFonts w:ascii="PT Astra Serif" w:eastAsia="Times New Roman" w:hAnsi="PT Astra Serif" w:cs="Times New Roman"/>
          <w:color w:val="000000" w:themeColor="text1"/>
          <w:sz w:val="24"/>
          <w:szCs w:val="24"/>
          <w:lang w:eastAsia="ru-RU"/>
        </w:rPr>
        <w:t>5</w:t>
      </w:r>
      <w:r w:rsidR="00982840" w:rsidRPr="00E437BF">
        <w:rPr>
          <w:rFonts w:ascii="PT Astra Serif" w:eastAsia="Times New Roman" w:hAnsi="PT Astra Serif" w:cs="Times New Roman"/>
          <w:color w:val="000000" w:themeColor="text1"/>
          <w:sz w:val="24"/>
          <w:szCs w:val="24"/>
          <w:lang w:eastAsia="ru-RU"/>
        </w:rPr>
        <w:t>.</w:t>
      </w:r>
    </w:p>
    <w:p w:rsidR="008262AA" w:rsidRPr="00E437BF" w:rsidRDefault="0013397D" w:rsidP="00E70E31">
      <w:pPr>
        <w:pStyle w:val="1"/>
        <w:rPr>
          <w:rFonts w:ascii="PT Astra Serif" w:hAnsi="PT Astra Serif"/>
          <w:szCs w:val="24"/>
        </w:rPr>
      </w:pPr>
      <w:r w:rsidRPr="00E437BF">
        <w:rPr>
          <w:rFonts w:ascii="PT Astra Serif" w:hAnsi="PT Astra Serif"/>
          <w:szCs w:val="24"/>
        </w:rPr>
        <w:t>3</w:t>
      </w:r>
      <w:r w:rsidR="008262AA" w:rsidRPr="00E437BF">
        <w:rPr>
          <w:rFonts w:ascii="PT Astra Serif" w:hAnsi="PT Astra Serif"/>
          <w:szCs w:val="24"/>
        </w:rPr>
        <w:t>. МАТЕРИАЛЫ ПО ОБОСНОВАНИЮ РАСЧЕТНЫХ ПОКАЗАТЕЛЕЙ, СОДЕРЖАЩИХСЯ В ОСНОВНОЙ ЧАСТИ РЕГИОНАЛЬНЫХ НОРМАТИВОВ ГРАДОСТРОИТЕЛЬНОГО ПРОЕКТИРОВАНИЯ</w:t>
      </w:r>
    </w:p>
    <w:p w:rsidR="008262AA" w:rsidRPr="00E437BF" w:rsidRDefault="0013397D" w:rsidP="0030717A">
      <w:pPr>
        <w:pStyle w:val="2"/>
        <w:rPr>
          <w:rFonts w:ascii="PT Astra Serif" w:hAnsi="PT Astra Serif"/>
          <w:szCs w:val="24"/>
        </w:rPr>
      </w:pPr>
      <w:r w:rsidRPr="00E437BF">
        <w:rPr>
          <w:rFonts w:ascii="PT Astra Serif" w:hAnsi="PT Astra Serif"/>
          <w:szCs w:val="24"/>
        </w:rPr>
        <w:t>1</w:t>
      </w:r>
      <w:r w:rsidR="008262AA" w:rsidRPr="00E437BF">
        <w:rPr>
          <w:rFonts w:ascii="PT Astra Serif" w:hAnsi="PT Astra Serif"/>
          <w:szCs w:val="24"/>
        </w:rPr>
        <w:t xml:space="preserve">.1. </w:t>
      </w:r>
      <w:r w:rsidR="00991CED" w:rsidRPr="00E437BF">
        <w:rPr>
          <w:rFonts w:ascii="PT Astra Serif" w:hAnsi="PT Astra Serif"/>
          <w:szCs w:val="24"/>
        </w:rPr>
        <w:t>Административно-территориальное устройство</w:t>
      </w:r>
    </w:p>
    <w:p w:rsidR="00991CED" w:rsidRPr="00E437BF" w:rsidRDefault="00991CE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Томская область расположена в Западно-Сибирской части </w:t>
      </w:r>
      <w:r w:rsidR="002720A2" w:rsidRPr="00E437BF">
        <w:rPr>
          <w:rFonts w:ascii="PT Astra Serif" w:hAnsi="PT Astra Serif" w:cs="Times New Roman"/>
          <w:sz w:val="24"/>
          <w:szCs w:val="24"/>
        </w:rPr>
        <w:t>Сибирского Федерального округа, в среднем течении реки Оби в юго-восточной части Западно-Сибирской равнины и граничит: на юге – с Кемеровской, Новосибирской областями, на юго-западе – с Омской областью, на западе, северо-западе и севере – с Ханты-Мансийским автономным округом, на северо-востоке и востоке – с Красноярским краем.</w:t>
      </w:r>
    </w:p>
    <w:p w:rsidR="007B7CF1" w:rsidRPr="00E437BF" w:rsidRDefault="007B7CF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Согласно Закону Томской области от 22 декабря 2009 года № 271-ОЗ «Об административно-территориальном устройстве Томской области» в состав Томской области входят города: Томск, Асино, Кедровый, Колпашево, Северск, Стрежевой, районы: Алелксандровский, Асиновский, Бакчарский, Верхнекетский, Зырянский, Каргасокский, Кожевниковский, Колпашевский, Кривошеинский, Молчановский, Парабельский, Первомайский, Тегульдетский, Томский, Чаинский, Шегарский.</w:t>
      </w:r>
    </w:p>
    <w:p w:rsidR="007B7CF1" w:rsidRPr="00E437BF" w:rsidRDefault="007B7CF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Город Томск является административным центром Томской области. Особенности функционирования административного центра Томской области определяются законом Томской области.</w:t>
      </w:r>
    </w:p>
    <w:p w:rsidR="007B7CF1" w:rsidRPr="00E437BF" w:rsidRDefault="007B7CF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Города Томск, Кедровый, Северск, Стрежевой являются городами областного подчинения. Города Асино, Колпашево являются городами районного подчинения. Город Северск является закрытым административно-территориальным образованием.</w:t>
      </w:r>
    </w:p>
    <w:p w:rsidR="000A00E2" w:rsidRPr="00E437BF" w:rsidRDefault="0013397D" w:rsidP="00B135EA">
      <w:pPr>
        <w:pStyle w:val="2"/>
        <w:spacing w:before="0" w:after="0" w:line="276" w:lineRule="auto"/>
        <w:rPr>
          <w:rFonts w:ascii="PT Astra Serif" w:hAnsi="PT Astra Serif"/>
          <w:szCs w:val="24"/>
        </w:rPr>
      </w:pPr>
      <w:r w:rsidRPr="00E437BF">
        <w:rPr>
          <w:rFonts w:ascii="PT Astra Serif" w:hAnsi="PT Astra Serif"/>
          <w:szCs w:val="24"/>
        </w:rPr>
        <w:t>1</w:t>
      </w:r>
      <w:r w:rsidR="000A00E2" w:rsidRPr="00E437BF">
        <w:rPr>
          <w:rFonts w:ascii="PT Astra Serif" w:hAnsi="PT Astra Serif"/>
          <w:szCs w:val="24"/>
        </w:rPr>
        <w:t>.2. Природно-климатические условия и ресурсы</w:t>
      </w:r>
    </w:p>
    <w:p w:rsidR="000A00E2" w:rsidRPr="00E437BF" w:rsidRDefault="000A00E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Географическое положение Томской области определяет ее климатические особенности. Климат Томской области переходный</w:t>
      </w:r>
      <w:r w:rsidR="00EF1BF0" w:rsidRPr="00E437BF">
        <w:rPr>
          <w:rFonts w:ascii="PT Astra Serif" w:hAnsi="PT Astra Serif" w:cs="Times New Roman"/>
          <w:sz w:val="24"/>
          <w:szCs w:val="24"/>
        </w:rPr>
        <w:t>,</w:t>
      </w:r>
      <w:r w:rsidRPr="00E437BF">
        <w:rPr>
          <w:rFonts w:ascii="PT Astra Serif" w:hAnsi="PT Astra Serif" w:cs="Times New Roman"/>
          <w:sz w:val="24"/>
          <w:szCs w:val="24"/>
        </w:rPr>
        <w:t xml:space="preserve"> от умеренно-континентального Русской равнины к резко-континентальному Восточной Сибири</w:t>
      </w:r>
      <w:r w:rsidR="00EF1BF0" w:rsidRPr="00E437BF">
        <w:rPr>
          <w:rFonts w:ascii="PT Astra Serif" w:hAnsi="PT Astra Serif" w:cs="Times New Roman"/>
          <w:sz w:val="24"/>
          <w:szCs w:val="24"/>
        </w:rPr>
        <w:t>,</w:t>
      </w:r>
      <w:r w:rsidRPr="00E437BF">
        <w:rPr>
          <w:rFonts w:ascii="PT Astra Serif" w:hAnsi="PT Astra Serif" w:cs="Times New Roman"/>
          <w:sz w:val="24"/>
          <w:szCs w:val="24"/>
        </w:rPr>
        <w:t xml:space="preserve"> и формируется взаимодействием трех основных климатообразующих факторов: солнечной радиации, циркуляции атмосферы, влиянием подстилающей поверхности.</w:t>
      </w:r>
    </w:p>
    <w:p w:rsidR="000A00E2" w:rsidRPr="00E437BF" w:rsidRDefault="000A00E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Равнинная поверхность и открытость области с севера и юга благоприятна для свободного проникновения воздушных масс, как с Арктики, так и из Средней Азии. Это является одной из причин неустойчивости погоды. Вторая причина неустойчивости погоды </w:t>
      </w:r>
      <w:r w:rsidRPr="00E437BF">
        <w:rPr>
          <w:rFonts w:ascii="PT Astra Serif" w:hAnsi="PT Astra Serif" w:cs="Times New Roman"/>
          <w:sz w:val="24"/>
          <w:szCs w:val="24"/>
        </w:rPr>
        <w:sym w:font="Symbol" w:char="F02D"/>
      </w:r>
      <w:r w:rsidRPr="00E437BF">
        <w:rPr>
          <w:rFonts w:ascii="PT Astra Serif" w:hAnsi="PT Astra Serif" w:cs="Times New Roman"/>
          <w:sz w:val="24"/>
          <w:szCs w:val="24"/>
        </w:rPr>
        <w:t xml:space="preserve"> ее положение в центре Евразии, вследствие чего область подвергается влиянию материка и океана.</w:t>
      </w:r>
    </w:p>
    <w:p w:rsidR="000A00E2" w:rsidRPr="00E437BF" w:rsidRDefault="000A00E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Одним из наиболее важных факторов формирования климата области является преобладающий в умеренных широтах Северного полушария западный перенос воздушных масс. При продвижении над Западной Сибирью центры антициклонов и циклонов редко захватывают область, на погоду чаще влияют периферийные части этих барических образований. На характер перемещения и траектории циклонов, антициклонов, их развитие влияют особенности рельефа. Циклоны в своем движении на восток обходят Урал с севера, с юга и пересекают его в средней наиболее пониженной части. В циклон, перешедший через Урал, с севера поступает холодный арктический воздух.</w:t>
      </w:r>
    </w:p>
    <w:p w:rsidR="000A00E2" w:rsidRPr="00E437BF" w:rsidRDefault="000A00E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Равнинный рельеф области не препятствует проникновению холодного и сухого арктического воздуха. Он поступает на территорию области с севера и северо-востока в тыловых частях циклонов. У поверхности земли и на высотах при вторжении арктического воздуха устанавливаются ветры северной четверти. Ночью наблюдается малооблачная погода. Летом и в переходные сезоны возможны заморозки, интенсивность которых усиливается под влиянием местных физико-географических условий. Днем в арктическом воздухе развивается конвективная облачность, возможны осадки ливневого характера. При трансформации арктического воздуха в континентальный умеренный зимой наблюдаются самые низкие температуры, а летом устанавливается прохладная, облачная без осадков погода.</w:t>
      </w:r>
    </w:p>
    <w:p w:rsidR="000A00E2"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Значительная протяженность области с севера на юг обусловливает различное поступление солнечной энергии на ее территорию и продолжительность солнечного сияния. Самые солнечные места Томской области район с. Пудино и г. Томска. Наибольшее число часов солнечного сияния отмечается в июне-июле и составляет на севере области 266-290 часов, на юге и юго-западе </w:t>
      </w:r>
      <w:r w:rsidR="000552EA" w:rsidRPr="00E437BF">
        <w:rPr>
          <w:rFonts w:ascii="PT Astra Serif" w:hAnsi="PT Astra Serif" w:cs="Times New Roman"/>
          <w:sz w:val="24"/>
          <w:szCs w:val="24"/>
        </w:rPr>
        <w:t>–</w:t>
      </w:r>
      <w:r w:rsidRPr="00E437BF">
        <w:rPr>
          <w:rFonts w:ascii="PT Astra Serif" w:hAnsi="PT Astra Serif" w:cs="Times New Roman"/>
          <w:sz w:val="24"/>
          <w:szCs w:val="24"/>
        </w:rPr>
        <w:t xml:space="preserve"> 282-309 часов.</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Томской области очень много пасмурных дней, число дней без солнца составляет 90-100 в год. Особенно много таких дней в ноябре, декабре, январе. В декабре возможны периоды до 20 дней без солнца, а в июне-июле </w:t>
      </w:r>
      <w:r w:rsidRPr="00E437BF">
        <w:rPr>
          <w:rFonts w:ascii="PT Astra Serif" w:hAnsi="PT Astra Serif" w:cs="Times New Roman"/>
          <w:sz w:val="24"/>
          <w:szCs w:val="24"/>
        </w:rPr>
        <w:sym w:font="Symbol" w:char="F02D"/>
      </w:r>
      <w:r w:rsidRPr="00E437BF">
        <w:rPr>
          <w:rFonts w:ascii="PT Astra Serif" w:hAnsi="PT Astra Serif" w:cs="Times New Roman"/>
          <w:sz w:val="24"/>
          <w:szCs w:val="24"/>
        </w:rPr>
        <w:t xml:space="preserve"> 1-2 дня. Облачность уменьшает количество солнечной радиации на 33-34% на севере и на 31% на юге области.</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Среднегодовая температура воздуха на территории области отрицательная и изменяется от -0,5°С на юге (Томск) до -2,7°С на северо-востоке области. Все сезоны года (зима, лето, весна, осень) на территории области хорошо выражены. Зима суровая и продолжительная. Средняя температура января изменяется от -21,5... -22,5</w:t>
      </w:r>
      <w:r w:rsidR="0030717A" w:rsidRPr="00E437BF">
        <w:rPr>
          <w:rFonts w:ascii="PT Astra Serif" w:hAnsi="PT Astra Serif" w:cs="Times New Roman"/>
          <w:sz w:val="24"/>
          <w:szCs w:val="24"/>
        </w:rPr>
        <w:t> </w:t>
      </w:r>
      <w:r w:rsidRPr="00E437BF">
        <w:rPr>
          <w:rFonts w:ascii="PT Astra Serif" w:hAnsi="PT Astra Serif" w:cs="Times New Roman"/>
          <w:sz w:val="24"/>
          <w:szCs w:val="24"/>
        </w:rPr>
        <w:t>°С на севере до -19,1…-20,4°С на юге. Абсолютный минимум температур варьирует от -50</w:t>
      </w:r>
      <w:r w:rsidR="000D3F99" w:rsidRPr="00E437BF">
        <w:rPr>
          <w:rFonts w:ascii="PT Astra Serif" w:hAnsi="PT Astra Serif" w:cs="Times New Roman"/>
          <w:sz w:val="24"/>
          <w:szCs w:val="24"/>
        </w:rPr>
        <w:t xml:space="preserve"> °С</w:t>
      </w:r>
      <w:r w:rsidRPr="00E437BF">
        <w:rPr>
          <w:rFonts w:ascii="PT Astra Serif" w:hAnsi="PT Astra Serif" w:cs="Times New Roman"/>
          <w:sz w:val="24"/>
          <w:szCs w:val="24"/>
        </w:rPr>
        <w:t xml:space="preserve"> до -58</w:t>
      </w:r>
      <w:r w:rsidR="000D3F99" w:rsidRPr="00E437BF">
        <w:rPr>
          <w:rFonts w:ascii="PT Astra Serif" w:hAnsi="PT Astra Serif" w:cs="Times New Roman"/>
          <w:sz w:val="24"/>
          <w:szCs w:val="24"/>
        </w:rPr>
        <w:t xml:space="preserve"> </w:t>
      </w:r>
      <w:r w:rsidRPr="00E437BF">
        <w:rPr>
          <w:rFonts w:ascii="PT Astra Serif" w:hAnsi="PT Astra Serif" w:cs="Times New Roman"/>
          <w:sz w:val="24"/>
          <w:szCs w:val="24"/>
        </w:rPr>
        <w:t>°С (с.</w:t>
      </w:r>
      <w:r w:rsidR="000D3F99" w:rsidRPr="00E437BF">
        <w:rPr>
          <w:rFonts w:ascii="PT Astra Serif" w:hAnsi="PT Astra Serif" w:cs="Times New Roman"/>
          <w:sz w:val="24"/>
          <w:szCs w:val="24"/>
        </w:rPr>
        <w:t> </w:t>
      </w:r>
      <w:r w:rsidRPr="00E437BF">
        <w:rPr>
          <w:rFonts w:ascii="PT Astra Serif" w:hAnsi="PT Astra Serif" w:cs="Times New Roman"/>
          <w:sz w:val="24"/>
          <w:szCs w:val="24"/>
        </w:rPr>
        <w:t>Первомайское), но чаще составляет -51</w:t>
      </w:r>
      <w:r w:rsidR="000D3F99" w:rsidRPr="00E437BF">
        <w:rPr>
          <w:rFonts w:ascii="PT Astra Serif" w:hAnsi="PT Astra Serif" w:cs="Times New Roman"/>
          <w:sz w:val="24"/>
          <w:szCs w:val="24"/>
        </w:rPr>
        <w:t xml:space="preserve"> </w:t>
      </w:r>
      <w:r w:rsidRPr="00E437BF">
        <w:rPr>
          <w:rFonts w:ascii="PT Astra Serif" w:hAnsi="PT Astra Serif" w:cs="Times New Roman"/>
          <w:sz w:val="24"/>
          <w:szCs w:val="24"/>
        </w:rPr>
        <w:t>°С.</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Самыми теплыми в зимний период бывают ноябрь и март, крайне редко декабрь и февраль, но в эти месяцы также возможны очень низкие температуры воздуха: от -50 до </w:t>
      </w:r>
      <w:r w:rsidR="00E202DF" w:rsidRPr="00E437BF">
        <w:rPr>
          <w:rFonts w:ascii="PT Astra Serif" w:hAnsi="PT Astra Serif" w:cs="Times New Roman"/>
          <w:sz w:val="24"/>
          <w:szCs w:val="24"/>
        </w:rPr>
        <w:sym w:font="Symbol" w:char="F02D"/>
      </w:r>
      <w:r w:rsidRPr="00E437BF">
        <w:rPr>
          <w:rFonts w:ascii="PT Astra Serif" w:hAnsi="PT Astra Serif" w:cs="Times New Roman"/>
          <w:sz w:val="24"/>
          <w:szCs w:val="24"/>
        </w:rPr>
        <w:t>57°С и от -48 до -54°С, соответственно. Первые заморозки наблюдаются на северо-востоке области 8-10 ноября, на юге и в центральной части 15-22 ноября. Продолжительность безморозного периода на севере и северо-востоке области 104-108 дней (Александровское, Напас), на юге – 115-123 дня (Томск, Молчаново). В понижениях рельефа отрицательные температуры осенью устанавливаются на 10 дней раньше, а весенний прогрев начинается в среднем на 5 дней позднее.</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Лето теплое, короткое. Средние температуры июля находятся в пределах +17,5</w:t>
      </w:r>
      <w:r w:rsidR="0030717A" w:rsidRPr="00E437BF">
        <w:rPr>
          <w:rFonts w:ascii="PT Astra Serif" w:hAnsi="PT Astra Serif" w:cs="Times New Roman"/>
          <w:sz w:val="24"/>
          <w:szCs w:val="24"/>
        </w:rPr>
        <w:t> </w:t>
      </w:r>
      <w:r w:rsidRPr="00E437BF">
        <w:rPr>
          <w:rFonts w:ascii="PT Astra Serif" w:hAnsi="PT Astra Serif" w:cs="Times New Roman"/>
          <w:sz w:val="24"/>
          <w:szCs w:val="24"/>
        </w:rPr>
        <w:t>+18,1°С на северо-востоке области и до +18,5</w:t>
      </w:r>
      <w:r w:rsidR="0030717A" w:rsidRPr="00E437BF">
        <w:rPr>
          <w:rFonts w:ascii="PT Astra Serif" w:hAnsi="PT Astra Serif" w:cs="Times New Roman"/>
          <w:sz w:val="24"/>
          <w:szCs w:val="24"/>
        </w:rPr>
        <w:t> </w:t>
      </w:r>
      <w:r w:rsidRPr="00E437BF">
        <w:rPr>
          <w:rFonts w:ascii="PT Astra Serif" w:hAnsi="PT Astra Serif" w:cs="Times New Roman"/>
          <w:sz w:val="24"/>
          <w:szCs w:val="24"/>
        </w:rPr>
        <w:t>°С на юго-востоке. Абсолютный максимум температур воздуха повсеместно составляет +35-37</w:t>
      </w:r>
      <w:r w:rsidR="0030717A" w:rsidRPr="00E437BF">
        <w:rPr>
          <w:rFonts w:ascii="PT Astra Serif" w:hAnsi="PT Astra Serif" w:cs="Times New Roman"/>
          <w:sz w:val="24"/>
          <w:szCs w:val="24"/>
        </w:rPr>
        <w:t> </w:t>
      </w:r>
      <w:r w:rsidRPr="00E437BF">
        <w:rPr>
          <w:rFonts w:ascii="PT Astra Serif" w:hAnsi="PT Astra Serif" w:cs="Times New Roman"/>
          <w:sz w:val="24"/>
          <w:szCs w:val="24"/>
        </w:rPr>
        <w:t>°С.</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Среднегодовое количество осадков на территории области изменяется от 449 до 584-591 мм. Наибольшее количество осадков выпадает на юге (г. Томск), на востоке и северо-востоке (Усть-Озерное) области. На юго-востоке области, куда заходят отроги Кузнецкого Алатау, наблюдается увеличение количества осадков вследствие развития восходящих токов при приближении воздушных масс к этим поднятиям. В орографической тени количество осадков убывает до 449 мм (с. Первомайское). В отдельные годы количество осадков может сильно отличаться от среднего.</w:t>
      </w:r>
    </w:p>
    <w:p w:rsidR="00670B76" w:rsidRPr="00E437BF" w:rsidRDefault="00670B76"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Карта районирования по климатическим условиям и характеру использования территории Томской области приведена в </w:t>
      </w:r>
      <w:r w:rsidR="00B265C9" w:rsidRPr="00E437BF">
        <w:rPr>
          <w:rFonts w:ascii="PT Astra Serif" w:hAnsi="PT Astra Serif" w:cs="Times New Roman"/>
          <w:sz w:val="24"/>
          <w:szCs w:val="24"/>
        </w:rPr>
        <w:t>П</w:t>
      </w:r>
      <w:r w:rsidRPr="00E437BF">
        <w:rPr>
          <w:rFonts w:ascii="PT Astra Serif" w:hAnsi="PT Astra Serif" w:cs="Times New Roman"/>
          <w:sz w:val="24"/>
          <w:szCs w:val="24"/>
        </w:rPr>
        <w:t xml:space="preserve">риложении </w:t>
      </w:r>
      <w:r w:rsidR="00B265C9" w:rsidRPr="00E437BF">
        <w:rPr>
          <w:rFonts w:ascii="PT Astra Serif" w:hAnsi="PT Astra Serif" w:cs="Times New Roman"/>
          <w:sz w:val="24"/>
          <w:szCs w:val="24"/>
        </w:rPr>
        <w:t>7</w:t>
      </w:r>
      <w:r w:rsidRPr="00E437BF">
        <w:rPr>
          <w:rFonts w:ascii="PT Astra Serif" w:hAnsi="PT Astra Serif" w:cs="Times New Roman"/>
          <w:sz w:val="24"/>
          <w:szCs w:val="24"/>
        </w:rPr>
        <w:t>.</w:t>
      </w:r>
    </w:p>
    <w:p w:rsidR="00007E44" w:rsidRPr="00E437BF" w:rsidRDefault="00F9207F" w:rsidP="00B135EA">
      <w:pPr>
        <w:pStyle w:val="2"/>
        <w:spacing w:before="0" w:after="0" w:line="276" w:lineRule="auto"/>
        <w:rPr>
          <w:rFonts w:ascii="PT Astra Serif" w:hAnsi="PT Astra Serif"/>
          <w:szCs w:val="24"/>
        </w:rPr>
      </w:pPr>
      <w:r w:rsidRPr="00E437BF">
        <w:rPr>
          <w:rFonts w:ascii="PT Astra Serif" w:hAnsi="PT Astra Serif"/>
          <w:szCs w:val="24"/>
        </w:rPr>
        <w:t>1</w:t>
      </w:r>
      <w:r w:rsidR="00007E44" w:rsidRPr="00E437BF">
        <w:rPr>
          <w:rFonts w:ascii="PT Astra Serif" w:hAnsi="PT Astra Serif"/>
          <w:szCs w:val="24"/>
        </w:rPr>
        <w:t>.3. Система расселения</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Особенность региона – высокая дифференциация расселения населения на территории области. Томск и более обжитая зона вокруг него расположена на самом юге, на основном пути колонизации Сибири. Остальная территория области до сих пор слабо освоена из-за труднопроходимости болотистой низменности Приобья. Плотность населения – самая низкая в Западной Сибири (3 чел</w:t>
      </w:r>
      <w:r w:rsidR="000D3F99" w:rsidRPr="00E437BF">
        <w:rPr>
          <w:rFonts w:ascii="PT Astra Serif" w:hAnsi="PT Astra Serif" w:cs="Times New Roman"/>
          <w:sz w:val="24"/>
          <w:szCs w:val="24"/>
        </w:rPr>
        <w:t>овека</w:t>
      </w:r>
      <w:r w:rsidRPr="00E437BF">
        <w:rPr>
          <w:rFonts w:ascii="PT Astra Serif" w:hAnsi="PT Astra Serif" w:cs="Times New Roman"/>
          <w:sz w:val="24"/>
          <w:szCs w:val="24"/>
        </w:rPr>
        <w:t xml:space="preserve"> на кв. км), не считая </w:t>
      </w:r>
      <w:r w:rsidR="00B06D99" w:rsidRPr="00E437BF">
        <w:rPr>
          <w:rFonts w:ascii="PT Astra Serif" w:hAnsi="PT Astra Serif" w:cs="Times New Roman"/>
          <w:sz w:val="24"/>
          <w:szCs w:val="24"/>
        </w:rPr>
        <w:t xml:space="preserve">Ханты-Мансийского автономного </w:t>
      </w:r>
      <w:bookmarkStart w:id="0" w:name="_GoBack"/>
      <w:r w:rsidR="00B06D99" w:rsidRPr="00E437BF">
        <w:rPr>
          <w:rFonts w:ascii="PT Astra Serif" w:hAnsi="PT Astra Serif" w:cs="Times New Roman"/>
          <w:sz w:val="24"/>
          <w:szCs w:val="24"/>
        </w:rPr>
        <w:t>округ</w:t>
      </w:r>
      <w:bookmarkEnd w:id="0"/>
      <w:r w:rsidR="00B06D99" w:rsidRPr="00E437BF">
        <w:rPr>
          <w:rFonts w:ascii="PT Astra Serif" w:hAnsi="PT Astra Serif" w:cs="Times New Roman"/>
          <w:sz w:val="24"/>
          <w:szCs w:val="24"/>
        </w:rPr>
        <w:t>а</w:t>
      </w:r>
      <w:r w:rsidRPr="00E437BF">
        <w:rPr>
          <w:rFonts w:ascii="PT Astra Serif" w:hAnsi="PT Astra Serif" w:cs="Times New Roman"/>
          <w:sz w:val="24"/>
          <w:szCs w:val="24"/>
        </w:rPr>
        <w:t xml:space="preserve"> и </w:t>
      </w:r>
      <w:r w:rsidR="00B06D99" w:rsidRPr="00E437BF">
        <w:rPr>
          <w:rFonts w:ascii="PT Astra Serif" w:hAnsi="PT Astra Serif" w:cs="Times New Roman"/>
          <w:sz w:val="24"/>
          <w:szCs w:val="24"/>
        </w:rPr>
        <w:t>Ямало-Ненецкого автономного округа</w:t>
      </w:r>
      <w:r w:rsidRPr="00E437BF">
        <w:rPr>
          <w:rFonts w:ascii="PT Astra Serif" w:hAnsi="PT Astra Serif" w:cs="Times New Roman"/>
          <w:sz w:val="24"/>
          <w:szCs w:val="24"/>
        </w:rPr>
        <w:t xml:space="preserve">. </w:t>
      </w:r>
      <w:r w:rsidR="00B06D99" w:rsidRPr="00E437BF">
        <w:rPr>
          <w:rFonts w:ascii="PT Astra Serif" w:hAnsi="PT Astra Serif" w:cs="Times New Roman"/>
          <w:sz w:val="24"/>
          <w:szCs w:val="24"/>
        </w:rPr>
        <w:t>Томская о</w:t>
      </w:r>
      <w:r w:rsidRPr="00E437BF">
        <w:rPr>
          <w:rFonts w:ascii="PT Astra Serif" w:hAnsi="PT Astra Serif" w:cs="Times New Roman"/>
          <w:sz w:val="24"/>
          <w:szCs w:val="24"/>
        </w:rPr>
        <w:t xml:space="preserve">бласть занимает пограничное положение между нефтедобывающими автономными округами Тюменской области с их точечным освоением, слабозаселенной лесной периферией Восточной Сибири и более освоенным югом Западной Сибири, поэтому в ее развитии проявляются черты всех трех типов. </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Южная часть региона входит в основную полосу расселения Сибири, сконцентрированную вдоль Транссиба, а остальная часть – зона дисперсного расселения, связанная, в основном, с освоением углеводородного сырья и лесных ресурсов.</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Фактор общности проблем планировочной организации и расселения является ведущим и продиктован резким контрастом в этом отношении между южной частью с центром в г. Томске, центральной и северной системой расселения. В сложившейся территориальной структуре расселения, размещения производительных сил с учетом их специализации на территории области выделяется три экономических пояса:</w:t>
      </w:r>
    </w:p>
    <w:p w:rsidR="00007E44" w:rsidRPr="00E437BF" w:rsidRDefault="000D3F9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1. </w:t>
      </w:r>
      <w:r w:rsidR="00007E44" w:rsidRPr="00E437BF">
        <w:rPr>
          <w:rFonts w:ascii="PT Astra Serif" w:hAnsi="PT Astra Serif" w:cs="Times New Roman"/>
          <w:sz w:val="24"/>
          <w:szCs w:val="24"/>
        </w:rPr>
        <w:t>Южный пояс – наиболее плотно заселенная урбанизированная часть территории с центром в г. Томске, граничащая с Кемеровской, Омской и Новосибирской областями, расположенной вдоль основной транспортной оси с открытой структурой, развивающейся в южном направлении к Транссибу.</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Южный пояс (82,4</w:t>
      </w:r>
      <w:r w:rsidR="00B06D99" w:rsidRPr="00E437BF">
        <w:rPr>
          <w:rFonts w:ascii="PT Astra Serif" w:hAnsi="PT Astra Serif" w:cs="Times New Roman"/>
          <w:sz w:val="24"/>
          <w:szCs w:val="24"/>
        </w:rPr>
        <w:t> </w:t>
      </w:r>
      <w:r w:rsidRPr="00E437BF">
        <w:rPr>
          <w:rFonts w:ascii="PT Astra Serif" w:hAnsi="PT Astra Serif" w:cs="Times New Roman"/>
          <w:sz w:val="24"/>
          <w:szCs w:val="24"/>
        </w:rPr>
        <w:t xml:space="preserve">% населения) включает Томскую агломерацию и примыкающие к ней районы, развитие которых в существенной мере определяется ростом агломерации. Хозяйственный комплекс Томской агломерации (город Томск, ЗАТО Северск и Томский район) специализируется на услугах высшего образования, научных исследованиях и отраслях обрабатывающей промышленности. </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настоящее время Томская агломерация фактически представляет собой исторически сложившуюся на территории Томской области высокоплотную систему расселения и размещения производительных сил. Площадь территории агломерации составляет лишь 4</w:t>
      </w:r>
      <w:r w:rsidR="00B06D99" w:rsidRPr="00E437BF">
        <w:rPr>
          <w:rFonts w:ascii="PT Astra Serif" w:hAnsi="PT Astra Serif" w:cs="Times New Roman"/>
          <w:sz w:val="24"/>
          <w:szCs w:val="24"/>
        </w:rPr>
        <w:t> </w:t>
      </w:r>
      <w:r w:rsidRPr="00E437BF">
        <w:rPr>
          <w:rFonts w:ascii="PT Astra Serif" w:hAnsi="PT Astra Serif" w:cs="Times New Roman"/>
          <w:sz w:val="24"/>
          <w:szCs w:val="24"/>
        </w:rPr>
        <w:t>% от общей площади Томской области, при этом здесь сосредоточено 71</w:t>
      </w:r>
      <w:r w:rsidR="00B06D99" w:rsidRPr="00E437BF">
        <w:rPr>
          <w:rFonts w:ascii="PT Astra Serif" w:hAnsi="PT Astra Serif" w:cs="Times New Roman"/>
          <w:sz w:val="24"/>
          <w:szCs w:val="24"/>
        </w:rPr>
        <w:t> </w:t>
      </w:r>
      <w:r w:rsidRPr="00E437BF">
        <w:rPr>
          <w:rFonts w:ascii="PT Astra Serif" w:hAnsi="PT Astra Serif" w:cs="Times New Roman"/>
          <w:sz w:val="24"/>
          <w:szCs w:val="24"/>
        </w:rPr>
        <w:t>% населения, 74</w:t>
      </w:r>
      <w:r w:rsidR="00B06D99" w:rsidRPr="00E437BF">
        <w:rPr>
          <w:rFonts w:ascii="PT Astra Serif" w:hAnsi="PT Astra Serif" w:cs="Times New Roman"/>
          <w:sz w:val="24"/>
          <w:szCs w:val="24"/>
        </w:rPr>
        <w:t> </w:t>
      </w:r>
      <w:r w:rsidRPr="00E437BF">
        <w:rPr>
          <w:rFonts w:ascii="PT Astra Serif" w:hAnsi="PT Astra Serif" w:cs="Times New Roman"/>
          <w:sz w:val="24"/>
          <w:szCs w:val="24"/>
        </w:rPr>
        <w:t>% продукции обрабатывающих производств, 87</w:t>
      </w:r>
      <w:r w:rsidR="00B06D99" w:rsidRPr="00E437BF">
        <w:rPr>
          <w:rFonts w:ascii="PT Astra Serif" w:hAnsi="PT Astra Serif" w:cs="Times New Roman"/>
          <w:sz w:val="24"/>
          <w:szCs w:val="24"/>
        </w:rPr>
        <w:t> </w:t>
      </w:r>
      <w:r w:rsidRPr="00E437BF">
        <w:rPr>
          <w:rFonts w:ascii="PT Astra Serif" w:hAnsi="PT Astra Serif" w:cs="Times New Roman"/>
          <w:sz w:val="24"/>
          <w:szCs w:val="24"/>
        </w:rPr>
        <w:t>% жилищного строительства, 94</w:t>
      </w:r>
      <w:r w:rsidR="00B06D99" w:rsidRPr="00E437BF">
        <w:rPr>
          <w:rFonts w:ascii="PT Astra Serif" w:hAnsi="PT Astra Serif" w:cs="Times New Roman"/>
          <w:sz w:val="24"/>
          <w:szCs w:val="24"/>
        </w:rPr>
        <w:t> </w:t>
      </w:r>
      <w:r w:rsidRPr="00E437BF">
        <w:rPr>
          <w:rFonts w:ascii="PT Astra Serif" w:hAnsi="PT Astra Serif" w:cs="Times New Roman"/>
          <w:sz w:val="24"/>
          <w:szCs w:val="24"/>
        </w:rPr>
        <w:t>% оборота розничной торговли региона.</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Примыкающие к агломерации районы можно разделить на юго-западную часть (Кожевниковский и Шегарский районы), ориентированную на развитие агропромышленного комплекса, и юго-восточную часть (Асиновский, Зырянский, Первомайский и Тегульдетский районы), специализирующуюся на развитии лесопромышленного комплекса, но также поддерживаемую развитием сельского хозяйства</w:t>
      </w:r>
    </w:p>
    <w:p w:rsidR="00007E44" w:rsidRPr="00E437BF" w:rsidRDefault="000D3F9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2. </w:t>
      </w:r>
      <w:r w:rsidR="00007E44" w:rsidRPr="00E437BF">
        <w:rPr>
          <w:rFonts w:ascii="PT Astra Serif" w:hAnsi="PT Astra Serif" w:cs="Times New Roman"/>
          <w:sz w:val="24"/>
          <w:szCs w:val="24"/>
        </w:rPr>
        <w:t>Центральный пояс с центром расселения в г. Колпашево. Центральный пояс (9,6% населения) включает Бакчарский, Верхнекетский, Колпашевский, Кривошеинский, Молчановский и Чаинский районы; большая часть жителей занята в бюджетной сфере, личных подсобных хозяйствах и видах деятельности, связанных с неистощимым природопользованием (сбор дикоросов, охота и т.д.).</w:t>
      </w:r>
    </w:p>
    <w:p w:rsidR="00007E44" w:rsidRPr="00E437BF" w:rsidRDefault="000D3F9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3. </w:t>
      </w:r>
      <w:r w:rsidR="00007E44" w:rsidRPr="00E437BF">
        <w:rPr>
          <w:rFonts w:ascii="PT Astra Serif" w:hAnsi="PT Astra Serif" w:cs="Times New Roman"/>
          <w:sz w:val="24"/>
          <w:szCs w:val="24"/>
        </w:rPr>
        <w:t>Северный пояс с центром расселения в г. Стрежевой, который возник как базовый центр освоения углеводородного сырья, с традиционного тяготеет к крупному урбанизированному узлу Х</w:t>
      </w:r>
      <w:r w:rsidR="00670B76" w:rsidRPr="00E437BF">
        <w:rPr>
          <w:rFonts w:ascii="PT Astra Serif" w:hAnsi="PT Astra Serif" w:cs="Times New Roman"/>
          <w:sz w:val="24"/>
          <w:szCs w:val="24"/>
        </w:rPr>
        <w:t>анты-Мансийскому автономному округу</w:t>
      </w:r>
      <w:r w:rsidR="00007E44" w:rsidRPr="00E437BF">
        <w:rPr>
          <w:rFonts w:ascii="PT Astra Serif" w:hAnsi="PT Astra Serif" w:cs="Times New Roman"/>
          <w:sz w:val="24"/>
          <w:szCs w:val="24"/>
        </w:rPr>
        <w:t xml:space="preserve"> – г. Нижневартовску. В самом северном поясе отсутствуют устойчивые связи между населенными пунктами из-за неразвитости транспортной инфраструктуры. Северный пояс (8,0% населения), включающий городской округ Стрежевой, Александровский, Каргасокский и Парабельский районы, городской округ «Город Кедровый», специализируется преимущественно на добыче нефти и газа, сопутствующих производствах и услугах.</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области всего 6 городов, в Томске сконцентрирована почти половина населения области, остальные города по численности жителей относятся к средним и малым. Из 16 поселков городского типа в годы кризиса и затем при подготовке муниципальной реформы остался только один (Белый Яр), остальные были переведены в статус сельских поселений либо присоединены к Томску. Сельское население, пополнившееся за счет </w:t>
      </w:r>
      <w:r w:rsidR="00670B76" w:rsidRPr="00E437BF">
        <w:rPr>
          <w:rFonts w:ascii="PT Astra Serif" w:hAnsi="PT Astra Serif" w:cs="Times New Roman"/>
          <w:sz w:val="24"/>
          <w:szCs w:val="24"/>
        </w:rPr>
        <w:t>поселка городского типа,</w:t>
      </w:r>
      <w:r w:rsidRPr="00E437BF">
        <w:rPr>
          <w:rFonts w:ascii="PT Astra Serif" w:hAnsi="PT Astra Serif" w:cs="Times New Roman"/>
          <w:sz w:val="24"/>
          <w:szCs w:val="24"/>
        </w:rPr>
        <w:t xml:space="preserve"> сосредоточено в более освоенной южной части области.</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Поселения Томской области можно классифицировать в соответствии с градообразующими отраслями – многофункциональный научно-производственный центр (г. Томск), производственные центры (г</w:t>
      </w:r>
      <w:r w:rsidR="00DB246B" w:rsidRPr="00E437BF">
        <w:rPr>
          <w:rFonts w:ascii="PT Astra Serif" w:hAnsi="PT Astra Serif" w:cs="Times New Roman"/>
          <w:sz w:val="24"/>
          <w:szCs w:val="24"/>
        </w:rPr>
        <w:t>орода</w:t>
      </w:r>
      <w:r w:rsidRPr="00E437BF">
        <w:rPr>
          <w:rFonts w:ascii="PT Astra Serif" w:hAnsi="PT Astra Serif" w:cs="Times New Roman"/>
          <w:sz w:val="24"/>
          <w:szCs w:val="24"/>
        </w:rPr>
        <w:t xml:space="preserve"> Северск, Асино, Колпашево), пригородные аграрно-промышленные, нефтедобывающие, аграрные, аграрно-лесосырьевые, лесосырьевые, без градообразующей отрасли. Наиболее быстро теряют население поселения следующих типов: «без градообразующей отрасли», «лесосырьевые» и «аграрно-лесосырьевые».</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Население г. Томска активно увеличивается как за счет естественных процессов, так и за счет межрегиональной и внутрирегиональной трудовой миграции.</w:t>
      </w:r>
    </w:p>
    <w:p w:rsidR="00007E44" w:rsidRPr="00E437BF" w:rsidRDefault="00007E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Город Стрежевой и ЗАТО Северск в целом стабильны в демографическом плане благодаря миграционному притоку трудовых ресурсов и более молодому населению.</w:t>
      </w:r>
    </w:p>
    <w:p w:rsidR="00B77824" w:rsidRPr="00E437BF" w:rsidRDefault="00B7782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Современная система расселения Томской области многоуровневая. Система расселения разных уровней имеет свои центры, в которых сосредоточены объекты административного, социального и культурно-бытового обслуживания населения, отличающиеся между собой по виду предоставляемых услуг и периодичностью пользования:</w:t>
      </w:r>
    </w:p>
    <w:p w:rsidR="00B77824" w:rsidRPr="00E437BF" w:rsidRDefault="00B77824" w:rsidP="00B135EA">
      <w:pPr>
        <w:pStyle w:val="a4"/>
        <w:numPr>
          <w:ilvl w:val="0"/>
          <w:numId w:val="2"/>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областной центр (опорный центр 1 порядка) – г. Томск;</w:t>
      </w:r>
    </w:p>
    <w:p w:rsidR="00B77824" w:rsidRPr="00E437BF" w:rsidRDefault="00B77824" w:rsidP="00B135EA">
      <w:pPr>
        <w:pStyle w:val="a4"/>
        <w:numPr>
          <w:ilvl w:val="0"/>
          <w:numId w:val="2"/>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города, обслуживающие северную, центральную и восточную зону системы расселения Томской области (опорные центры 2 порядка) – г. Стрежевой, г.</w:t>
      </w:r>
      <w:r w:rsidR="00053A4B" w:rsidRPr="00E437BF">
        <w:rPr>
          <w:rFonts w:ascii="PT Astra Serif" w:hAnsi="PT Astra Serif" w:cs="Times New Roman"/>
          <w:sz w:val="24"/>
          <w:szCs w:val="24"/>
        </w:rPr>
        <w:t> </w:t>
      </w:r>
      <w:r w:rsidRPr="00E437BF">
        <w:rPr>
          <w:rFonts w:ascii="PT Astra Serif" w:hAnsi="PT Astra Serif" w:cs="Times New Roman"/>
          <w:sz w:val="24"/>
          <w:szCs w:val="24"/>
        </w:rPr>
        <w:t>Колпашево, г. Асино;</w:t>
      </w:r>
    </w:p>
    <w:p w:rsidR="00B77824" w:rsidRPr="00E437BF" w:rsidRDefault="00B77824" w:rsidP="00B135EA">
      <w:pPr>
        <w:pStyle w:val="a4"/>
        <w:numPr>
          <w:ilvl w:val="0"/>
          <w:numId w:val="2"/>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локальные центры расселения (опорные центры 2 порядка) – г. Северск;</w:t>
      </w:r>
    </w:p>
    <w:p w:rsidR="00B77824" w:rsidRPr="00E437BF" w:rsidRDefault="00B77824" w:rsidP="00B135EA">
      <w:pPr>
        <w:pStyle w:val="a4"/>
        <w:numPr>
          <w:ilvl w:val="0"/>
          <w:numId w:val="2"/>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центры, обслуживающие местные системы расселения (опорные центры 3 порядка) – с. Александровское, с. Бакчар. р.п. Белый Яр, с. Каргасок, с. Парабель, с. Подгорное, с. Кривошеино, с.</w:t>
      </w:r>
      <w:r w:rsidR="00715D3E" w:rsidRPr="00E437BF">
        <w:rPr>
          <w:rFonts w:ascii="PT Astra Serif" w:hAnsi="PT Astra Serif" w:cs="Times New Roman"/>
          <w:sz w:val="24"/>
          <w:szCs w:val="24"/>
        </w:rPr>
        <w:t xml:space="preserve"> </w:t>
      </w:r>
      <w:r w:rsidRPr="00E437BF">
        <w:rPr>
          <w:rFonts w:ascii="PT Astra Serif" w:hAnsi="PT Astra Serif" w:cs="Times New Roman"/>
          <w:sz w:val="24"/>
          <w:szCs w:val="24"/>
        </w:rPr>
        <w:t>Мельниково, с. Кожевниково, с. Тегульдет, с. Молчаново, с. Первомайское, с. Зырянское, г. Кедровый).</w:t>
      </w:r>
    </w:p>
    <w:p w:rsidR="00174118" w:rsidRPr="00E437BF" w:rsidRDefault="0098570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Значение населенных пунктов в региональной системе расселения характеризует обязательный минимальный набор инфраструктурных объектов, а также накладывает дополнительную нагрузку на такие объекты, что должно быть учтено при установлении расчетных показателей обеспеченности населения объектами регионального, местного значения.</w:t>
      </w:r>
      <w:r w:rsidR="00670B76" w:rsidRPr="00E437BF">
        <w:rPr>
          <w:rFonts w:ascii="PT Astra Serif" w:hAnsi="PT Astra Serif" w:cs="Times New Roman"/>
          <w:sz w:val="24"/>
          <w:szCs w:val="24"/>
        </w:rPr>
        <w:t xml:space="preserve"> Карта системы расселения и агломерационных процессов Томской области представлена в приложении </w:t>
      </w:r>
      <w:r w:rsidR="00B265C9" w:rsidRPr="00E437BF">
        <w:rPr>
          <w:rFonts w:ascii="PT Astra Serif" w:hAnsi="PT Astra Serif" w:cs="Times New Roman"/>
          <w:sz w:val="24"/>
          <w:szCs w:val="24"/>
        </w:rPr>
        <w:t>8</w:t>
      </w:r>
      <w:r w:rsidR="00670B76" w:rsidRPr="00E437BF">
        <w:rPr>
          <w:rFonts w:ascii="PT Astra Serif" w:hAnsi="PT Astra Serif" w:cs="Times New Roman"/>
          <w:sz w:val="24"/>
          <w:szCs w:val="24"/>
        </w:rPr>
        <w:t>.</w:t>
      </w:r>
    </w:p>
    <w:p w:rsidR="00B77824" w:rsidRPr="00E437BF" w:rsidRDefault="00F9207F" w:rsidP="00B135EA">
      <w:pPr>
        <w:pStyle w:val="2"/>
        <w:spacing w:before="0" w:after="0" w:line="276" w:lineRule="auto"/>
        <w:rPr>
          <w:rFonts w:ascii="PT Astra Serif" w:hAnsi="PT Astra Serif"/>
          <w:szCs w:val="24"/>
        </w:rPr>
      </w:pPr>
      <w:r w:rsidRPr="00E437BF">
        <w:rPr>
          <w:rFonts w:ascii="PT Astra Serif" w:hAnsi="PT Astra Serif"/>
          <w:szCs w:val="24"/>
        </w:rPr>
        <w:t>1</w:t>
      </w:r>
      <w:r w:rsidR="00985709" w:rsidRPr="00E437BF">
        <w:rPr>
          <w:rFonts w:ascii="PT Astra Serif" w:hAnsi="PT Astra Serif"/>
          <w:szCs w:val="24"/>
        </w:rPr>
        <w:t>.4. Социально-демографический состав муниципальных образований</w:t>
      </w:r>
      <w:r w:rsidR="00755575" w:rsidRPr="00E437BF">
        <w:rPr>
          <w:rFonts w:ascii="PT Astra Serif" w:hAnsi="PT Astra Serif"/>
          <w:szCs w:val="24"/>
        </w:rPr>
        <w:t xml:space="preserve"> Томской области</w:t>
      </w:r>
    </w:p>
    <w:p w:rsidR="00985709" w:rsidRPr="00E437BF" w:rsidRDefault="00715D3E"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Численность населения Томской области на 1 января 2024 года составила 1043,4 тысяч человек. Для региона характерен высокий коэффициент урбанизации – 71,2 % населения, проживает в городских населенных пунктах. В административном центре Томской области, г. Томске, проживает 54,2 % от общей численности населения региона. </w:t>
      </w:r>
    </w:p>
    <w:p w:rsidR="00F4266B" w:rsidRPr="00E437BF" w:rsidRDefault="00F42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Таблица </w:t>
      </w:r>
      <w:r w:rsidR="00B60A4B" w:rsidRPr="00E437BF">
        <w:rPr>
          <w:rFonts w:ascii="PT Astra Serif" w:hAnsi="PT Astra Serif" w:cs="Times New Roman"/>
          <w:sz w:val="24"/>
          <w:szCs w:val="24"/>
        </w:rPr>
        <w:t>1</w:t>
      </w:r>
      <w:r w:rsidRPr="00E437BF">
        <w:rPr>
          <w:rFonts w:ascii="PT Astra Serif" w:hAnsi="PT Astra Serif" w:cs="Times New Roman"/>
          <w:sz w:val="24"/>
          <w:szCs w:val="24"/>
        </w:rPr>
        <w:t xml:space="preserve"> Численность и плотность населения в разрезе муниципальных образований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421"/>
        <w:gridCol w:w="2573"/>
        <w:gridCol w:w="1254"/>
        <w:gridCol w:w="1220"/>
        <w:gridCol w:w="563"/>
        <w:gridCol w:w="1052"/>
        <w:gridCol w:w="654"/>
        <w:gridCol w:w="1607"/>
      </w:tblGrid>
      <w:tr w:rsidR="006614B0" w:rsidRPr="00E437BF" w:rsidTr="00223162">
        <w:trPr>
          <w:trHeight w:val="20"/>
          <w:tblHeader/>
        </w:trPr>
        <w:tc>
          <w:tcPr>
            <w:tcW w:w="225" w:type="pct"/>
            <w:vMerge w:val="restart"/>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 п/п</w:t>
            </w:r>
          </w:p>
        </w:tc>
        <w:tc>
          <w:tcPr>
            <w:tcW w:w="1377" w:type="pct"/>
            <w:vMerge w:val="restart"/>
            <w:shd w:val="clear" w:color="auto" w:fill="auto"/>
            <w:noWrap/>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Муниципальное образование</w:t>
            </w:r>
          </w:p>
        </w:tc>
        <w:tc>
          <w:tcPr>
            <w:tcW w:w="671" w:type="pct"/>
            <w:vMerge w:val="restart"/>
            <w:shd w:val="clear" w:color="auto" w:fill="auto"/>
            <w:noWrap/>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Все населения</w:t>
            </w:r>
          </w:p>
        </w:tc>
        <w:tc>
          <w:tcPr>
            <w:tcW w:w="954" w:type="pct"/>
            <w:gridSpan w:val="2"/>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Городское население</w:t>
            </w:r>
          </w:p>
        </w:tc>
        <w:tc>
          <w:tcPr>
            <w:tcW w:w="913" w:type="pct"/>
            <w:gridSpan w:val="2"/>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Сельское население</w:t>
            </w:r>
          </w:p>
        </w:tc>
        <w:tc>
          <w:tcPr>
            <w:tcW w:w="860" w:type="pct"/>
            <w:vMerge w:val="restart"/>
            <w:vAlign w:val="center"/>
          </w:tcPr>
          <w:p w:rsidR="00F4266B" w:rsidRPr="00E437BF" w:rsidRDefault="00F4266B" w:rsidP="00F4266B">
            <w:pPr>
              <w:spacing w:after="0"/>
              <w:jc w:val="center"/>
              <w:rPr>
                <w:rFonts w:ascii="PT Astra Serif" w:eastAsia="Times New Roman" w:hAnsi="PT Astra Serif" w:cs="Times New Roman"/>
                <w:sz w:val="24"/>
                <w:szCs w:val="24"/>
                <w:vertAlign w:val="superscript"/>
                <w:lang w:eastAsia="ru-RU"/>
              </w:rPr>
            </w:pPr>
            <w:r w:rsidRPr="00E437BF">
              <w:rPr>
                <w:rFonts w:ascii="PT Astra Serif" w:eastAsia="Times New Roman" w:hAnsi="PT Astra Serif" w:cs="Times New Roman"/>
                <w:sz w:val="24"/>
                <w:szCs w:val="24"/>
                <w:lang w:eastAsia="ru-RU"/>
              </w:rPr>
              <w:t>Плотность населения, чел./км</w:t>
            </w:r>
            <w:r w:rsidRPr="00E437BF">
              <w:rPr>
                <w:rFonts w:ascii="PT Astra Serif" w:eastAsia="Times New Roman" w:hAnsi="PT Astra Serif" w:cs="Times New Roman"/>
                <w:sz w:val="24"/>
                <w:szCs w:val="24"/>
                <w:vertAlign w:val="superscript"/>
                <w:lang w:eastAsia="ru-RU"/>
              </w:rPr>
              <w:t>2</w:t>
            </w:r>
          </w:p>
        </w:tc>
      </w:tr>
      <w:tr w:rsidR="006614B0" w:rsidRPr="00E437BF" w:rsidTr="00223162">
        <w:trPr>
          <w:trHeight w:val="62"/>
          <w:tblHeader/>
        </w:trPr>
        <w:tc>
          <w:tcPr>
            <w:tcW w:w="225" w:type="pct"/>
            <w:vMerge/>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p>
        </w:tc>
        <w:tc>
          <w:tcPr>
            <w:tcW w:w="1377" w:type="pct"/>
            <w:vMerge/>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p>
        </w:tc>
        <w:tc>
          <w:tcPr>
            <w:tcW w:w="671" w:type="pct"/>
            <w:vMerge/>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p>
        </w:tc>
        <w:tc>
          <w:tcPr>
            <w:tcW w:w="653" w:type="pct"/>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тысяч человек</w:t>
            </w:r>
          </w:p>
        </w:tc>
        <w:tc>
          <w:tcPr>
            <w:tcW w:w="301" w:type="pct"/>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тысяч человек</w:t>
            </w:r>
          </w:p>
        </w:tc>
        <w:tc>
          <w:tcPr>
            <w:tcW w:w="350" w:type="pct"/>
            <w:shd w:val="clear" w:color="auto" w:fill="auto"/>
            <w:vAlign w:val="center"/>
            <w:hideMark/>
          </w:tcPr>
          <w:p w:rsidR="00F4266B" w:rsidRPr="00E437BF" w:rsidRDefault="00F4266B" w:rsidP="00F4266B">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860" w:type="pct"/>
            <w:vMerge/>
            <w:vAlign w:val="center"/>
          </w:tcPr>
          <w:p w:rsidR="00F4266B" w:rsidRPr="00E437BF" w:rsidRDefault="00F4266B" w:rsidP="00F4266B">
            <w:pPr>
              <w:spacing w:after="0"/>
              <w:jc w:val="center"/>
              <w:rPr>
                <w:rFonts w:ascii="PT Astra Serif" w:eastAsia="Times New Roman" w:hAnsi="PT Astra Serif" w:cs="Times New Roman"/>
                <w:sz w:val="24"/>
                <w:szCs w:val="24"/>
                <w:lang w:eastAsia="ru-RU"/>
              </w:rPr>
            </w:pP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Город Томск</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565,8</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545,4</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73,5</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20,4</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6,8</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1917,3</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Город Кедровый</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2,6</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1,8</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0,2</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0,8</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0,3</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1,5</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ЗАТО Северск</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111,5</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105,3</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14,2</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2,1</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229,6</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4.</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Город Стрежевой</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37,5</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37,5</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5,1</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176,1</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Александровский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7,2</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2,4</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0,2</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Асиновский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33,4</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24,7</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3,3</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8,7</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2,9</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5,6</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Бакчарский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11,2</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3,7</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0,5</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8.</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Верхнекетский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14,4</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7,7</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6,7</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2,2</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0,3</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9.</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Зырянский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11,1</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11,1</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3,7</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2,8</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Каргасокский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17,4</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17,4</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5,8</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0,2</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Кожевниковский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20,2</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20,2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6,7</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5,2</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Колпашевский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32,1</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20,1</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2,7</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4,0</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13.</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Кривошеинский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4,0</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2,7</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14.</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Молчановский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12,1</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12,1</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4,0</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15.</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Парабельский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11,4</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11,4</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3,8</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0,3</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16.</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Первомайский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16,5</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16,5</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5,5</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17.</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Тегульдетский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6,5</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6,5</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2,2</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0,5</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18.</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Томский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89,3</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89,3</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29,7</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8,9</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Чаинский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11,6</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11,6</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3,9</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1,6</w:t>
            </w:r>
          </w:p>
        </w:tc>
      </w:tr>
      <w:tr w:rsidR="006614B0" w:rsidRPr="00E437BF" w:rsidTr="00223162">
        <w:trPr>
          <w:trHeight w:val="20"/>
        </w:trPr>
        <w:tc>
          <w:tcPr>
            <w:tcW w:w="225"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20.</w:t>
            </w:r>
          </w:p>
        </w:tc>
        <w:tc>
          <w:tcPr>
            <w:tcW w:w="1377" w:type="pct"/>
            <w:shd w:val="clear" w:color="auto" w:fill="auto"/>
            <w:noWrap/>
            <w:vAlign w:val="center"/>
            <w:hideMark/>
          </w:tcPr>
          <w:p w:rsidR="00F4266B" w:rsidRPr="00E437BF" w:rsidRDefault="00F4266B" w:rsidP="00457220">
            <w:pPr>
              <w:spacing w:after="0"/>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Шегарский район</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19,6</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19,6</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6,5</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3,9</w:t>
            </w:r>
          </w:p>
        </w:tc>
      </w:tr>
      <w:tr w:rsidR="006614B0" w:rsidRPr="00E437BF" w:rsidTr="00223162">
        <w:trPr>
          <w:trHeight w:val="20"/>
        </w:trPr>
        <w:tc>
          <w:tcPr>
            <w:tcW w:w="1602" w:type="pct"/>
            <w:gridSpan w:val="2"/>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Всего по области:</w:t>
            </w:r>
          </w:p>
        </w:tc>
        <w:tc>
          <w:tcPr>
            <w:tcW w:w="67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1043,4</w:t>
            </w:r>
          </w:p>
        </w:tc>
        <w:tc>
          <w:tcPr>
            <w:tcW w:w="65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742,5</w:t>
            </w:r>
          </w:p>
        </w:tc>
        <w:tc>
          <w:tcPr>
            <w:tcW w:w="301"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100</w:t>
            </w:r>
          </w:p>
        </w:tc>
        <w:tc>
          <w:tcPr>
            <w:tcW w:w="563" w:type="pct"/>
            <w:shd w:val="clear" w:color="auto" w:fill="auto"/>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300,9</w:t>
            </w:r>
          </w:p>
        </w:tc>
        <w:tc>
          <w:tcPr>
            <w:tcW w:w="350" w:type="pct"/>
            <w:shd w:val="clear" w:color="auto" w:fill="auto"/>
            <w:noWrap/>
            <w:vAlign w:val="center"/>
            <w:hideMark/>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100</w:t>
            </w:r>
          </w:p>
        </w:tc>
        <w:tc>
          <w:tcPr>
            <w:tcW w:w="860" w:type="pct"/>
            <w:vAlign w:val="center"/>
          </w:tcPr>
          <w:p w:rsidR="00F4266B" w:rsidRPr="00E437BF" w:rsidRDefault="00F4266B" w:rsidP="00457220">
            <w:pPr>
              <w:spacing w:after="0"/>
              <w:jc w:val="center"/>
              <w:rPr>
                <w:rFonts w:ascii="PT Astra Serif" w:eastAsia="Times New Roman" w:hAnsi="PT Astra Serif" w:cs="Times New Roman"/>
                <w:sz w:val="24"/>
                <w:szCs w:val="24"/>
                <w:lang w:eastAsia="ru-RU"/>
              </w:rPr>
            </w:pPr>
            <w:r w:rsidRPr="00E437BF">
              <w:rPr>
                <w:rFonts w:ascii="PT Astra Serif" w:eastAsia="Times New Roman" w:hAnsi="PT Astra Serif" w:cs="Times New Roman"/>
                <w:sz w:val="24"/>
                <w:szCs w:val="24"/>
                <w:lang w:eastAsia="ru-RU"/>
              </w:rPr>
              <w:t>3,3</w:t>
            </w:r>
          </w:p>
        </w:tc>
      </w:tr>
    </w:tbl>
    <w:p w:rsidR="00670B76" w:rsidRPr="00E437BF" w:rsidRDefault="00670B76" w:rsidP="00223162">
      <w:pPr>
        <w:spacing w:before="120"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Карта районирования по плотности населения муниципальных образований Томской области представлена в приложении </w:t>
      </w:r>
      <w:r w:rsidR="00B265C9" w:rsidRPr="00E437BF">
        <w:rPr>
          <w:rFonts w:ascii="PT Astra Serif" w:hAnsi="PT Astra Serif" w:cs="Times New Roman"/>
          <w:sz w:val="24"/>
          <w:szCs w:val="24"/>
        </w:rPr>
        <w:t>9</w:t>
      </w:r>
      <w:r w:rsidRPr="00E437BF">
        <w:rPr>
          <w:rFonts w:ascii="PT Astra Serif" w:hAnsi="PT Astra Serif" w:cs="Times New Roman"/>
          <w:sz w:val="24"/>
          <w:szCs w:val="24"/>
        </w:rPr>
        <w:t>.</w:t>
      </w:r>
    </w:p>
    <w:p w:rsidR="00F4266B" w:rsidRPr="00E437BF" w:rsidRDefault="00F4266B" w:rsidP="00670B76">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Для Томской области характерна динамика роста демографической нагрузки на трудоспособное население – причем растет как доля лиц пенсионного возраста, так и доля детей.</w:t>
      </w:r>
    </w:p>
    <w:p w:rsidR="00F4266B" w:rsidRPr="00E437BF" w:rsidRDefault="00F42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Ожидаемая продолжительность жизни составляет 71,3 лет. При этом наблюдается большой разрыв в продолжительности жизни мужчин (65,9 лет) и женщин (76,5 лет). Данный показатель в последние годы растет (за последние 5 лет – на 2,6</w:t>
      </w:r>
      <w:r w:rsidR="00DB246B" w:rsidRPr="00E437BF">
        <w:rPr>
          <w:rFonts w:ascii="PT Astra Serif" w:hAnsi="PT Astra Serif" w:cs="Times New Roman"/>
          <w:sz w:val="24"/>
          <w:szCs w:val="24"/>
        </w:rPr>
        <w:t> </w:t>
      </w:r>
      <w:r w:rsidRPr="00E437BF">
        <w:rPr>
          <w:rFonts w:ascii="PT Astra Serif" w:hAnsi="PT Astra Serif" w:cs="Times New Roman"/>
          <w:sz w:val="24"/>
          <w:szCs w:val="24"/>
        </w:rPr>
        <w:t>%).</w:t>
      </w:r>
    </w:p>
    <w:p w:rsidR="00715D3E" w:rsidRPr="00E437BF" w:rsidRDefault="002071C0"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уровня обеспеченности объектами регионального, местного значения должны быть установлены с учетом демографического прогноза. Прогноз численности населения Томской </w:t>
      </w:r>
      <w:r w:rsidR="00A43A09" w:rsidRPr="00E437BF">
        <w:rPr>
          <w:rFonts w:ascii="PT Astra Serif" w:hAnsi="PT Astra Serif" w:cs="Times New Roman"/>
          <w:sz w:val="24"/>
          <w:szCs w:val="24"/>
        </w:rPr>
        <w:t>области</w:t>
      </w:r>
      <w:r w:rsidRPr="00E437BF">
        <w:rPr>
          <w:rFonts w:ascii="PT Astra Serif" w:hAnsi="PT Astra Serif" w:cs="Times New Roman"/>
          <w:sz w:val="24"/>
          <w:szCs w:val="24"/>
        </w:rPr>
        <w:t xml:space="preserve"> </w:t>
      </w:r>
      <w:r w:rsidR="00755575" w:rsidRPr="00E437BF">
        <w:rPr>
          <w:rFonts w:ascii="PT Astra Serif" w:hAnsi="PT Astra Serif" w:cs="Times New Roman"/>
          <w:sz w:val="24"/>
          <w:szCs w:val="24"/>
        </w:rPr>
        <w:t>на конец 2036 года выполнен с учетом прогнозируемых темпов роста численности постоянного населения региона согласно прогнозу социально-экономического развития Томской области, утвержденному постановлением администрации Томской области от 18 ноября 2021 года № 463а «Об утверждении прогноза социально-экономического развития Томской области на долгосрочный период до 2036 года». В целом к 2036 году планируется увеличение численности населения до 1056,3 тысяч человек (прирост 1,2 % к уровню 2024 года).</w:t>
      </w:r>
    </w:p>
    <w:p w:rsidR="00715D3E" w:rsidRPr="00E437BF" w:rsidRDefault="00EB6AD5" w:rsidP="00B135EA">
      <w:pPr>
        <w:pStyle w:val="2"/>
        <w:spacing w:before="0" w:after="0" w:line="276" w:lineRule="auto"/>
        <w:rPr>
          <w:rFonts w:ascii="PT Astra Serif" w:hAnsi="PT Astra Serif"/>
          <w:szCs w:val="24"/>
        </w:rPr>
      </w:pPr>
      <w:r w:rsidRPr="00E437BF">
        <w:rPr>
          <w:rFonts w:ascii="PT Astra Serif" w:hAnsi="PT Astra Serif"/>
          <w:szCs w:val="24"/>
        </w:rPr>
        <w:t>2.1</w:t>
      </w:r>
      <w:r w:rsidR="00755575" w:rsidRPr="00E437BF">
        <w:rPr>
          <w:rFonts w:ascii="PT Astra Serif" w:hAnsi="PT Astra Serif"/>
          <w:szCs w:val="24"/>
        </w:rPr>
        <w:t>. Приоритеты, цели и задачи социально-экономического развития Томской области</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Основные приоритетные направления развития Томской области установлены Стратегия социально-экономического развития Томской области до 2030 года, утвержденная постановлением Законодательной Думы Томской области от 26 марта 2015 года № 2580 «Об утверждении Стратегии социально-экономического развития Томской области до 2030 года». Стратегия социально-экономического развития Томской области определяет миссию, приоритеты, цели и задачи социально-экономического развития до 2030 года.</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Томская область занимает лидирующие позиции, характеризующие инновационную активность: второе место в Сибирском федеральном округе по количеству организаций, выполняющих научные исследования и разработки, доле малых предприятий, осуществляющих технологические инновации, численности персонала, занятого научными исследованиями и разработками, численности исследователей, количеству поданных патентных заявок и выданных патентов, соотношению лиц с учеными степенями к общей численности населения. В Томской области самая высокая доля расходов на научно-исследовательские и опытно-конструкторские работы в валовом региональном продукте; область является лидером среди регионов Сибирского федерального округа по коэффициенту изобретательской активности.</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Реализация стратегии направлена на сохранение лидирующих позиций по данным показателям, улучшение по остальным показателям по сравнению с другими регионами. В результате реализации стратегии предполагается улучшить качество жизни и структуру экономики с использованием лучших международных и российских практик социально-экономического развития регионов со схожими характеристиками и природными условиями.</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Миссия – обеспечить в Томской области лучшее качество жизни в Сибири за счет реализации модели интенсивного развития.</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Выбор стратегических долгосрочных приоритетов социально-экономического развития основан на выделении ключевых фундаментальных факторов устойчивого экономического роста и преобразований в социальной сфере, которые должны вызвать за собой развитие различных видов деятельности, повышение уровня жизни на всей территории Томской области.</w:t>
      </w:r>
    </w:p>
    <w:p w:rsidR="006419AD" w:rsidRPr="00E437BF" w:rsidRDefault="006419A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Приоритетами социально-экономического развития Томской области являются:</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развитие благополучия и качества жизни каждого жителя региона;</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развитие инфраструктуры цифрового общества;</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развитие глобально значимого технологического центра с высокомаржинальными продуктовыми и сервисными специализациями;</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трансформация промышленности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инициация создания институтов регионального и международного сетевого партнерства для трансформации экономики и занятости;</w:t>
      </w:r>
    </w:p>
    <w:p w:rsidR="006419AD" w:rsidRPr="00E437BF" w:rsidRDefault="006419A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формирование условий для самореализации жителей всех возрастов, развития новых профессий и креативных индустрий.</w:t>
      </w:r>
    </w:p>
    <w:p w:rsidR="00715D3E" w:rsidRPr="00E437BF" w:rsidRDefault="00C20F4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Стратегией определена система целей и задач социально-экономического развития Томской области </w:t>
      </w:r>
      <w:r w:rsidR="00B265C9" w:rsidRPr="00E437BF">
        <w:rPr>
          <w:rFonts w:ascii="PT Astra Serif" w:hAnsi="PT Astra Serif" w:cs="Times New Roman"/>
          <w:sz w:val="24"/>
          <w:szCs w:val="24"/>
        </w:rPr>
        <w:t xml:space="preserve">до </w:t>
      </w:r>
      <w:r w:rsidRPr="00E437BF">
        <w:rPr>
          <w:rFonts w:ascii="PT Astra Serif" w:hAnsi="PT Astra Serif" w:cs="Times New Roman"/>
          <w:sz w:val="24"/>
          <w:szCs w:val="24"/>
        </w:rPr>
        <w:t xml:space="preserve">2030 </w:t>
      </w:r>
      <w:r w:rsidR="00B265C9" w:rsidRPr="00E437BF">
        <w:rPr>
          <w:rFonts w:ascii="PT Astra Serif" w:hAnsi="PT Astra Serif" w:cs="Times New Roman"/>
          <w:sz w:val="24"/>
          <w:szCs w:val="24"/>
        </w:rPr>
        <w:t>года</w:t>
      </w:r>
      <w:r w:rsidRPr="00E437BF">
        <w:rPr>
          <w:rFonts w:ascii="PT Astra Serif" w:hAnsi="PT Astra Serif" w:cs="Times New Roman"/>
          <w:sz w:val="24"/>
          <w:szCs w:val="24"/>
        </w:rPr>
        <w:t>:</w:t>
      </w:r>
    </w:p>
    <w:p w:rsidR="00C20F4D" w:rsidRPr="00E437BF" w:rsidRDefault="00C20F4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Цель: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C20F4D" w:rsidRPr="00E437BF" w:rsidRDefault="00C20F4D" w:rsidP="006419A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Задачи: </w:t>
      </w:r>
    </w:p>
    <w:p w:rsidR="00174118" w:rsidRPr="00E437BF" w:rsidRDefault="00C20F4D" w:rsidP="006419AD">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развития промышленности в Томской области посредством модернизации системообразующих секторов и создания новых промышленных кластеров;</w:t>
      </w:r>
    </w:p>
    <w:p w:rsidR="00C20F4D" w:rsidRPr="00E437BF" w:rsidRDefault="00FD5BE7"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развития предпринимательства и рост непроизводственных индустрий с фокусом на индустрию гостеприимства и креативного сектора;</w:t>
      </w:r>
    </w:p>
    <w:p w:rsidR="00FD5BE7" w:rsidRPr="00E437BF" w:rsidRDefault="00DF484E"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формирование технологического ядра новой отраслевой специализации Томской области, обеспечение развития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rsidR="00DF484E" w:rsidRPr="00E437BF" w:rsidRDefault="0039045F"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улучшения инвестиционного климата и повышение качества государственного регулирования, укрепление международных и межрегиональных связей в Томской области</w:t>
      </w:r>
      <w:r w:rsidR="00F50D11" w:rsidRPr="00E437BF">
        <w:rPr>
          <w:rFonts w:ascii="PT Astra Serif" w:hAnsi="PT Astra Serif" w:cs="Times New Roman"/>
          <w:sz w:val="24"/>
          <w:szCs w:val="24"/>
        </w:rPr>
        <w:t>.</w:t>
      </w:r>
    </w:p>
    <w:p w:rsidR="0039045F" w:rsidRPr="00E437BF" w:rsidRDefault="00F50D1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Цель: Рациональное использование природного капитала Томской области, устойчивое развитие агропромышленного комплекса:</w:t>
      </w:r>
    </w:p>
    <w:p w:rsidR="00F50D11" w:rsidRPr="00E437BF" w:rsidRDefault="00F50D1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Задачи:</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рационального использование природных ресурсов, в том числе возобновляемых ресурсов, повышение качества окружающей среды Томской области;</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перехода к новым параметрам конкурентоспособности агропромышленного комплекса</w:t>
      </w:r>
    </w:p>
    <w:p w:rsidR="00C20F4D" w:rsidRPr="00E437BF" w:rsidRDefault="00F50D1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Цель: Повышение уровня и качества жизни населения на всей территории Томской области, накопление человеческого капитала.</w:t>
      </w:r>
    </w:p>
    <w:p w:rsidR="00F50D11" w:rsidRPr="00E437BF" w:rsidRDefault="00F50D1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Задачи:</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повышение доступности медицинской помощи и эффективности предоставления медицинских услуг;</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задействование повышению качества образования в Томской области;</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содейств</w:t>
      </w:r>
      <w:r w:rsidR="000C055E" w:rsidRPr="00E437BF">
        <w:rPr>
          <w:rFonts w:ascii="PT Astra Serif" w:hAnsi="PT Astra Serif" w:cs="Times New Roman"/>
          <w:sz w:val="24"/>
          <w:szCs w:val="24"/>
        </w:rPr>
        <w:t>ие</w:t>
      </w:r>
      <w:r w:rsidRPr="00E437BF">
        <w:rPr>
          <w:rFonts w:ascii="PT Astra Serif" w:hAnsi="PT Astra Serif" w:cs="Times New Roman"/>
          <w:sz w:val="24"/>
          <w:szCs w:val="24"/>
        </w:rPr>
        <w:t xml:space="preserve"> развитию строительного комплекса, повышению качества жилищных условий, доступности жилья и качества городской среды;</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повышения безопасности жизнедеятельности;</w:t>
      </w:r>
    </w:p>
    <w:p w:rsidR="00F50D11" w:rsidRPr="00E437BF" w:rsidRDefault="00F50D1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обеспечение </w:t>
      </w:r>
      <w:r w:rsidR="000C055E" w:rsidRPr="00E437BF">
        <w:rPr>
          <w:rFonts w:ascii="PT Astra Serif" w:hAnsi="PT Astra Serif" w:cs="Times New Roman"/>
          <w:sz w:val="24"/>
          <w:szCs w:val="24"/>
        </w:rPr>
        <w:t>развития физической культуры и спорта</w:t>
      </w:r>
      <w:r w:rsidR="000C5791" w:rsidRPr="00E437BF">
        <w:rPr>
          <w:rFonts w:ascii="PT Astra Serif" w:hAnsi="PT Astra Serif" w:cs="Times New Roman"/>
          <w:sz w:val="24"/>
          <w:szCs w:val="24"/>
        </w:rPr>
        <w:t xml:space="preserve"> и </w:t>
      </w:r>
      <w:r w:rsidR="000C055E" w:rsidRPr="00E437BF">
        <w:rPr>
          <w:rFonts w:ascii="PT Astra Serif" w:hAnsi="PT Astra Serif" w:cs="Times New Roman"/>
          <w:sz w:val="24"/>
          <w:szCs w:val="24"/>
        </w:rPr>
        <w:t>проведения эффективной молодежной политики в Томской области;</w:t>
      </w:r>
    </w:p>
    <w:p w:rsidR="000C055E" w:rsidRPr="00E437BF" w:rsidRDefault="000C055E"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содействие развитию эффективного рынка труда и кадровому обеспечению экономики Томской области;</w:t>
      </w:r>
    </w:p>
    <w:p w:rsidR="000C055E" w:rsidRPr="00E437BF" w:rsidRDefault="000C055E"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повышение качества</w:t>
      </w:r>
      <w:r w:rsidR="007F5495" w:rsidRPr="00E437BF">
        <w:rPr>
          <w:rFonts w:ascii="PT Astra Serif" w:hAnsi="PT Astra Serif" w:cs="Times New Roman"/>
          <w:sz w:val="24"/>
          <w:szCs w:val="24"/>
        </w:rPr>
        <w:t>, актуальности и доступности услуг в сфере культуры в Томской области;</w:t>
      </w:r>
    </w:p>
    <w:p w:rsidR="007F5495" w:rsidRPr="00E437BF" w:rsidRDefault="007F5495"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повышение качества и доступности социальной поддержки и социального обслуживания населения, в том числе детей.</w:t>
      </w:r>
    </w:p>
    <w:p w:rsidR="007F5495" w:rsidRPr="00E437BF" w:rsidRDefault="007F549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Цель: Сбалансированное территориальное развитие, в том числе за счет развития инфраструктуры в Томской области</w:t>
      </w:r>
      <w:r w:rsidR="000C5791" w:rsidRPr="00E437BF">
        <w:rPr>
          <w:rFonts w:ascii="PT Astra Serif" w:hAnsi="PT Astra Serif" w:cs="Times New Roman"/>
          <w:sz w:val="24"/>
          <w:szCs w:val="24"/>
        </w:rPr>
        <w:t>.</w:t>
      </w:r>
    </w:p>
    <w:p w:rsidR="000C5791" w:rsidRPr="00E437BF" w:rsidRDefault="000C579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Задачи:</w:t>
      </w:r>
    </w:p>
    <w:p w:rsidR="00F50D11" w:rsidRPr="00E437BF" w:rsidRDefault="000C579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устойчивого развития муниципальных образований Томской области, в том числе сельских территорий Томской области;</w:t>
      </w:r>
    </w:p>
    <w:p w:rsidR="000C5791" w:rsidRPr="00E437BF" w:rsidRDefault="000C579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содействие повышению эффективности транспортной системы и информационно-коммуникационной инфраструктуры Томской области;</w:t>
      </w:r>
    </w:p>
    <w:p w:rsidR="000C5791" w:rsidRPr="00E437BF" w:rsidRDefault="000C5791"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модернизации и развития коммунальной инфраструктуры, в том числе повышение энергоэффективности в Томской области.</w:t>
      </w:r>
    </w:p>
    <w:p w:rsidR="00985709" w:rsidRPr="00E437BF" w:rsidRDefault="00A0118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Цель: Эффективное управление регионом и цифровая трансформация.</w:t>
      </w:r>
    </w:p>
    <w:p w:rsidR="00A01188" w:rsidRPr="00E437BF" w:rsidRDefault="00A0118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Задачи:</w:t>
      </w:r>
    </w:p>
    <w:p w:rsidR="00A01188" w:rsidRPr="00E437BF" w:rsidRDefault="00E65C3A"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создание системы управления на базе цифровых платформ, в том числе в государственном секторе;</w:t>
      </w:r>
    </w:p>
    <w:p w:rsidR="00E65C3A" w:rsidRPr="00E437BF" w:rsidRDefault="00E65C3A"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p>
    <w:p w:rsidR="00E65C3A" w:rsidRPr="00E437BF" w:rsidRDefault="00E65C3A"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повышение эффективности управления государственным имуществом;</w:t>
      </w:r>
    </w:p>
    <w:p w:rsidR="00E65C3A" w:rsidRPr="00E437BF" w:rsidRDefault="00E65C3A" w:rsidP="00B135EA">
      <w:pPr>
        <w:pStyle w:val="a4"/>
        <w:numPr>
          <w:ilvl w:val="0"/>
          <w:numId w:val="3"/>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обеспечение повышения эффективности регионального и муниципального управления.</w:t>
      </w:r>
    </w:p>
    <w:p w:rsidR="00E65C3A" w:rsidRPr="00E437BF" w:rsidRDefault="004E5F3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Достижение целей и решения поставленных задач будет осуществляться через систему взаимосвязанных управленческих политик, инициируемых и осуществляемых Правительство Томской области: социальной, промышленной, инвестиционной, инновационной, пространственной.</w:t>
      </w:r>
    </w:p>
    <w:p w:rsidR="004E5F3D" w:rsidRPr="00E437BF" w:rsidRDefault="00A0783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 2030 году повысится социальная и производственно-деловая привлекательность Томской области, регион превратится в территорию комфортного проживания населения и ведения бизнеса, в одного из лидеров страны по качеству жизни населения и уровню экономического развития.</w:t>
      </w:r>
    </w:p>
    <w:p w:rsidR="00A07835" w:rsidRPr="00E437BF" w:rsidRDefault="00A0783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Качественные характеристики основных результатов социально-экономического развития Томской области определяют направления развития региона в различных сфера, подлежат учеты и отражению в </w:t>
      </w:r>
      <w:r w:rsidR="00053A4B" w:rsidRPr="00E437BF">
        <w:rPr>
          <w:rFonts w:ascii="PT Astra Serif" w:hAnsi="PT Astra Serif" w:cs="Times New Roman"/>
          <w:sz w:val="24"/>
          <w:szCs w:val="24"/>
        </w:rPr>
        <w:t xml:space="preserve">региональных нормативах градостроительного </w:t>
      </w:r>
      <w:r w:rsidR="00EF1BF0" w:rsidRPr="00E437BF">
        <w:rPr>
          <w:rFonts w:ascii="PT Astra Serif" w:hAnsi="PT Astra Serif" w:cs="Times New Roman"/>
          <w:sz w:val="24"/>
          <w:szCs w:val="24"/>
        </w:rPr>
        <w:t>проектирования</w:t>
      </w:r>
      <w:r w:rsidRPr="00E437BF">
        <w:rPr>
          <w:rFonts w:ascii="PT Astra Serif" w:hAnsi="PT Astra Serif" w:cs="Times New Roman"/>
          <w:sz w:val="24"/>
          <w:szCs w:val="24"/>
        </w:rPr>
        <w:t xml:space="preserve"> через перечень нормируемых видов объектов регионального, местного значения и систему расчетных показателей для них.</w:t>
      </w:r>
    </w:p>
    <w:p w:rsidR="000C5791" w:rsidRPr="00E437BF" w:rsidRDefault="00EB6AD5" w:rsidP="00B135EA">
      <w:pPr>
        <w:pStyle w:val="2"/>
        <w:spacing w:before="0" w:after="0" w:line="276" w:lineRule="auto"/>
        <w:rPr>
          <w:rFonts w:ascii="PT Astra Serif" w:hAnsi="PT Astra Serif"/>
          <w:szCs w:val="24"/>
        </w:rPr>
      </w:pPr>
      <w:r w:rsidRPr="00E437BF">
        <w:rPr>
          <w:rFonts w:ascii="PT Astra Serif" w:hAnsi="PT Astra Serif"/>
          <w:szCs w:val="24"/>
        </w:rPr>
        <w:t>2.2</w:t>
      </w:r>
      <w:r w:rsidR="009C6D3E" w:rsidRPr="00E437BF">
        <w:rPr>
          <w:rFonts w:ascii="PT Astra Serif" w:hAnsi="PT Astra Serif"/>
          <w:szCs w:val="24"/>
        </w:rPr>
        <w:t>. Обоснование предмета нормирования</w:t>
      </w:r>
    </w:p>
    <w:p w:rsidR="009C6D3E" w:rsidRPr="00E437BF" w:rsidRDefault="009C6D3E"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со статьей 29.2 Градостроительного кодекса Российской Федерации нормативы градостроительного проектирования устанавливают</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совокупность расчетных показателей минимально допустимого уровня</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обеспеченности и расчетных показателей максимально допустимого уровня</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территориальной доступности в отношении:</w:t>
      </w:r>
      <w:r w:rsidR="00C706C3" w:rsidRPr="00E437BF">
        <w:rPr>
          <w:rFonts w:ascii="PT Astra Serif" w:hAnsi="PT Astra Serif" w:cs="Times New Roman"/>
          <w:sz w:val="24"/>
          <w:szCs w:val="24"/>
        </w:rPr>
        <w:t xml:space="preserve"> </w:t>
      </w:r>
    </w:p>
    <w:p w:rsidR="009C6D3E" w:rsidRPr="00E437BF" w:rsidRDefault="009C6D3E" w:rsidP="00B135EA">
      <w:pPr>
        <w:pStyle w:val="a4"/>
        <w:numPr>
          <w:ilvl w:val="0"/>
          <w:numId w:val="4"/>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объектов регионального и местного значения, прямо относящихся</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к областям, указанным в части 3 статьи 14, пункте 1 части 3 статьи 19, пункте 1</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части 5 статьи 23 Градостроительного кодекса Российской Федерации, иных</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объектов, являющихся региональными и местными;</w:t>
      </w:r>
    </w:p>
    <w:p w:rsidR="00755575" w:rsidRPr="00E437BF" w:rsidRDefault="009C6D3E" w:rsidP="00B135EA">
      <w:pPr>
        <w:pStyle w:val="a4"/>
        <w:numPr>
          <w:ilvl w:val="0"/>
          <w:numId w:val="4"/>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объектов иного значения в случаях, предусмотренных действующим</w:t>
      </w:r>
      <w:r w:rsidR="00C706C3" w:rsidRPr="00E437BF">
        <w:rPr>
          <w:rFonts w:ascii="PT Astra Serif" w:hAnsi="PT Astra Serif" w:cs="Times New Roman"/>
          <w:sz w:val="24"/>
          <w:szCs w:val="24"/>
        </w:rPr>
        <w:t xml:space="preserve"> </w:t>
      </w:r>
      <w:r w:rsidRPr="00E437BF">
        <w:rPr>
          <w:rFonts w:ascii="PT Astra Serif" w:hAnsi="PT Astra Serif" w:cs="Times New Roman"/>
          <w:sz w:val="24"/>
          <w:szCs w:val="24"/>
        </w:rPr>
        <w:t>законодательством.</w:t>
      </w:r>
    </w:p>
    <w:p w:rsidR="009C6D3E" w:rsidRPr="00E437BF" w:rsidRDefault="00C706C3"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Для </w:t>
      </w:r>
      <w:r w:rsidR="00223162" w:rsidRPr="00E437BF">
        <w:rPr>
          <w:rFonts w:ascii="PT Astra Serif" w:hAnsi="PT Astra Serif" w:cs="Times New Roman"/>
          <w:sz w:val="24"/>
          <w:szCs w:val="24"/>
        </w:rPr>
        <w:t>р</w:t>
      </w:r>
      <w:r w:rsidR="003152F0" w:rsidRPr="00E437BF">
        <w:rPr>
          <w:rFonts w:ascii="PT Astra Serif" w:hAnsi="PT Astra Serif" w:cs="Times New Roman"/>
          <w:sz w:val="24"/>
          <w:szCs w:val="24"/>
        </w:rPr>
        <w:t>егиональных нормативов градостроительного проектирования</w:t>
      </w:r>
      <w:r w:rsidRPr="00E437BF">
        <w:rPr>
          <w:rFonts w:ascii="PT Astra Serif" w:hAnsi="PT Astra Serif" w:cs="Times New Roman"/>
          <w:sz w:val="24"/>
          <w:szCs w:val="24"/>
        </w:rPr>
        <w:t xml:space="preserve"> Томской области набор областей нормирования сформирован индивидуально с учетом планов и целей развития, определенных документами стратегического планирования, необходимости ликвидации отставания или территориальных диспропорций по отдельным областям и иных региональных и территориальных особенностей, согласно Методическим рекомендациям по подготовке нормативов градостроительного проектирования, утвержденных приказом Министерства экономического развития Российской Федерации от 15 февраля 2021 года № 71.</w:t>
      </w:r>
    </w:p>
    <w:p w:rsidR="00926585" w:rsidRPr="00E437BF" w:rsidRDefault="0092658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На территории Томской области целесообразно осуществлять градостроительное нормирование в отношении объекта, одновременно отвечающего следующим признакам:</w:t>
      </w:r>
    </w:p>
    <w:p w:rsidR="00926585" w:rsidRPr="00E437BF" w:rsidRDefault="0092658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1. Объект является региональным или местным, подлежащим к размещению в документах территориального планирования, в соответствии с признаками, указанными статьей 1 Градостроительного кодекса Российской Федерации:</w:t>
      </w:r>
    </w:p>
    <w:p w:rsidR="00926585" w:rsidRPr="00E437BF" w:rsidRDefault="00926585" w:rsidP="00B135EA">
      <w:pPr>
        <w:pStyle w:val="a4"/>
        <w:numPr>
          <w:ilvl w:val="0"/>
          <w:numId w:val="5"/>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необходим для осуществления полномочий по вопросам регионального значения в соответствии с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государственной власти субъекта Российской Федерации или местного значения в соответствии с федеральными законами, законом субъекта Российской Федерации, уставами муниципальных образований;</w:t>
      </w:r>
    </w:p>
    <w:p w:rsidR="00926585" w:rsidRPr="00E437BF" w:rsidRDefault="00926585" w:rsidP="00B135EA">
      <w:pPr>
        <w:pStyle w:val="a4"/>
        <w:numPr>
          <w:ilvl w:val="0"/>
          <w:numId w:val="5"/>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оказывает существенное влияние на социально-экономическое развитие региона или муниципального образования.</w:t>
      </w:r>
    </w:p>
    <w:p w:rsidR="00926585" w:rsidRPr="00E437BF" w:rsidRDefault="000C154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Перечни объектов регионального </w:t>
      </w:r>
      <w:r w:rsidR="006277E5" w:rsidRPr="00E437BF">
        <w:rPr>
          <w:rFonts w:ascii="PT Astra Serif" w:hAnsi="PT Astra Serif" w:cs="Times New Roman"/>
          <w:sz w:val="24"/>
          <w:szCs w:val="24"/>
        </w:rPr>
        <w:t xml:space="preserve">и местного значения в отношении Томской области установлены </w:t>
      </w:r>
      <w:r w:rsidR="00F21B4A" w:rsidRPr="00E437BF">
        <w:rPr>
          <w:rFonts w:ascii="PT Astra Serif" w:hAnsi="PT Astra Serif" w:cs="Times New Roman"/>
          <w:sz w:val="24"/>
          <w:szCs w:val="24"/>
        </w:rPr>
        <w:t>Законом Томской области от 5 декабря 2016 года № 150-ОЗ «О видах объектов регионального и местного значения, подлежащих отображению в документах территориального планирования Томской области и документах территориального планирования муниципальных образований Томской области».</w:t>
      </w:r>
    </w:p>
    <w:p w:rsidR="00F21B4A" w:rsidRPr="00E437BF" w:rsidRDefault="00F21B4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Положения региональных нормативных правовых актов, не соответствующие или противоречащие федеральному законодательству, целям и задач социально-экономического развития, установленным документам стратегического планирования, подлежат применению с учетом необходимости их актуализации.</w:t>
      </w:r>
    </w:p>
    <w:p w:rsidR="00F21B4A" w:rsidRPr="00E437BF" w:rsidRDefault="00F21B4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2. Объект является объектом капитального строительства (объектом недвижимости), территорией.</w:t>
      </w:r>
    </w:p>
    <w:p w:rsidR="00F21B4A" w:rsidRPr="00E437BF" w:rsidRDefault="00F21B4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3. Объект не является уникальным.</w:t>
      </w:r>
    </w:p>
    <w:p w:rsidR="00F21B4A" w:rsidRPr="00E437BF" w:rsidRDefault="00093FE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 подлежит созданию и (или) содержанию за счет бюджетных средств. Градостроительное нормирование не осуществляется в отношении объектов регионального и местного значения, составляющих рынок коммерческих услуг, за исключением случаев, когда создание объекта регионального и местного значения является приоритетным в соответствии с целями и задачами социально-экономического развития, установленными документами стратегического планирования.</w:t>
      </w:r>
    </w:p>
    <w:p w:rsidR="00093FEB" w:rsidRPr="00E437BF" w:rsidRDefault="00F619B6"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4. Нормирование объекта возможно осуществить с помощью универсальных показателей обеспеченности и доступности в том значении, которое им придает приказ Министерства экономического развития Российской Федерации от 15 февраля 2021 года №</w:t>
      </w:r>
      <w:r w:rsidR="003152F0" w:rsidRPr="00E437BF">
        <w:rPr>
          <w:rFonts w:ascii="PT Astra Serif" w:hAnsi="PT Astra Serif" w:cs="Times New Roman"/>
          <w:sz w:val="24"/>
          <w:szCs w:val="24"/>
        </w:rPr>
        <w:t> </w:t>
      </w:r>
      <w:r w:rsidRPr="00E437BF">
        <w:rPr>
          <w:rFonts w:ascii="PT Astra Serif" w:hAnsi="PT Astra Serif" w:cs="Times New Roman"/>
          <w:sz w:val="24"/>
          <w:szCs w:val="24"/>
        </w:rPr>
        <w:t xml:space="preserve">71 «Об утверждении Методических рекомендаций по подготовке нормативов градостроительного проектирования». </w:t>
      </w:r>
      <w:r w:rsidR="00F0082C" w:rsidRPr="00E437BF">
        <w:rPr>
          <w:rFonts w:ascii="PT Astra Serif" w:hAnsi="PT Astra Serif" w:cs="Times New Roman"/>
          <w:sz w:val="24"/>
          <w:szCs w:val="24"/>
        </w:rPr>
        <w:t>Не подлежа</w:t>
      </w:r>
      <w:r w:rsidR="001B4FFC" w:rsidRPr="00E437BF">
        <w:rPr>
          <w:rFonts w:ascii="PT Astra Serif" w:hAnsi="PT Astra Serif" w:cs="Times New Roman"/>
          <w:sz w:val="24"/>
          <w:szCs w:val="24"/>
        </w:rPr>
        <w:t xml:space="preserve">т </w:t>
      </w:r>
      <w:r w:rsidR="00F0082C" w:rsidRPr="00E437BF">
        <w:rPr>
          <w:rFonts w:ascii="PT Astra Serif" w:hAnsi="PT Astra Serif" w:cs="Times New Roman"/>
          <w:sz w:val="24"/>
          <w:szCs w:val="24"/>
        </w:rPr>
        <w:t>нормированию объекты</w:t>
      </w:r>
      <w:r w:rsidR="00C037E8" w:rsidRPr="00E437BF">
        <w:rPr>
          <w:rFonts w:ascii="PT Astra Serif" w:hAnsi="PT Astra Serif" w:cs="Times New Roman"/>
          <w:sz w:val="24"/>
          <w:szCs w:val="24"/>
        </w:rPr>
        <w:t>, местоположение и параметры которых невозможно определить без проведения инженерных изысканий, а также размещение и характеристики которых определяются индивидуально в каждом конкретном случае.</w:t>
      </w:r>
    </w:p>
    <w:p w:rsidR="00C037E8" w:rsidRPr="00E437BF" w:rsidRDefault="00C037E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5. Градостроительное нормирование в отношении объекта не является избыточным. Не подлежат градостроительному нормированию объекты, развитие сети которых осуществляется нормативно-техническими документами, специальными отраслевыми нормативными правовыми актами.</w:t>
      </w:r>
    </w:p>
    <w:p w:rsidR="00C037E8" w:rsidRPr="00E437BF" w:rsidRDefault="00C037E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Также нормированию не подлежат объекты, не отвечающие вышеуказанным критериям, но предусмотренные постановлением Правительства Российской Федерации от 16 декабря 2020 года № 2122 «О расчетных показателях, подлежащих установлению в региональных нормативах градостроительного проектирования».</w:t>
      </w:r>
    </w:p>
    <w:p w:rsidR="00926585" w:rsidRPr="00E437BF" w:rsidRDefault="00B509D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местного значения поселений, которые в связи со сложившейся социально-экономической ситуацией планируются, обслуживаются и содержатся за счет средств муниципального района, не включены в предмет нормирования на уровне поселений. Такие объекты подлежат проектированию в документах территориального планирования муниципального района, а также нормированию в нормативах градостроительного проектирования муниципального района.</w:t>
      </w:r>
    </w:p>
    <w:p w:rsidR="00B509D7" w:rsidRPr="00E437BF" w:rsidRDefault="00EB6AD5" w:rsidP="00B135EA">
      <w:pPr>
        <w:pStyle w:val="2"/>
        <w:spacing w:before="0" w:after="0" w:line="276" w:lineRule="auto"/>
        <w:rPr>
          <w:rFonts w:ascii="PT Astra Serif" w:hAnsi="PT Astra Serif"/>
          <w:szCs w:val="24"/>
        </w:rPr>
      </w:pPr>
      <w:r w:rsidRPr="00E437BF">
        <w:rPr>
          <w:rFonts w:ascii="PT Astra Serif" w:hAnsi="PT Astra Serif"/>
          <w:szCs w:val="24"/>
        </w:rPr>
        <w:t>2.3</w:t>
      </w:r>
      <w:r w:rsidR="00217F99" w:rsidRPr="00E437BF">
        <w:rPr>
          <w:rFonts w:ascii="PT Astra Serif" w:hAnsi="PT Astra Serif"/>
          <w:szCs w:val="24"/>
        </w:rPr>
        <w:t>. Обоснование дифференциации территории</w:t>
      </w:r>
    </w:p>
    <w:p w:rsidR="00217F99" w:rsidRPr="00E437BF" w:rsidRDefault="00217F9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Территория Томской области дифференцирована по различным критериям с целью установления расчетных п</w:t>
      </w:r>
      <w:r w:rsidR="00F0082C" w:rsidRPr="00E437BF">
        <w:rPr>
          <w:rFonts w:ascii="PT Astra Serif" w:hAnsi="PT Astra Serif" w:cs="Times New Roman"/>
          <w:sz w:val="24"/>
          <w:szCs w:val="24"/>
        </w:rPr>
        <w:t>оказателей. В качестве критерия</w:t>
      </w:r>
      <w:r w:rsidRPr="00E437BF">
        <w:rPr>
          <w:rFonts w:ascii="PT Astra Serif" w:hAnsi="PT Astra Serif" w:cs="Times New Roman"/>
          <w:sz w:val="24"/>
          <w:szCs w:val="24"/>
        </w:rPr>
        <w:t xml:space="preserve"> дифференциации региона выступают: климатические, расселенческие, социально-демографические и иные особенности территории Томской области.</w:t>
      </w:r>
    </w:p>
    <w:p w:rsidR="00DD2CF2" w:rsidRPr="00E437BF" w:rsidRDefault="00EB6AD5" w:rsidP="00B135EA">
      <w:pPr>
        <w:pStyle w:val="3"/>
        <w:spacing w:before="0" w:after="0" w:line="276" w:lineRule="auto"/>
        <w:rPr>
          <w:rFonts w:ascii="PT Astra Serif" w:hAnsi="PT Astra Serif"/>
        </w:rPr>
      </w:pPr>
      <w:r w:rsidRPr="00E437BF">
        <w:rPr>
          <w:rFonts w:ascii="PT Astra Serif" w:hAnsi="PT Astra Serif"/>
        </w:rPr>
        <w:t>2.3</w:t>
      </w:r>
      <w:r w:rsidR="000D2800" w:rsidRPr="00E437BF">
        <w:rPr>
          <w:rFonts w:ascii="PT Astra Serif" w:hAnsi="PT Astra Serif"/>
        </w:rPr>
        <w:t xml:space="preserve">.1. </w:t>
      </w:r>
      <w:r w:rsidR="00A65277" w:rsidRPr="00E437BF">
        <w:rPr>
          <w:rFonts w:ascii="PT Astra Serif" w:hAnsi="PT Astra Serif"/>
        </w:rPr>
        <w:t>Дифференциация населенных пунктов по роли в системе расселения</w:t>
      </w:r>
    </w:p>
    <w:p w:rsidR="00A65277" w:rsidRPr="00E437BF" w:rsidRDefault="00A652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Значения населенных пунктов в региональной системе расселения характеризует обязательный минимальный набор объектов обслуживания населения, а также накладывает дополнительную н</w:t>
      </w:r>
      <w:r w:rsidR="00F0082C" w:rsidRPr="00E437BF">
        <w:rPr>
          <w:rFonts w:ascii="PT Astra Serif" w:hAnsi="PT Astra Serif" w:cs="Times New Roman"/>
          <w:sz w:val="24"/>
          <w:szCs w:val="24"/>
        </w:rPr>
        <w:t>агрузку на объекты обслуживания</w:t>
      </w:r>
      <w:r w:rsidRPr="00E437BF">
        <w:rPr>
          <w:rFonts w:ascii="PT Astra Serif" w:hAnsi="PT Astra Serif" w:cs="Times New Roman"/>
          <w:sz w:val="24"/>
          <w:szCs w:val="24"/>
        </w:rPr>
        <w:t xml:space="preserve"> населения, что должно быть учтено при установлении значений расчетных показателей минимально допустимого уровня обеспеченности объектами регионального значения населения Томской области и в предельных значениях показателей минимально допустимого уровня обеспеченности объектами местного значения населения муниципальных образований Томской области</w:t>
      </w:r>
      <w:r w:rsidR="00F0082C" w:rsidRPr="00E437BF">
        <w:rPr>
          <w:rFonts w:ascii="PT Astra Serif" w:hAnsi="PT Astra Serif" w:cs="Times New Roman"/>
          <w:sz w:val="24"/>
          <w:szCs w:val="24"/>
        </w:rPr>
        <w:t>.</w:t>
      </w:r>
    </w:p>
    <w:p w:rsidR="00A65277" w:rsidRPr="00E437BF" w:rsidRDefault="00A652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системе расселения Томской области выделены центры межселенного обслуживания (общественные центры) различных рангов. Дифференциация населенных пунктов Томской области по роли в региональной системе расселения представлена в </w:t>
      </w:r>
      <w:r w:rsidR="00FD5118" w:rsidRPr="00E437BF">
        <w:rPr>
          <w:rFonts w:ascii="PT Astra Serif" w:hAnsi="PT Astra Serif" w:cs="Times New Roman"/>
          <w:sz w:val="24"/>
          <w:szCs w:val="24"/>
        </w:rPr>
        <w:t>П</w:t>
      </w:r>
      <w:r w:rsidRPr="00E437BF">
        <w:rPr>
          <w:rFonts w:ascii="PT Astra Serif" w:hAnsi="PT Astra Serif" w:cs="Times New Roman"/>
          <w:sz w:val="24"/>
          <w:szCs w:val="24"/>
        </w:rPr>
        <w:t>риложении</w:t>
      </w:r>
      <w:r w:rsidR="00223162" w:rsidRPr="00E437BF">
        <w:rPr>
          <w:rFonts w:ascii="PT Astra Serif" w:hAnsi="PT Astra Serif" w:cs="Times New Roman"/>
          <w:sz w:val="24"/>
          <w:szCs w:val="24"/>
        </w:rPr>
        <w:t xml:space="preserve"> </w:t>
      </w:r>
      <w:r w:rsidR="00FD5118" w:rsidRPr="00E437BF">
        <w:rPr>
          <w:rFonts w:ascii="PT Astra Serif" w:hAnsi="PT Astra Serif" w:cs="Times New Roman"/>
          <w:sz w:val="24"/>
          <w:szCs w:val="24"/>
        </w:rPr>
        <w:t>5</w:t>
      </w:r>
      <w:r w:rsidRPr="00E437BF">
        <w:rPr>
          <w:rFonts w:ascii="PT Astra Serif" w:hAnsi="PT Astra Serif" w:cs="Times New Roman"/>
          <w:sz w:val="24"/>
          <w:szCs w:val="24"/>
        </w:rPr>
        <w:t>.</w:t>
      </w:r>
    </w:p>
    <w:p w:rsidR="009C19CE" w:rsidRPr="00E437BF" w:rsidRDefault="009C19CE"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Город Томск является не только областным центром в региональной системе расселения, но и центром </w:t>
      </w:r>
      <w:r w:rsidR="00241142" w:rsidRPr="00E437BF">
        <w:rPr>
          <w:rFonts w:ascii="PT Astra Serif" w:hAnsi="PT Astra Serif" w:cs="Times New Roman"/>
          <w:sz w:val="24"/>
          <w:szCs w:val="24"/>
        </w:rPr>
        <w:t>агломерации «Томск – Северск – Томский район». Ежедневная социально-культурная и трудовая миграция в г. Томск составляет порядка 30-40</w:t>
      </w:r>
      <w:r w:rsidR="003152F0" w:rsidRPr="00E437BF">
        <w:rPr>
          <w:rFonts w:ascii="PT Astra Serif" w:hAnsi="PT Astra Serif" w:cs="Times New Roman"/>
          <w:sz w:val="24"/>
          <w:szCs w:val="24"/>
        </w:rPr>
        <w:t> </w:t>
      </w:r>
      <w:r w:rsidR="00241142" w:rsidRPr="00E437BF">
        <w:rPr>
          <w:rFonts w:ascii="PT Astra Serif" w:hAnsi="PT Astra Serif" w:cs="Times New Roman"/>
          <w:sz w:val="24"/>
          <w:szCs w:val="24"/>
        </w:rPr>
        <w:t>% трудоспособного населения, что накладывает дополнительную нагрузку на объекты обслуживания населения и должно быть учтено при установлении расчетных показателей для объектов регионального значения и предельных значения расчетных показателей для объектов местного значения.</w:t>
      </w:r>
    </w:p>
    <w:p w:rsidR="00241142" w:rsidRPr="00E437BF" w:rsidRDefault="0024114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размещении объектов социальной инфраструктуры с целью бюджетной экономии средств на строительство объектов и их дальнейшего содержания необходимо соблюдать принцип централизованного размещения</w:t>
      </w:r>
      <w:r w:rsidR="00EF1BF0" w:rsidRPr="00E437BF">
        <w:rPr>
          <w:rFonts w:ascii="PT Astra Serif" w:hAnsi="PT Astra Serif" w:cs="Times New Roman"/>
          <w:sz w:val="24"/>
          <w:szCs w:val="24"/>
        </w:rPr>
        <w:t>,</w:t>
      </w:r>
      <w:r w:rsidRPr="00E437BF">
        <w:rPr>
          <w:rFonts w:ascii="PT Astra Serif" w:hAnsi="PT Astra Serif" w:cs="Times New Roman"/>
          <w:sz w:val="24"/>
          <w:szCs w:val="24"/>
        </w:rPr>
        <w:t xml:space="preserve"> данный принцип заключается в целесообразности размещения объектов социальной инфраструктуры, эпизодического пользования (реже периодического и повседневного) не на один населенный пункт, а на группу населенных пунктов при условии соблюдения транспортной доступности. При этом численность населения, на которую необходимо </w:t>
      </w:r>
      <w:r w:rsidR="001747A2" w:rsidRPr="00E437BF">
        <w:rPr>
          <w:rFonts w:ascii="PT Astra Serif" w:hAnsi="PT Astra Serif" w:cs="Times New Roman"/>
          <w:sz w:val="24"/>
          <w:szCs w:val="24"/>
        </w:rPr>
        <w:t>принимать значение расчетного показателя минимально допустимого уровня обеспеченности объектами, необходимо определять, как сумму численности населения населенных пунктов, расположенных в пределах транспортной доступности.</w:t>
      </w:r>
    </w:p>
    <w:p w:rsidR="001747A2" w:rsidRPr="00E437BF" w:rsidRDefault="001747A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Таким образом, дифференциация по вовлеченности в агломерации и местные системы расселения позволяет обеспечивать больший контингент потребителей услугами объектов социальной инфраструктуры при наименьших затратах на строительство и ежегодное содержание объектов.</w:t>
      </w:r>
    </w:p>
    <w:p w:rsidR="00046809" w:rsidRPr="00E437BF" w:rsidRDefault="00EB6AD5" w:rsidP="00B135EA">
      <w:pPr>
        <w:pStyle w:val="3"/>
        <w:spacing w:before="0" w:after="0" w:line="276" w:lineRule="auto"/>
        <w:rPr>
          <w:rFonts w:ascii="PT Astra Serif" w:hAnsi="PT Astra Serif"/>
        </w:rPr>
      </w:pPr>
      <w:r w:rsidRPr="00E437BF">
        <w:rPr>
          <w:rFonts w:ascii="PT Astra Serif" w:hAnsi="PT Astra Serif"/>
        </w:rPr>
        <w:t>2.3</w:t>
      </w:r>
      <w:r w:rsidR="000D2800" w:rsidRPr="00E437BF">
        <w:rPr>
          <w:rFonts w:ascii="PT Astra Serif" w:hAnsi="PT Astra Serif"/>
        </w:rPr>
        <w:t>.</w:t>
      </w:r>
      <w:r w:rsidR="0009300D" w:rsidRPr="00E437BF">
        <w:rPr>
          <w:rFonts w:ascii="PT Astra Serif" w:hAnsi="PT Astra Serif"/>
        </w:rPr>
        <w:t>2</w:t>
      </w:r>
      <w:r w:rsidR="000D2800" w:rsidRPr="00E437BF">
        <w:rPr>
          <w:rFonts w:ascii="PT Astra Serif" w:hAnsi="PT Astra Serif"/>
        </w:rPr>
        <w:t xml:space="preserve">. </w:t>
      </w:r>
      <w:r w:rsidR="00046809" w:rsidRPr="00E437BF">
        <w:rPr>
          <w:rFonts w:ascii="PT Astra Serif" w:hAnsi="PT Astra Serif"/>
        </w:rPr>
        <w:t>Дифференциация по численности населения, типу населенного пункта</w:t>
      </w:r>
    </w:p>
    <w:p w:rsidR="00046809" w:rsidRPr="00E437BF" w:rsidRDefault="0004680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Нормативы обеспеченности объектами социальной и инженерной инфраструктуры, объектами озеленения общего пользования необходимо использовать в зависимости от численности населения муниципального образования и типа населенного пункта.</w:t>
      </w:r>
    </w:p>
    <w:p w:rsidR="00046809" w:rsidRPr="00E437BF" w:rsidRDefault="0004680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Дифференциация по численности населения представлена в следующих группах муниципальных образований:</w:t>
      </w:r>
    </w:p>
    <w:p w:rsidR="00046809" w:rsidRPr="00E437BF" w:rsidRDefault="00046809" w:rsidP="00B135EA">
      <w:pPr>
        <w:pStyle w:val="a4"/>
        <w:numPr>
          <w:ilvl w:val="0"/>
          <w:numId w:val="1"/>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муниципальные районы;</w:t>
      </w:r>
    </w:p>
    <w:p w:rsidR="00046809" w:rsidRPr="00E437BF" w:rsidRDefault="00046809" w:rsidP="00B135EA">
      <w:pPr>
        <w:pStyle w:val="a4"/>
        <w:numPr>
          <w:ilvl w:val="0"/>
          <w:numId w:val="1"/>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городские округа;</w:t>
      </w:r>
    </w:p>
    <w:p w:rsidR="00F0082C" w:rsidRPr="00E437BF" w:rsidRDefault="00F0082C" w:rsidP="00B135EA">
      <w:pPr>
        <w:pStyle w:val="a4"/>
        <w:numPr>
          <w:ilvl w:val="0"/>
          <w:numId w:val="1"/>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муниципальный округ;</w:t>
      </w:r>
    </w:p>
    <w:p w:rsidR="00046809" w:rsidRPr="00E437BF" w:rsidRDefault="00046809" w:rsidP="00B135EA">
      <w:pPr>
        <w:pStyle w:val="a4"/>
        <w:numPr>
          <w:ilvl w:val="0"/>
          <w:numId w:val="1"/>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сельские поселения.</w:t>
      </w:r>
    </w:p>
    <w:p w:rsidR="00046809" w:rsidRPr="00E437BF" w:rsidRDefault="0033114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состав Томской области входит 16 районо</w:t>
      </w:r>
      <w:r w:rsidR="00C70F2B" w:rsidRPr="00E437BF">
        <w:rPr>
          <w:rFonts w:ascii="PT Astra Serif" w:hAnsi="PT Astra Serif" w:cs="Times New Roman"/>
          <w:sz w:val="24"/>
          <w:szCs w:val="24"/>
        </w:rPr>
        <w:t>в</w:t>
      </w:r>
      <w:r w:rsidRPr="00E437BF">
        <w:rPr>
          <w:rFonts w:ascii="PT Astra Serif" w:hAnsi="PT Astra Serif" w:cs="Times New Roman"/>
          <w:sz w:val="24"/>
          <w:szCs w:val="24"/>
        </w:rPr>
        <w:t>, 6 городов, 1 рабочий поселок, 570 сельских населенных пунктов</w:t>
      </w:r>
    </w:p>
    <w:p w:rsidR="00331144" w:rsidRPr="00E437BF" w:rsidRDefault="00C70F2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Муниципальные образования – городские </w:t>
      </w:r>
      <w:r w:rsidR="00F0082C" w:rsidRPr="00E437BF">
        <w:rPr>
          <w:rFonts w:ascii="PT Astra Serif" w:hAnsi="PT Astra Serif" w:cs="Times New Roman"/>
          <w:sz w:val="24"/>
          <w:szCs w:val="24"/>
        </w:rPr>
        <w:t xml:space="preserve">и муниципальные </w:t>
      </w:r>
      <w:r w:rsidRPr="00E437BF">
        <w:rPr>
          <w:rFonts w:ascii="PT Astra Serif" w:hAnsi="PT Astra Serif" w:cs="Times New Roman"/>
          <w:sz w:val="24"/>
          <w:szCs w:val="24"/>
        </w:rPr>
        <w:t>округа, мун</w:t>
      </w:r>
      <w:r w:rsidR="00F0082C" w:rsidRPr="00E437BF">
        <w:rPr>
          <w:rFonts w:ascii="PT Astra Serif" w:hAnsi="PT Astra Serif" w:cs="Times New Roman"/>
          <w:sz w:val="24"/>
          <w:szCs w:val="24"/>
        </w:rPr>
        <w:t>иципальные районы</w:t>
      </w:r>
      <w:r w:rsidRPr="00E437BF">
        <w:rPr>
          <w:rFonts w:ascii="PT Astra Serif" w:hAnsi="PT Astra Serif" w:cs="Times New Roman"/>
          <w:sz w:val="24"/>
          <w:szCs w:val="24"/>
        </w:rPr>
        <w:t xml:space="preserve">, сельские поселения в зависимости от численности населения подразделяются на группы. Дифференциация муниципальных образований </w:t>
      </w:r>
      <w:r w:rsidR="00223162" w:rsidRPr="00E437BF">
        <w:rPr>
          <w:rFonts w:ascii="PT Astra Serif" w:hAnsi="PT Astra Serif" w:cs="Times New Roman"/>
          <w:sz w:val="24"/>
          <w:szCs w:val="24"/>
        </w:rPr>
        <w:t>в зависимости от</w:t>
      </w:r>
      <w:r w:rsidRPr="00E437BF">
        <w:rPr>
          <w:rFonts w:ascii="PT Astra Serif" w:hAnsi="PT Astra Serif" w:cs="Times New Roman"/>
          <w:sz w:val="24"/>
          <w:szCs w:val="24"/>
        </w:rPr>
        <w:t xml:space="preserve"> численности населения представлена в </w:t>
      </w:r>
      <w:r w:rsidR="00FD5118" w:rsidRPr="00E437BF">
        <w:rPr>
          <w:rFonts w:ascii="PT Astra Serif" w:hAnsi="PT Astra Serif" w:cs="Times New Roman"/>
          <w:sz w:val="24"/>
          <w:szCs w:val="24"/>
        </w:rPr>
        <w:t>П</w:t>
      </w:r>
      <w:r w:rsidRPr="00E437BF">
        <w:rPr>
          <w:rFonts w:ascii="PT Astra Serif" w:hAnsi="PT Astra Serif" w:cs="Times New Roman"/>
          <w:sz w:val="24"/>
          <w:szCs w:val="24"/>
        </w:rPr>
        <w:t>риложении</w:t>
      </w:r>
      <w:r w:rsidR="00223162" w:rsidRPr="00E437BF">
        <w:rPr>
          <w:rFonts w:ascii="PT Astra Serif" w:hAnsi="PT Astra Serif" w:cs="Times New Roman"/>
          <w:sz w:val="24"/>
          <w:szCs w:val="24"/>
        </w:rPr>
        <w:t xml:space="preserve"> </w:t>
      </w:r>
      <w:r w:rsidR="00FD5118" w:rsidRPr="00E437BF">
        <w:rPr>
          <w:rFonts w:ascii="PT Astra Serif" w:hAnsi="PT Astra Serif" w:cs="Times New Roman"/>
          <w:sz w:val="24"/>
          <w:szCs w:val="24"/>
        </w:rPr>
        <w:t>5</w:t>
      </w:r>
      <w:r w:rsidRPr="00E437BF">
        <w:rPr>
          <w:rFonts w:ascii="PT Astra Serif" w:hAnsi="PT Astra Serif" w:cs="Times New Roman"/>
          <w:sz w:val="24"/>
          <w:szCs w:val="24"/>
        </w:rPr>
        <w:t>.</w:t>
      </w:r>
    </w:p>
    <w:p w:rsidR="00241142" w:rsidRPr="00E437BF" w:rsidRDefault="00C70F2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Распределение городских округов, муниципальных районов и сельских поселений по численности населения является основным фактором при определении значений расчетных показателей минимально допустимого уровня обеспеченности для объектов местного значения в области образования, культуры, инженерной инфраструктуры.</w:t>
      </w:r>
    </w:p>
    <w:p w:rsidR="00C70F2B" w:rsidRPr="00E437BF" w:rsidRDefault="00C70F2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Имеет значение тип населенного пункта (городской, сельский), определяющий целесообразность размещения объектов и значение норматива. Например, в зависимости от типа населенного пункта устанавливается территориальная доступность для медицинских организаций скорой медицинской помощи.</w:t>
      </w:r>
    </w:p>
    <w:p w:rsidR="00C70F2B" w:rsidRPr="00E437BF" w:rsidRDefault="00C70F2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Дифференциация муниципальных образований по численности населения и типу населенного пункта позволяет рационально распределять элементы системы обслуживания, обеспечивая при этом необходимый перечень предоставляемых услуг.</w:t>
      </w:r>
    </w:p>
    <w:p w:rsidR="00C70F2B" w:rsidRPr="00E437BF" w:rsidRDefault="00EB6AD5" w:rsidP="00B135EA">
      <w:pPr>
        <w:pStyle w:val="3"/>
        <w:spacing w:before="0" w:after="0" w:line="276" w:lineRule="auto"/>
        <w:rPr>
          <w:rFonts w:ascii="PT Astra Serif" w:hAnsi="PT Astra Serif"/>
        </w:rPr>
      </w:pPr>
      <w:r w:rsidRPr="00E437BF">
        <w:rPr>
          <w:rFonts w:ascii="PT Astra Serif" w:hAnsi="PT Astra Serif"/>
        </w:rPr>
        <w:t>2.3</w:t>
      </w:r>
      <w:r w:rsidR="000D2800" w:rsidRPr="00E437BF">
        <w:rPr>
          <w:rFonts w:ascii="PT Astra Serif" w:hAnsi="PT Astra Serif"/>
        </w:rPr>
        <w:t>.</w:t>
      </w:r>
      <w:r w:rsidR="0009300D" w:rsidRPr="00E437BF">
        <w:rPr>
          <w:rFonts w:ascii="PT Astra Serif" w:hAnsi="PT Astra Serif"/>
        </w:rPr>
        <w:t>3</w:t>
      </w:r>
      <w:r w:rsidR="000D2800" w:rsidRPr="00E437BF">
        <w:rPr>
          <w:rFonts w:ascii="PT Astra Serif" w:hAnsi="PT Astra Serif"/>
        </w:rPr>
        <w:t xml:space="preserve">. </w:t>
      </w:r>
      <w:r w:rsidR="00C70F2B" w:rsidRPr="00E437BF">
        <w:rPr>
          <w:rFonts w:ascii="PT Astra Serif" w:hAnsi="PT Astra Serif"/>
        </w:rPr>
        <w:t>Дифференциация по природным зонам</w:t>
      </w:r>
    </w:p>
    <w:p w:rsidR="00C70F2B" w:rsidRPr="00E437BF" w:rsidRDefault="00AE3E46"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Дифференциация по природно-климатическим условиям позволяет учитывать при установлении расчетных показателей природные особенности Томской области, среди которых температура воздуха, солнечная радиация, продолжительность периода вегетации, количество осадков. Учет природных зон необходим для определения удельного показателя суммарной площади озелененных территорий общего пользования. Дифференциацию муниципальных образований Томской области по природным зонам необходимо принимать </w:t>
      </w:r>
      <w:r w:rsidR="00033336" w:rsidRPr="00E437BF">
        <w:rPr>
          <w:rFonts w:ascii="PT Astra Serif" w:hAnsi="PT Astra Serif" w:cs="Times New Roman"/>
          <w:sz w:val="24"/>
          <w:szCs w:val="24"/>
        </w:rPr>
        <w:t>в соответствии с распоряжением Губернатора Томской области от 18 февраля 2019 года № 40-р «Об утверждении Лесного плана Томской области на 2019-2028 годы».</w:t>
      </w:r>
    </w:p>
    <w:p w:rsidR="00C70F2B" w:rsidRPr="00E437BF" w:rsidRDefault="00EB6AD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2.3</w:t>
      </w:r>
      <w:r w:rsidR="0009300D" w:rsidRPr="00E437BF">
        <w:rPr>
          <w:rFonts w:ascii="PT Astra Serif" w:hAnsi="PT Astra Serif" w:cs="Times New Roman"/>
          <w:sz w:val="24"/>
          <w:szCs w:val="24"/>
        </w:rPr>
        <w:t xml:space="preserve">.4. </w:t>
      </w:r>
      <w:r w:rsidR="00033336" w:rsidRPr="00E437BF">
        <w:rPr>
          <w:rFonts w:ascii="PT Astra Serif" w:hAnsi="PT Astra Serif" w:cs="Times New Roman"/>
          <w:sz w:val="24"/>
          <w:szCs w:val="24"/>
        </w:rPr>
        <w:t>Дифференциация по степени благоустройства жилой застройки</w:t>
      </w:r>
    </w:p>
    <w:p w:rsidR="00223162" w:rsidRPr="00E437BF" w:rsidRDefault="00223162" w:rsidP="00223162">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Степень благоустройства жилой застройки – дифференциация расчетных показателей минимально допустимого уровня обеспеченности объектами регионального, местного значения по степени благоустройства территории выполнена для показателей потребления коммунальных услуг в области электроснабжения, газоснабжения, водоснабжения, водоотведения.</w:t>
      </w:r>
    </w:p>
    <w:p w:rsidR="00033336" w:rsidRPr="00E437BF" w:rsidRDefault="000D2800" w:rsidP="00223162">
      <w:pPr>
        <w:keepNext/>
        <w:keepLine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2.7.</w:t>
      </w:r>
      <w:r w:rsidR="0009300D" w:rsidRPr="00E437BF">
        <w:rPr>
          <w:rFonts w:ascii="PT Astra Serif" w:hAnsi="PT Astra Serif" w:cs="Times New Roman"/>
          <w:sz w:val="24"/>
          <w:szCs w:val="24"/>
        </w:rPr>
        <w:t>5</w:t>
      </w:r>
      <w:r w:rsidRPr="00E437BF">
        <w:rPr>
          <w:rFonts w:ascii="PT Astra Serif" w:hAnsi="PT Astra Serif" w:cs="Times New Roman"/>
          <w:sz w:val="24"/>
          <w:szCs w:val="24"/>
        </w:rPr>
        <w:t xml:space="preserve">. </w:t>
      </w:r>
      <w:r w:rsidR="00033336" w:rsidRPr="00E437BF">
        <w:rPr>
          <w:rFonts w:ascii="PT Astra Serif" w:hAnsi="PT Astra Serif" w:cs="Times New Roman"/>
          <w:sz w:val="24"/>
          <w:szCs w:val="24"/>
        </w:rPr>
        <w:t xml:space="preserve">Дифференциация по виду жилой застройки </w:t>
      </w:r>
    </w:p>
    <w:p w:rsidR="00C70F2B" w:rsidRPr="00E437BF" w:rsidRDefault="00033336"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Дифференциация по виду жилой застройки определяет значение расчетных показателей максимально допустимого уровня территориальной доступности объектов регионального, местного значения.</w:t>
      </w:r>
    </w:p>
    <w:p w:rsidR="00384F92" w:rsidRPr="00E437BF" w:rsidRDefault="00217C77" w:rsidP="00B135EA">
      <w:pPr>
        <w:pStyle w:val="2"/>
        <w:spacing w:before="0" w:after="0" w:line="276" w:lineRule="auto"/>
        <w:rPr>
          <w:rFonts w:ascii="PT Astra Serif" w:hAnsi="PT Astra Serif"/>
          <w:szCs w:val="24"/>
        </w:rPr>
      </w:pPr>
      <w:r w:rsidRPr="00E437BF">
        <w:rPr>
          <w:rFonts w:ascii="PT Astra Serif" w:hAnsi="PT Astra Serif"/>
          <w:szCs w:val="24"/>
        </w:rPr>
        <w:t xml:space="preserve">3. </w:t>
      </w:r>
      <w:r w:rsidR="00384F92" w:rsidRPr="00E437BF">
        <w:rPr>
          <w:rFonts w:ascii="PT Astra Serif" w:hAnsi="PT Astra Serif"/>
          <w:szCs w:val="24"/>
        </w:rPr>
        <w:t xml:space="preserve">Обоснование расчетных показателей, </w:t>
      </w:r>
      <w:r w:rsidR="00FD372F" w:rsidRPr="00E437BF">
        <w:rPr>
          <w:rFonts w:ascii="PT Astra Serif" w:hAnsi="PT Astra Serif"/>
          <w:szCs w:val="24"/>
        </w:rPr>
        <w:t xml:space="preserve">а также предельных значений расчетных показателей, </w:t>
      </w:r>
      <w:r w:rsidR="00384F92" w:rsidRPr="00E437BF">
        <w:rPr>
          <w:rFonts w:ascii="PT Astra Serif" w:hAnsi="PT Astra Serif"/>
          <w:szCs w:val="24"/>
        </w:rPr>
        <w:t>содержащихся в основной части региональных нормативов градостроительного проектирования Томской области</w:t>
      </w:r>
    </w:p>
    <w:p w:rsidR="00217C77" w:rsidRPr="00E437BF" w:rsidRDefault="00217C77" w:rsidP="008C181C">
      <w:pPr>
        <w:pStyle w:val="2"/>
        <w:numPr>
          <w:ilvl w:val="0"/>
          <w:numId w:val="23"/>
        </w:numPr>
        <w:tabs>
          <w:tab w:val="left" w:pos="1276"/>
        </w:tabs>
        <w:spacing w:before="0" w:after="0" w:line="276" w:lineRule="auto"/>
        <w:ind w:left="0" w:firstLine="567"/>
        <w:rPr>
          <w:rFonts w:ascii="PT Astra Serif" w:hAnsi="PT Astra Serif"/>
          <w:szCs w:val="24"/>
        </w:rPr>
      </w:pPr>
      <w:r w:rsidRPr="00E437BF">
        <w:rPr>
          <w:rFonts w:ascii="PT Astra Serif" w:hAnsi="PT Astra Serif"/>
          <w:szCs w:val="24"/>
        </w:rPr>
        <w:t>В области транспорта (железнодорожного, водного, воздушного транспорта), автомобильных дорог региональног</w:t>
      </w:r>
      <w:r w:rsidR="007C38A8" w:rsidRPr="00E437BF">
        <w:rPr>
          <w:rFonts w:ascii="PT Astra Serif" w:hAnsi="PT Astra Serif"/>
          <w:szCs w:val="24"/>
        </w:rPr>
        <w:t>о и межмуниципального значения</w:t>
      </w:r>
      <w:r w:rsidRPr="00E437BF">
        <w:rPr>
          <w:rFonts w:ascii="PT Astra Serif" w:hAnsi="PT Astra Serif"/>
          <w:szCs w:val="24"/>
        </w:rPr>
        <w:t>, мест хранения индивидуального транспорта</w:t>
      </w:r>
      <w:r w:rsidR="008C181C" w:rsidRPr="00E437BF">
        <w:rPr>
          <w:rFonts w:ascii="PT Astra Serif" w:hAnsi="PT Astra Serif"/>
          <w:szCs w:val="24"/>
        </w:rPr>
        <w:t>, в том числе для парковки электромобилей, оборудованных зарядными устройствами, велосипедного движения и средств индивидуальной мобильности</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для объектов регионального значения в области транспорта установлены с учетом:</w:t>
      </w:r>
    </w:p>
    <w:p w:rsidR="00217C77" w:rsidRPr="00E437BF" w:rsidRDefault="00217C77" w:rsidP="00B135EA">
      <w:pPr>
        <w:pStyle w:val="a4"/>
        <w:numPr>
          <w:ilvl w:val="0"/>
          <w:numId w:val="1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оценки фактического уровня обеспеченности населения объектами транспорта;</w:t>
      </w:r>
    </w:p>
    <w:p w:rsidR="00217C77" w:rsidRPr="00E437BF" w:rsidRDefault="00217C77" w:rsidP="00B135EA">
      <w:pPr>
        <w:pStyle w:val="a4"/>
        <w:numPr>
          <w:ilvl w:val="0"/>
          <w:numId w:val="1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необходимости формирования целостной системы пассажирского транспорта в Томской области, которая позволяет связать автомобильным пассажирским транспортом все муниципальные районы и город Томск межмуниципальным пассажирским транспортом;</w:t>
      </w:r>
    </w:p>
    <w:p w:rsidR="00217C77" w:rsidRPr="00E437BF" w:rsidRDefault="00217C77" w:rsidP="00B135EA">
      <w:pPr>
        <w:pStyle w:val="a4"/>
        <w:numPr>
          <w:ilvl w:val="0"/>
          <w:numId w:val="1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документов стратегического и территориального планирования и определенных ими приоритетов и направлений развития.</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Для создания Томской региональной транспортно-логистической системы необходимо размещение крупных транспортно-логистических комплексов: при строительстве Северо-Сибирской железной дороги – размещение логистических комплексов в Каргаске, Парабели, Чажемтовском поселении и Колпашево; при строительстве юго-восточного автодорожного обхода г. Томска – размещение вдоль него комплексов по перегрузке потребительских грузов для Томской агломерации на малотоннажный автотранспорт.</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Для организации пассажирского сообщения и развития грузовых перевозок водным транспортом установлен расчетный показатель обеспеченности речными портами и пассажирскими причалами.</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Ширина в красных линиях улично-дорожной сети горо</w:t>
      </w:r>
      <w:r w:rsidR="0051364C" w:rsidRPr="00E437BF">
        <w:rPr>
          <w:rFonts w:ascii="PT Astra Serif" w:hAnsi="PT Astra Serif" w:cs="Times New Roman"/>
          <w:sz w:val="24"/>
          <w:szCs w:val="24"/>
        </w:rPr>
        <w:t>дских населенных пунктов принимается</w:t>
      </w:r>
      <w:r w:rsidRPr="00E437BF">
        <w:rPr>
          <w:rFonts w:ascii="PT Astra Serif" w:hAnsi="PT Astra Serif" w:cs="Times New Roman"/>
          <w:sz w:val="24"/>
          <w:szCs w:val="24"/>
        </w:rPr>
        <w:t xml:space="preserve"> в соответствии с классификацией улиц и установлена согласно таблицам 11.2, 11.2а СП 42.13330.2016. Для сельских населенных пунктов – рекомендуемая шир</w:t>
      </w:r>
      <w:r w:rsidR="0051364C" w:rsidRPr="00E437BF">
        <w:rPr>
          <w:rFonts w:ascii="PT Astra Serif" w:hAnsi="PT Astra Serif" w:cs="Times New Roman"/>
          <w:sz w:val="24"/>
          <w:szCs w:val="24"/>
        </w:rPr>
        <w:t>ина в красных линиях устанавливается</w:t>
      </w:r>
      <w:r w:rsidRPr="00E437BF">
        <w:rPr>
          <w:rFonts w:ascii="PT Astra Serif" w:hAnsi="PT Astra Serif" w:cs="Times New Roman"/>
          <w:sz w:val="24"/>
          <w:szCs w:val="24"/>
        </w:rPr>
        <w:t xml:space="preserve"> с учетом «Рекомендаций по проектированию улиц и дорог городских и сельских населенных пунктов».</w:t>
      </w:r>
    </w:p>
    <w:p w:rsidR="00CF5AB1" w:rsidRPr="00E437BF" w:rsidRDefault="00325E7F" w:rsidP="00CF5AB1">
      <w:pPr>
        <w:ind w:firstLine="851"/>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количества машино-мест для парковки легковых автомобилей на стоянках автомобилей, размещаемых в непосредственной близости от отдельно стоящих объектов капитального строительства нежилого назначения в границах </w:t>
      </w:r>
      <w:r w:rsidRPr="00E437BF">
        <w:rPr>
          <w:rFonts w:ascii="PT Astra Serif" w:hAnsi="PT Astra Serif"/>
          <w:sz w:val="24"/>
        </w:rPr>
        <w:t>в границах общественно-деловых, производственно-коммунальных и жилых зон</w:t>
      </w:r>
      <w:r w:rsidRPr="00E437BF">
        <w:rPr>
          <w:rFonts w:ascii="PT Astra Serif" w:hAnsi="PT Astra Serif" w:cs="Times New Roman"/>
          <w:sz w:val="24"/>
        </w:rPr>
        <w:t xml:space="preserve"> </w:t>
      </w:r>
      <w:r w:rsidRPr="00E437BF">
        <w:rPr>
          <w:rFonts w:ascii="PT Astra Serif" w:hAnsi="PT Astra Serif" w:cs="Times New Roman"/>
          <w:sz w:val="24"/>
          <w:szCs w:val="24"/>
        </w:rPr>
        <w:t>населенных пунктов Томской области, установлены с учетом данных Территориального органа Федеральной службы государственной статистики по Томской области исходя из прогнозного уровня обеспеченности населения Томской области индивидуальными легковыми автомобилями, составляющего 300 автомобилей на 1000 человек, и расчетной жилищной обеспеченности, составляющей 30 кв. м общей площади жилых помещений на одного человека</w:t>
      </w:r>
      <w:r w:rsidR="00217C77" w:rsidRPr="00E437BF">
        <w:rPr>
          <w:rFonts w:ascii="PT Astra Serif" w:hAnsi="PT Astra Serif" w:cs="Times New Roman"/>
          <w:sz w:val="24"/>
          <w:szCs w:val="24"/>
        </w:rPr>
        <w:t>.</w:t>
      </w:r>
    </w:p>
    <w:p w:rsidR="00CF5AB1" w:rsidRPr="00E437BF" w:rsidRDefault="00CF5AB1" w:rsidP="00E76C6B">
      <w:pPr>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Расчетный показатель минимально допустимого количества машино-мест для временного паркования легковых автомобилей посетителей жилых зон (гостевые стоянки автомобилей) установлен в соответствии с пунктом 11.32 СП 42.13330.2016</w:t>
      </w:r>
      <w:r w:rsidR="00E76C6B" w:rsidRPr="00E437BF">
        <w:rPr>
          <w:rFonts w:ascii="PT Astra Serif" w:hAnsi="PT Astra Serif" w:cs="Times New Roman"/>
          <w:sz w:val="24"/>
          <w:szCs w:val="24"/>
        </w:rPr>
        <w:t>, которым</w:t>
      </w:r>
      <w:r w:rsidRPr="00E437BF">
        <w:rPr>
          <w:rFonts w:ascii="PT Astra Serif" w:hAnsi="PT Astra Serif" w:cs="Times New Roman"/>
          <w:sz w:val="24"/>
          <w:szCs w:val="24"/>
        </w:rPr>
        <w:t xml:space="preserve"> </w:t>
      </w:r>
      <w:r w:rsidR="00E76C6B" w:rsidRPr="00E437BF">
        <w:rPr>
          <w:rFonts w:ascii="PT Astra Serif" w:hAnsi="PT Astra Serif" w:cs="Times New Roman"/>
          <w:sz w:val="24"/>
          <w:szCs w:val="24"/>
        </w:rPr>
        <w:t>рекомендовано</w:t>
      </w:r>
      <w:r w:rsidRPr="00E437BF">
        <w:rPr>
          <w:rFonts w:ascii="PT Astra Serif" w:hAnsi="PT Astra Serif" w:cs="Times New Roman"/>
          <w:sz w:val="24"/>
          <w:szCs w:val="24"/>
        </w:rPr>
        <w:t xml:space="preserve"> устанавливать значение норматива не менее 30 </w:t>
      </w:r>
      <w:r w:rsidR="00E76C6B" w:rsidRPr="00E437BF">
        <w:rPr>
          <w:rFonts w:ascii="PT Astra Serif" w:hAnsi="PT Astra Serif" w:cs="Times New Roman"/>
          <w:sz w:val="24"/>
          <w:szCs w:val="24"/>
        </w:rPr>
        <w:t>машино-мест на 1000 жителей</w:t>
      </w:r>
      <w:r w:rsidRPr="00E437BF">
        <w:rPr>
          <w:rFonts w:ascii="PT Astra Serif" w:hAnsi="PT Astra Serif" w:cs="Times New Roman"/>
          <w:sz w:val="24"/>
          <w:szCs w:val="24"/>
        </w:rPr>
        <w:t>, с учетом обеспеченности населен</w:t>
      </w:r>
      <w:r w:rsidR="00E76C6B" w:rsidRPr="00E437BF">
        <w:rPr>
          <w:rFonts w:ascii="PT Astra Serif" w:hAnsi="PT Astra Serif" w:cs="Times New Roman"/>
          <w:sz w:val="24"/>
          <w:szCs w:val="24"/>
        </w:rPr>
        <w:t xml:space="preserve">ия, применяемого на перспективу </w:t>
      </w:r>
      <w:r w:rsidRPr="00E437BF">
        <w:rPr>
          <w:rFonts w:ascii="PT Astra Serif" w:hAnsi="PT Astra Serif" w:cs="Times New Roman"/>
          <w:sz w:val="24"/>
          <w:szCs w:val="24"/>
        </w:rPr>
        <w:t>не менее 30 кв.м. на человека. Из этих значений вычисляется минимальное значение 1 машино-место на 1000 кв.м. (минимальный показатель для жилья) общей площади квартир.</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Минимально допустимая потребность в местах временного хранения при проектируемых объектах социальной инфраструктуры, объектов коммерческого, производственного и коммунального назначения установлена с учетом приложения Ж СП 42.13330.2016.</w:t>
      </w:r>
    </w:p>
    <w:p w:rsidR="00217C77" w:rsidRPr="00E437BF" w:rsidRDefault="00217C7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Постоянное хранение личных автомобилей для индивидуальной жилой застройки (ИЖС) обеспечивается в пределах своих земельных участков.</w:t>
      </w:r>
    </w:p>
    <w:p w:rsidR="008C181C" w:rsidRPr="00E437BF" w:rsidRDefault="008C181C" w:rsidP="008C181C">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минимально допустимого количества машино-мест для парковки легковых автомобилей на стоянках автомобилей, размещаемых у границ лесопарков, зон отдыха и курортных зон Томской области, а также уровень территориальной доступности в виде пешеходной доступности стоянок автомобилей до границ лесопарков, зон отдыха и курортных зон установлен в соответствии с СП 42.13330.2016.</w:t>
      </w:r>
    </w:p>
    <w:p w:rsidR="0061108D" w:rsidRPr="00E437BF" w:rsidRDefault="008C181C" w:rsidP="0061108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количества </w:t>
      </w:r>
      <w:r w:rsidR="00217C77" w:rsidRPr="00E437BF">
        <w:rPr>
          <w:rFonts w:ascii="PT Astra Serif" w:hAnsi="PT Astra Serif" w:cs="Times New Roman"/>
          <w:sz w:val="24"/>
          <w:szCs w:val="24"/>
        </w:rPr>
        <w:t>парковочных мест для электромобилей и гибридных автомобилей, в том числе оборудованных зарядными устройствами</w:t>
      </w:r>
      <w:r w:rsidRPr="00E437BF">
        <w:rPr>
          <w:rFonts w:ascii="PT Astra Serif" w:hAnsi="PT Astra Serif" w:cs="Times New Roman"/>
          <w:sz w:val="24"/>
          <w:szCs w:val="24"/>
        </w:rPr>
        <w:t>, установлены</w:t>
      </w:r>
      <w:r w:rsidR="00217C77" w:rsidRPr="00E437BF">
        <w:rPr>
          <w:rFonts w:ascii="PT Astra Serif" w:hAnsi="PT Astra Serif" w:cs="Times New Roman"/>
          <w:sz w:val="24"/>
          <w:szCs w:val="24"/>
        </w:rPr>
        <w:t xml:space="preserve"> </w:t>
      </w:r>
      <w:r w:rsidRPr="00E437BF">
        <w:rPr>
          <w:rFonts w:ascii="PT Astra Serif" w:hAnsi="PT Astra Serif" w:cs="Times New Roman"/>
          <w:sz w:val="24"/>
          <w:szCs w:val="24"/>
        </w:rPr>
        <w:t>в соответствии с СП 42.13330.2016,</w:t>
      </w:r>
      <w:r w:rsidR="00217C77" w:rsidRPr="00E437BF">
        <w:rPr>
          <w:rFonts w:ascii="PT Astra Serif" w:hAnsi="PT Astra Serif" w:cs="Times New Roman"/>
          <w:sz w:val="24"/>
          <w:szCs w:val="24"/>
        </w:rPr>
        <w:t xml:space="preserve"> требований Методических рекомендаций по стимулированию использования электромобилей и гибридных автомобилей в субъектах Российской Федерации, утвержденных распоряжением </w:t>
      </w:r>
      <w:r w:rsidR="007C080E" w:rsidRPr="00E437BF">
        <w:rPr>
          <w:rFonts w:ascii="PT Astra Serif" w:hAnsi="PT Astra Serif" w:cs="Times New Roman"/>
          <w:sz w:val="24"/>
          <w:szCs w:val="24"/>
        </w:rPr>
        <w:t>Министерства транспорта Российской Федерации</w:t>
      </w:r>
      <w:r w:rsidR="00217C77" w:rsidRPr="00E437BF">
        <w:rPr>
          <w:rFonts w:ascii="PT Astra Serif" w:hAnsi="PT Astra Serif" w:cs="Times New Roman"/>
          <w:sz w:val="24"/>
          <w:szCs w:val="24"/>
        </w:rPr>
        <w:t xml:space="preserve"> от 25 февраля 2022 года № АК-131-р, </w:t>
      </w:r>
      <w:r w:rsidR="00906BCB" w:rsidRPr="00E437BF">
        <w:rPr>
          <w:rFonts w:ascii="PT Astra Serif" w:hAnsi="PT Astra Serif" w:cs="Times New Roman"/>
          <w:sz w:val="24"/>
          <w:szCs w:val="24"/>
        </w:rPr>
        <w:t xml:space="preserve">с учетом текущего уровня электроавтомобилизации, </w:t>
      </w:r>
      <w:r w:rsidR="00217C77" w:rsidRPr="00E437BF">
        <w:rPr>
          <w:rFonts w:ascii="PT Astra Serif" w:hAnsi="PT Astra Serif" w:cs="Times New Roman"/>
          <w:sz w:val="24"/>
          <w:szCs w:val="24"/>
        </w:rPr>
        <w:t>а также на основании плана развития в Томской области зарядной инфраструктуры, разрабатываемого администрацией Томской области и учитывающего фактическое количество данного вида транспорта на</w:t>
      </w:r>
      <w:r w:rsidR="00973ECF" w:rsidRPr="00E437BF">
        <w:rPr>
          <w:rFonts w:ascii="PT Astra Serif" w:hAnsi="PT Astra Serif" w:cs="Times New Roman"/>
          <w:sz w:val="24"/>
          <w:szCs w:val="24"/>
        </w:rPr>
        <w:t xml:space="preserve"> территориях населенных пунктов, утвержденного распоряжением Администрации Томской области от 27.12.2023 № 862-ра.</w:t>
      </w:r>
      <w:r w:rsidR="0061108D" w:rsidRPr="00E437BF">
        <w:rPr>
          <w:rFonts w:ascii="PT Astra Serif" w:hAnsi="PT Astra Serif" w:cs="Times New Roman"/>
          <w:sz w:val="24"/>
          <w:szCs w:val="24"/>
        </w:rPr>
        <w:t xml:space="preserve"> </w:t>
      </w:r>
    </w:p>
    <w:p w:rsidR="0061108D" w:rsidRPr="00E437BF" w:rsidRDefault="0061108D" w:rsidP="0061108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Требования к размещению велосипедных дорожек и велосипедных полос установлены в соответствии с «Методическими рекомендациями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w:t>
      </w:r>
    </w:p>
    <w:p w:rsidR="0061108D" w:rsidRPr="00E437BF" w:rsidRDefault="0061108D" w:rsidP="0061108D">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Количество мест для парковки велосипедов и СИМ устанавливаются местными нормативами градостроительного проектирования, с учетом транспортных, эксплуатационных и градостроительных особенностей территории, в соответствии СП 396.1325800.2018. Свод правил. Улицы и дороги населенных пунктов. Правила градостроительного проектирования</w:t>
      </w:r>
    </w:p>
    <w:p w:rsidR="00217C77" w:rsidRPr="00E437BF" w:rsidRDefault="00217C77" w:rsidP="00B135EA">
      <w:pPr>
        <w:spacing w:after="0" w:line="276" w:lineRule="auto"/>
        <w:ind w:firstLine="709"/>
        <w:jc w:val="both"/>
        <w:rPr>
          <w:rFonts w:ascii="PT Astra Serif" w:hAnsi="PT Astra Serif" w:cs="Times New Roman"/>
          <w:sz w:val="24"/>
          <w:szCs w:val="24"/>
        </w:rPr>
      </w:pPr>
    </w:p>
    <w:p w:rsidR="00217C77" w:rsidRPr="00E437BF" w:rsidRDefault="0003038A" w:rsidP="00B135EA">
      <w:pPr>
        <w:pStyle w:val="2"/>
        <w:numPr>
          <w:ilvl w:val="0"/>
          <w:numId w:val="23"/>
        </w:numPr>
        <w:tabs>
          <w:tab w:val="left" w:pos="1276"/>
        </w:tabs>
        <w:spacing w:before="0" w:after="0" w:line="276" w:lineRule="auto"/>
        <w:ind w:left="0" w:firstLine="709"/>
        <w:rPr>
          <w:rFonts w:ascii="PT Astra Serif" w:hAnsi="PT Astra Serif"/>
          <w:szCs w:val="24"/>
        </w:rPr>
      </w:pPr>
      <w:r w:rsidRPr="00E437BF">
        <w:rPr>
          <w:rFonts w:ascii="PT Astra Serif" w:hAnsi="PT Astra Serif"/>
          <w:szCs w:val="24"/>
        </w:rPr>
        <w:t>Объекты регионального в области инженерной инфраструктуры</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качестве расчетных показателей минимального допустимого уровня обеспеченности объектами регионального </w:t>
      </w:r>
      <w:r w:rsidR="007C38A8" w:rsidRPr="00E437BF">
        <w:rPr>
          <w:rFonts w:ascii="PT Astra Serif" w:hAnsi="PT Astra Serif" w:cs="Times New Roman"/>
          <w:sz w:val="24"/>
          <w:szCs w:val="24"/>
        </w:rPr>
        <w:t xml:space="preserve">значения </w:t>
      </w:r>
      <w:r w:rsidR="00DF6327" w:rsidRPr="00E437BF">
        <w:rPr>
          <w:rFonts w:ascii="PT Astra Serif" w:hAnsi="PT Astra Serif" w:cs="Times New Roman"/>
          <w:sz w:val="24"/>
          <w:szCs w:val="24"/>
        </w:rPr>
        <w:t>в области электро- и</w:t>
      </w:r>
      <w:r w:rsidRPr="00E437BF">
        <w:rPr>
          <w:rFonts w:ascii="PT Astra Serif" w:hAnsi="PT Astra Serif" w:cs="Times New Roman"/>
          <w:sz w:val="24"/>
          <w:szCs w:val="24"/>
        </w:rPr>
        <w:t xml:space="preserve"> </w:t>
      </w:r>
      <w:r w:rsidR="00DF6327" w:rsidRPr="00E437BF">
        <w:rPr>
          <w:rFonts w:ascii="PT Astra Serif" w:hAnsi="PT Astra Serif" w:cs="Times New Roman"/>
          <w:sz w:val="24"/>
          <w:szCs w:val="24"/>
        </w:rPr>
        <w:t>газо</w:t>
      </w:r>
      <w:r w:rsidR="007C38A8" w:rsidRPr="00E437BF">
        <w:rPr>
          <w:rFonts w:ascii="PT Astra Serif" w:hAnsi="PT Astra Serif" w:cs="Times New Roman"/>
          <w:sz w:val="24"/>
          <w:szCs w:val="24"/>
        </w:rPr>
        <w:t xml:space="preserve">снабжения </w:t>
      </w:r>
      <w:r w:rsidR="00FD372F" w:rsidRPr="00E437BF">
        <w:rPr>
          <w:rFonts w:ascii="PT Astra Serif" w:hAnsi="PT Astra Serif" w:cs="Times New Roman"/>
          <w:sz w:val="24"/>
          <w:szCs w:val="24"/>
        </w:rPr>
        <w:t>населения</w:t>
      </w:r>
      <w:r w:rsidRPr="00E437BF">
        <w:rPr>
          <w:rFonts w:ascii="PT Astra Serif" w:hAnsi="PT Astra Serif" w:cs="Times New Roman"/>
          <w:sz w:val="24"/>
          <w:szCs w:val="24"/>
        </w:rPr>
        <w:t xml:space="preserve"> использованы показатели удельного потребления населением коммунальных ресурсов на единицу численности населения (чел.) или общей площади зданий (кв. м).</w:t>
      </w:r>
    </w:p>
    <w:p w:rsidR="00293D82"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в отношении объектов электроснабжения установлены в соответствии </w:t>
      </w:r>
      <w:r w:rsidR="00AB7D4C" w:rsidRPr="00E437BF">
        <w:rPr>
          <w:rFonts w:ascii="PT Astra Serif" w:hAnsi="PT Astra Serif" w:cs="Times New Roman"/>
          <w:sz w:val="24"/>
          <w:szCs w:val="24"/>
        </w:rPr>
        <w:t xml:space="preserve">с </w:t>
      </w:r>
      <w:r w:rsidRPr="00E437BF">
        <w:rPr>
          <w:rFonts w:ascii="PT Astra Serif" w:hAnsi="PT Astra Serif" w:cs="Times New Roman"/>
          <w:sz w:val="24"/>
          <w:szCs w:val="24"/>
        </w:rPr>
        <w:t xml:space="preserve">СП 42.13330.2016 </w:t>
      </w:r>
      <w:r w:rsidR="00293D82" w:rsidRPr="00E437BF">
        <w:rPr>
          <w:rFonts w:ascii="PT Astra Serif" w:hAnsi="PT Astra Serif" w:cs="Times New Roman"/>
          <w:sz w:val="24"/>
          <w:szCs w:val="24"/>
        </w:rPr>
        <w:t>«Свод правил. Градостроительство. Планировка и застройка городских и сельских поселений. Актуализированная редакция СНиП 2.07.01-89*».</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Показатели учитывают нагрузку жилых и общественных зданий, коммунально-бытовых объектов (за исключением промышленности).</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удельного годового расхода газа населением на приготовление пищи и подогрев воды установлены в соответствии с СП 42-101-2003 «Общие положения по проектированию и строительству газораспределительных систем из металлических и полиэтиленовых труб».</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удельного расхода газа для отопления, вентиляции и горячего водоснабжения следует определять на основании теплотехнического расчета с учетом теплоты сгорания газа. Для укрупненных расчетов допускается принимать теплотворную способность газа 8663 ккал/куб. м (1 Гкал тепловой энергии соответствует 115,4 куб. м газа без учета потерь в тепловых сетях и источниках тепловой энергии).</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Установленные показатели удельного потребления коммунальных ресурсов (услуг) являются необходимым и достаточным основанием для определения в документах территориального планирования и планировки территории основных характеристик развития систем эл</w:t>
      </w:r>
      <w:r w:rsidR="007C38A8" w:rsidRPr="00E437BF">
        <w:rPr>
          <w:rFonts w:ascii="PT Astra Serif" w:hAnsi="PT Astra Serif" w:cs="Times New Roman"/>
          <w:sz w:val="24"/>
          <w:szCs w:val="24"/>
        </w:rPr>
        <w:t>ектро- и</w:t>
      </w:r>
      <w:r w:rsidRPr="00E437BF">
        <w:rPr>
          <w:rFonts w:ascii="PT Astra Serif" w:hAnsi="PT Astra Serif" w:cs="Times New Roman"/>
          <w:sz w:val="24"/>
          <w:szCs w:val="24"/>
        </w:rPr>
        <w:t xml:space="preserve"> газоснабжения, в том числе объемов потребления коммунальных ресурсов (оказания услуг), нагрузок на инженерные системы, технических характеристик головных сооружений и сетей (мощности, диаметры трубопроводов и так далее).</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выборе проектной производительности объектов коммунальных систем необходимо учитывать расход ресурсов на собственные нужды объектов, потери в сетях и резерв мощности, необходимый для надежной и бесперебойной работы систем.</w:t>
      </w:r>
    </w:p>
    <w:p w:rsidR="0003038A" w:rsidRPr="00E437BF" w:rsidRDefault="0003038A"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Показатели максимально допустимого уровня территориальной доступности для объектов регионального </w:t>
      </w:r>
      <w:r w:rsidR="007C38A8" w:rsidRPr="00E437BF">
        <w:rPr>
          <w:rFonts w:ascii="PT Astra Serif" w:hAnsi="PT Astra Serif" w:cs="Times New Roman"/>
          <w:sz w:val="24"/>
          <w:szCs w:val="24"/>
        </w:rPr>
        <w:t>значения в области электро-</w:t>
      </w:r>
      <w:r w:rsidRPr="00E437BF">
        <w:rPr>
          <w:rFonts w:ascii="PT Astra Serif" w:hAnsi="PT Astra Serif" w:cs="Times New Roman"/>
          <w:sz w:val="24"/>
          <w:szCs w:val="24"/>
        </w:rPr>
        <w:t xml:space="preserve"> </w:t>
      </w:r>
      <w:r w:rsidR="007C38A8" w:rsidRPr="00E437BF">
        <w:rPr>
          <w:rFonts w:ascii="PT Astra Serif" w:hAnsi="PT Astra Serif" w:cs="Times New Roman"/>
          <w:sz w:val="24"/>
          <w:szCs w:val="24"/>
        </w:rPr>
        <w:t>и газоснабжения населения</w:t>
      </w:r>
      <w:r w:rsidRPr="00E437BF">
        <w:rPr>
          <w:rFonts w:ascii="PT Astra Serif" w:hAnsi="PT Astra Serif" w:cs="Times New Roman"/>
          <w:sz w:val="24"/>
          <w:szCs w:val="24"/>
        </w:rPr>
        <w:t xml:space="preserve"> не нормируются, поскольку отсутствует необходимость у населения в посещении данных объектов.</w:t>
      </w:r>
    </w:p>
    <w:p w:rsidR="007238D4" w:rsidRPr="00E437BF" w:rsidRDefault="007238D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частями 3, 4 статьи 14 Федерального закона Российской Федерации от 06.10.2003 № 131-ФЗ «Об общих принципах организации местного самоуправления в Российской Федерации», вопросы по организации в границах поселения электро-, тепло-, газо- и водоснабжения населения, водоотведения на территории сельских поселений решаются органами местного самоуправления соответствующих муниципальных районов».</w:t>
      </w:r>
    </w:p>
    <w:p w:rsidR="00C70F2B" w:rsidRPr="00E437BF" w:rsidRDefault="00DF3A28" w:rsidP="00B135EA">
      <w:pPr>
        <w:pStyle w:val="2"/>
        <w:numPr>
          <w:ilvl w:val="0"/>
          <w:numId w:val="23"/>
        </w:numPr>
        <w:tabs>
          <w:tab w:val="left" w:pos="1276"/>
        </w:tabs>
        <w:spacing w:before="0" w:after="0" w:line="276" w:lineRule="auto"/>
        <w:ind w:left="0" w:firstLine="709"/>
        <w:rPr>
          <w:rFonts w:ascii="PT Astra Serif" w:hAnsi="PT Astra Serif"/>
          <w:szCs w:val="24"/>
        </w:rPr>
      </w:pPr>
      <w:r w:rsidRPr="00E437BF">
        <w:rPr>
          <w:rFonts w:ascii="PT Astra Serif" w:hAnsi="PT Astra Serif"/>
          <w:szCs w:val="24"/>
        </w:rPr>
        <w:t>Объекты регионального и местного значения в области социальной инфраструктуры</w:t>
      </w:r>
    </w:p>
    <w:p w:rsidR="00C70F2B" w:rsidRPr="00E437BF" w:rsidRDefault="001F5FEC"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социальной инфраструктуры всех видов и форм собственности следует размещать с учетом градостроительной ситуации, планировочной структуры населенных пунктов.</w:t>
      </w:r>
    </w:p>
    <w:p w:rsidR="001F5FEC" w:rsidRPr="00E437BF" w:rsidRDefault="001F5FEC"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целях создания единой системы обслуживания необходимо учитывать планировочную структуру – деление на районы, микрорайоны, кварталы. Объекты социальной инфраструктуры необходимо размещать с учетом факторов приближения их к местам жительства и работы.</w:t>
      </w:r>
    </w:p>
    <w:p w:rsidR="001F5FEC" w:rsidRPr="00E437BF" w:rsidRDefault="001F5FEC"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формировании системы обслуживания должны предусматриваться уровни обеспеченности объектами социальной инфраструктуры, в зависимости от частоты пользования (повседневного, периодического и эпизодического пользования), значения (федерального, регионального, местного), численности населения населенного пункта, роли населенного пункта в системе расселения и в иных случаях, предусмотренных действующими нормативами, сводами правил.</w:t>
      </w:r>
    </w:p>
    <w:p w:rsidR="001F5FEC" w:rsidRPr="00E437BF" w:rsidRDefault="00B136F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Частота пользования населением объектов социальной инфраструктуры определяет необходимость установления пешеходной либо транспортной доступности.</w:t>
      </w:r>
    </w:p>
    <w:p w:rsidR="00B136F5" w:rsidRPr="00E437BF" w:rsidRDefault="00B136F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Согласно принципу организации ступенчатой системы обслуживания населения, размещение основных видов объектов социальной инфраструктуры должно осуществляться в зависимости от частоты пользования. В границах квартала необходимо размещать объекты повседневного пользования, в границах микрорайонов – объекты повседневного и периодического пользования, в границах жилого района – объекты периодического и эпизодического пользования (</w:t>
      </w:r>
      <w:r w:rsidR="00B60A4B" w:rsidRPr="00E437BF">
        <w:rPr>
          <w:rFonts w:ascii="PT Astra Serif" w:hAnsi="PT Astra Serif" w:cs="Times New Roman"/>
          <w:sz w:val="24"/>
          <w:szCs w:val="24"/>
        </w:rPr>
        <w:t>Таблица 2</w:t>
      </w:r>
      <w:r w:rsidRPr="00E437BF">
        <w:rPr>
          <w:rFonts w:ascii="PT Astra Serif" w:hAnsi="PT Astra Serif" w:cs="Times New Roman"/>
          <w:sz w:val="24"/>
          <w:szCs w:val="24"/>
        </w:rPr>
        <w:t>).</w:t>
      </w:r>
    </w:p>
    <w:p w:rsidR="00B136F5" w:rsidRPr="00E437BF" w:rsidRDefault="00B136F5" w:rsidP="007C080E">
      <w:pPr>
        <w:spacing w:after="120" w:line="276" w:lineRule="auto"/>
        <w:ind w:firstLine="709"/>
        <w:jc w:val="both"/>
        <w:rPr>
          <w:rFonts w:ascii="PT Astra Serif" w:hAnsi="PT Astra Serif" w:cs="Times New Roman"/>
          <w:sz w:val="24"/>
          <w:szCs w:val="24"/>
        </w:rPr>
      </w:pPr>
      <w:bookmarkStart w:id="1" w:name="_Ref182430129"/>
      <w:r w:rsidRPr="00E437BF">
        <w:rPr>
          <w:rFonts w:ascii="PT Astra Serif" w:hAnsi="PT Astra Serif" w:cs="Times New Roman"/>
          <w:sz w:val="24"/>
          <w:szCs w:val="24"/>
        </w:rPr>
        <w:t xml:space="preserve">Таблица </w:t>
      </w:r>
      <w:bookmarkEnd w:id="1"/>
      <w:r w:rsidR="00B60A4B" w:rsidRPr="00E437BF">
        <w:rPr>
          <w:rFonts w:ascii="PT Astra Serif" w:hAnsi="PT Astra Serif" w:cs="Times New Roman"/>
          <w:sz w:val="24"/>
          <w:szCs w:val="24"/>
        </w:rPr>
        <w:t>2</w:t>
      </w:r>
      <w:r w:rsidRPr="00E437BF">
        <w:rPr>
          <w:rFonts w:ascii="PT Astra Serif" w:hAnsi="PT Astra Serif" w:cs="Times New Roman"/>
          <w:sz w:val="24"/>
          <w:szCs w:val="24"/>
        </w:rPr>
        <w:t xml:space="preserve"> Ступенчатая система распределения основных видов объектов социального и культурно-бытового обслуживания</w:t>
      </w:r>
    </w:p>
    <w:tbl>
      <w:tblPr>
        <w:tblStyle w:val="a3"/>
        <w:tblW w:w="5000" w:type="pct"/>
        <w:tblCellMar>
          <w:top w:w="28" w:type="dxa"/>
          <w:left w:w="57" w:type="dxa"/>
          <w:bottom w:w="28" w:type="dxa"/>
          <w:right w:w="57" w:type="dxa"/>
        </w:tblCellMar>
        <w:tblLook w:val="04A0" w:firstRow="1" w:lastRow="0" w:firstColumn="1" w:lastColumn="0" w:noHBand="0" w:noVBand="1"/>
      </w:tblPr>
      <w:tblGrid>
        <w:gridCol w:w="438"/>
        <w:gridCol w:w="2558"/>
        <w:gridCol w:w="2100"/>
        <w:gridCol w:w="2392"/>
        <w:gridCol w:w="1856"/>
      </w:tblGrid>
      <w:tr w:rsidR="006614B0" w:rsidRPr="00E437BF" w:rsidTr="00223162">
        <w:trPr>
          <w:trHeight w:val="20"/>
        </w:trPr>
        <w:tc>
          <w:tcPr>
            <w:tcW w:w="213" w:type="pct"/>
            <w:vMerge w:val="restart"/>
            <w:vAlign w:val="center"/>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 п/п</w:t>
            </w:r>
          </w:p>
        </w:tc>
        <w:tc>
          <w:tcPr>
            <w:tcW w:w="1439" w:type="pct"/>
            <w:vMerge w:val="restar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Наименование объекта социальной инфраструктуры</w:t>
            </w:r>
          </w:p>
        </w:tc>
        <w:tc>
          <w:tcPr>
            <w:tcW w:w="3348" w:type="pct"/>
            <w:gridSpan w:val="3"/>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Элемент планировочной структуры (частота пользования объектов)</w:t>
            </w:r>
          </w:p>
        </w:tc>
      </w:tr>
      <w:tr w:rsidR="006614B0" w:rsidRPr="00E437BF" w:rsidTr="007C080E">
        <w:trPr>
          <w:trHeight w:val="621"/>
        </w:trPr>
        <w:tc>
          <w:tcPr>
            <w:tcW w:w="213" w:type="pct"/>
            <w:vMerge/>
            <w:vAlign w:val="center"/>
          </w:tcPr>
          <w:p w:rsidR="0016666B" w:rsidRPr="00E437BF" w:rsidRDefault="0016666B" w:rsidP="00B51D4C">
            <w:pPr>
              <w:jc w:val="center"/>
              <w:rPr>
                <w:rFonts w:ascii="PT Astra Serif" w:hAnsi="PT Astra Serif" w:cs="Times New Roman"/>
                <w:sz w:val="24"/>
                <w:szCs w:val="24"/>
              </w:rPr>
            </w:pPr>
          </w:p>
        </w:tc>
        <w:tc>
          <w:tcPr>
            <w:tcW w:w="1439" w:type="pct"/>
            <w:vMerge/>
            <w:vAlign w:val="center"/>
          </w:tcPr>
          <w:p w:rsidR="0016666B" w:rsidRPr="00E437BF" w:rsidRDefault="0016666B" w:rsidP="0016666B">
            <w:pPr>
              <w:jc w:val="center"/>
              <w:rPr>
                <w:rFonts w:ascii="PT Astra Serif" w:hAnsi="PT Astra Serif" w:cs="Times New Roman"/>
                <w:sz w:val="24"/>
                <w:szCs w:val="24"/>
              </w:rPr>
            </w:pPr>
          </w:p>
        </w:tc>
        <w:tc>
          <w:tcPr>
            <w:tcW w:w="936"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Жилая группа (повседневное пользование)</w:t>
            </w: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Квартал, микрорайон (повседневное и периодическое пользование)</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Район (периодическое и эпизодическое пользование)</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1.</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Дошкольные образовательные организации</w:t>
            </w:r>
          </w:p>
        </w:tc>
        <w:tc>
          <w:tcPr>
            <w:tcW w:w="936"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2.</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Общеобразовательные организации, организации дополнительного образования, физкультурно-спортивные залы, плавательные бассейны</w:t>
            </w:r>
          </w:p>
        </w:tc>
        <w:tc>
          <w:tcPr>
            <w:tcW w:w="936" w:type="pct"/>
            <w:vAlign w:val="center"/>
          </w:tcPr>
          <w:p w:rsidR="0016666B" w:rsidRPr="00E437BF" w:rsidRDefault="0016666B" w:rsidP="0016666B">
            <w:pPr>
              <w:jc w:val="center"/>
              <w:rPr>
                <w:rFonts w:ascii="PT Astra Serif" w:hAnsi="PT Astra Serif" w:cs="Times New Roman"/>
                <w:sz w:val="24"/>
                <w:szCs w:val="24"/>
              </w:rPr>
            </w:pP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3.</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Библиотеки, учреждения культуры клубного типа</w:t>
            </w:r>
          </w:p>
        </w:tc>
        <w:tc>
          <w:tcPr>
            <w:tcW w:w="936" w:type="pct"/>
            <w:vAlign w:val="center"/>
          </w:tcPr>
          <w:p w:rsidR="0016666B" w:rsidRPr="00E437BF" w:rsidRDefault="0016666B" w:rsidP="0016666B">
            <w:pPr>
              <w:jc w:val="center"/>
              <w:rPr>
                <w:rFonts w:ascii="PT Astra Serif" w:hAnsi="PT Astra Serif" w:cs="Times New Roman"/>
                <w:sz w:val="24"/>
                <w:szCs w:val="24"/>
              </w:rPr>
            </w:pPr>
          </w:p>
        </w:tc>
        <w:tc>
          <w:tcPr>
            <w:tcW w:w="1334" w:type="pct"/>
            <w:vAlign w:val="center"/>
          </w:tcPr>
          <w:p w:rsidR="0016666B" w:rsidRPr="00E437BF" w:rsidRDefault="0016666B" w:rsidP="0016666B">
            <w:pPr>
              <w:jc w:val="center"/>
              <w:rPr>
                <w:rFonts w:ascii="PT Astra Serif" w:hAnsi="PT Astra Serif" w:cs="Times New Roman"/>
                <w:sz w:val="24"/>
                <w:szCs w:val="24"/>
              </w:rPr>
            </w:pP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4.</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Аптечные организации</w:t>
            </w:r>
          </w:p>
        </w:tc>
        <w:tc>
          <w:tcPr>
            <w:tcW w:w="936"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5.</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Плоскостные спортивные сооружения</w:t>
            </w:r>
          </w:p>
        </w:tc>
        <w:tc>
          <w:tcPr>
            <w:tcW w:w="936"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(спортивные площадки)</w:t>
            </w: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(спортивные площадки)</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(стадионы)</w:t>
            </w:r>
          </w:p>
        </w:tc>
      </w:tr>
      <w:tr w:rsidR="006614B0" w:rsidRPr="00E437BF" w:rsidTr="00223162">
        <w:trPr>
          <w:trHeight w:val="20"/>
        </w:trPr>
        <w:tc>
          <w:tcPr>
            <w:tcW w:w="213" w:type="pct"/>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6.</w:t>
            </w:r>
          </w:p>
        </w:tc>
        <w:tc>
          <w:tcPr>
            <w:tcW w:w="1439" w:type="pct"/>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Торговые предприятия (магазины, торговые центры, торговые комплексы)</w:t>
            </w:r>
          </w:p>
        </w:tc>
        <w:tc>
          <w:tcPr>
            <w:tcW w:w="936"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ind w:left="-57" w:right="-57"/>
              <w:jc w:val="center"/>
              <w:rPr>
                <w:rFonts w:ascii="PT Astra Serif" w:hAnsi="PT Astra Serif" w:cs="Times New Roman"/>
                <w:sz w:val="24"/>
                <w:szCs w:val="24"/>
              </w:rPr>
            </w:pPr>
            <w:r w:rsidRPr="00E437BF">
              <w:rPr>
                <w:rFonts w:ascii="PT Astra Serif" w:hAnsi="PT Astra Serif" w:cs="Times New Roman"/>
                <w:sz w:val="24"/>
                <w:szCs w:val="24"/>
              </w:rPr>
              <w:t>(магазины продовольственных товаров на 1-2 рабочих места)</w:t>
            </w:r>
          </w:p>
        </w:tc>
        <w:tc>
          <w:tcPr>
            <w:tcW w:w="1334"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(магазины продовольственных и непродовольственных товаров)</w:t>
            </w:r>
          </w:p>
        </w:tc>
        <w:tc>
          <w:tcPr>
            <w:tcW w:w="1078" w:type="pct"/>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(торговые центры)</w:t>
            </w:r>
          </w:p>
        </w:tc>
      </w:tr>
      <w:tr w:rsidR="006614B0" w:rsidRPr="00E437BF" w:rsidTr="00223162">
        <w:trPr>
          <w:trHeight w:val="20"/>
        </w:trPr>
        <w:tc>
          <w:tcPr>
            <w:tcW w:w="213" w:type="pct"/>
            <w:tcBorders>
              <w:bottom w:val="single" w:sz="4" w:space="0" w:color="auto"/>
            </w:tcBorders>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7.</w:t>
            </w:r>
          </w:p>
        </w:tc>
        <w:tc>
          <w:tcPr>
            <w:tcW w:w="1439" w:type="pct"/>
            <w:tcBorders>
              <w:bottom w:val="single" w:sz="4" w:space="0" w:color="auto"/>
            </w:tcBorders>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Предприятия общественного питания, прачечные химчистки, бани, отделения банков, отделения почтовой связи, предприятия бытового обслуживания</w:t>
            </w:r>
          </w:p>
        </w:tc>
        <w:tc>
          <w:tcPr>
            <w:tcW w:w="936" w:type="pct"/>
            <w:tcBorders>
              <w:bottom w:val="single" w:sz="4" w:space="0" w:color="auto"/>
            </w:tcBorders>
            <w:vAlign w:val="center"/>
          </w:tcPr>
          <w:p w:rsidR="0016666B" w:rsidRPr="00E437BF" w:rsidRDefault="0016666B" w:rsidP="0016666B">
            <w:pPr>
              <w:jc w:val="center"/>
              <w:rPr>
                <w:rFonts w:ascii="PT Astra Serif" w:hAnsi="PT Astra Serif" w:cs="Times New Roman"/>
                <w:sz w:val="24"/>
                <w:szCs w:val="24"/>
              </w:rPr>
            </w:pPr>
          </w:p>
        </w:tc>
        <w:tc>
          <w:tcPr>
            <w:tcW w:w="1334" w:type="pct"/>
            <w:tcBorders>
              <w:bottom w:val="single" w:sz="4" w:space="0" w:color="auto"/>
            </w:tcBorders>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(кафе. бары, пункты приема прачечных, химчисток, мастерские, парикмахерские, ателье)</w:t>
            </w:r>
          </w:p>
        </w:tc>
        <w:tc>
          <w:tcPr>
            <w:tcW w:w="1078" w:type="pct"/>
            <w:tcBorders>
              <w:bottom w:val="single" w:sz="4" w:space="0" w:color="auto"/>
            </w:tcBorders>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(кафе, столовые, рестораны, дома быта)</w:t>
            </w:r>
          </w:p>
        </w:tc>
      </w:tr>
      <w:tr w:rsidR="006614B0" w:rsidRPr="00E437BF" w:rsidTr="00223162">
        <w:trPr>
          <w:trHeight w:val="20"/>
        </w:trPr>
        <w:tc>
          <w:tcPr>
            <w:tcW w:w="213" w:type="pct"/>
            <w:tcBorders>
              <w:top w:val="single" w:sz="4" w:space="0" w:color="auto"/>
              <w:left w:val="single" w:sz="4" w:space="0" w:color="auto"/>
              <w:bottom w:val="single" w:sz="4" w:space="0" w:color="auto"/>
              <w:right w:val="single" w:sz="4" w:space="0" w:color="auto"/>
            </w:tcBorders>
          </w:tcPr>
          <w:p w:rsidR="0016666B" w:rsidRPr="00E437BF" w:rsidRDefault="0016666B" w:rsidP="00B51D4C">
            <w:pPr>
              <w:jc w:val="center"/>
              <w:rPr>
                <w:rFonts w:ascii="PT Astra Serif" w:hAnsi="PT Astra Serif" w:cs="Times New Roman"/>
                <w:sz w:val="24"/>
                <w:szCs w:val="24"/>
              </w:rPr>
            </w:pPr>
            <w:r w:rsidRPr="00E437BF">
              <w:rPr>
                <w:rFonts w:ascii="PT Astra Serif" w:hAnsi="PT Astra Serif" w:cs="Times New Roman"/>
                <w:sz w:val="24"/>
                <w:szCs w:val="24"/>
              </w:rPr>
              <w:t>8.</w:t>
            </w:r>
          </w:p>
        </w:tc>
        <w:tc>
          <w:tcPr>
            <w:tcW w:w="1439" w:type="pct"/>
            <w:tcBorders>
              <w:top w:val="single" w:sz="4" w:space="0" w:color="auto"/>
              <w:left w:val="single" w:sz="4" w:space="0" w:color="auto"/>
              <w:bottom w:val="single" w:sz="4" w:space="0" w:color="auto"/>
              <w:right w:val="single" w:sz="4" w:space="0" w:color="auto"/>
            </w:tcBorders>
          </w:tcPr>
          <w:p w:rsidR="0016666B" w:rsidRPr="00E437BF" w:rsidRDefault="0016666B" w:rsidP="0016666B">
            <w:pPr>
              <w:jc w:val="both"/>
              <w:rPr>
                <w:rFonts w:ascii="PT Astra Serif" w:hAnsi="PT Astra Serif" w:cs="Times New Roman"/>
                <w:sz w:val="24"/>
                <w:szCs w:val="24"/>
              </w:rPr>
            </w:pPr>
            <w:r w:rsidRPr="00E437BF">
              <w:rPr>
                <w:rFonts w:ascii="PT Astra Serif" w:hAnsi="PT Astra Serif" w:cs="Times New Roman"/>
                <w:sz w:val="24"/>
                <w:szCs w:val="24"/>
              </w:rPr>
              <w:t>Объекты административно-делового назначения (помещения для осуществления служебной деятельности участковых уполномоченных полиции, отделения почтовой связи)</w:t>
            </w:r>
          </w:p>
        </w:tc>
        <w:tc>
          <w:tcPr>
            <w:tcW w:w="936" w:type="pct"/>
            <w:tcBorders>
              <w:top w:val="single" w:sz="4" w:space="0" w:color="auto"/>
              <w:left w:val="single" w:sz="4" w:space="0" w:color="auto"/>
              <w:bottom w:val="single" w:sz="4" w:space="0" w:color="auto"/>
              <w:right w:val="single" w:sz="4" w:space="0" w:color="auto"/>
            </w:tcBorders>
            <w:vAlign w:val="center"/>
          </w:tcPr>
          <w:p w:rsidR="0016666B" w:rsidRPr="00E437BF" w:rsidRDefault="0016666B" w:rsidP="0016666B">
            <w:pPr>
              <w:jc w:val="center"/>
              <w:rPr>
                <w:rFonts w:ascii="PT Astra Serif" w:hAnsi="PT Astra Serif" w:cs="Times New Roman"/>
                <w:sz w:val="24"/>
                <w:szCs w:val="24"/>
              </w:rPr>
            </w:pPr>
          </w:p>
        </w:tc>
        <w:tc>
          <w:tcPr>
            <w:tcW w:w="1334" w:type="pct"/>
            <w:tcBorders>
              <w:top w:val="single" w:sz="4" w:space="0" w:color="auto"/>
              <w:left w:val="single" w:sz="4" w:space="0" w:color="auto"/>
              <w:bottom w:val="single" w:sz="4" w:space="0" w:color="auto"/>
              <w:right w:val="single" w:sz="4" w:space="0" w:color="auto"/>
            </w:tcBorders>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c>
          <w:tcPr>
            <w:tcW w:w="1078" w:type="pct"/>
            <w:tcBorders>
              <w:top w:val="single" w:sz="4" w:space="0" w:color="auto"/>
              <w:left w:val="single" w:sz="4" w:space="0" w:color="auto"/>
              <w:bottom w:val="single" w:sz="4" w:space="0" w:color="auto"/>
              <w:right w:val="single" w:sz="4" w:space="0" w:color="auto"/>
            </w:tcBorders>
            <w:vAlign w:val="center"/>
          </w:tcPr>
          <w:p w:rsidR="0016666B" w:rsidRPr="00E437BF" w:rsidRDefault="0016666B" w:rsidP="0016666B">
            <w:pPr>
              <w:jc w:val="center"/>
              <w:rPr>
                <w:rFonts w:ascii="PT Astra Serif" w:hAnsi="PT Astra Serif" w:cs="Times New Roman"/>
                <w:sz w:val="24"/>
                <w:szCs w:val="24"/>
              </w:rPr>
            </w:pPr>
            <w:r w:rsidRPr="00E437BF">
              <w:rPr>
                <w:rFonts w:ascii="PT Astra Serif" w:hAnsi="PT Astra Serif" w:cs="Times New Roman"/>
                <w:sz w:val="24"/>
                <w:szCs w:val="24"/>
              </w:rPr>
              <w:t>+</w:t>
            </w:r>
          </w:p>
        </w:tc>
      </w:tr>
    </w:tbl>
    <w:p w:rsidR="00B136F5" w:rsidRPr="00E437BF" w:rsidRDefault="00250E78" w:rsidP="00223162">
      <w:pPr>
        <w:spacing w:before="120"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границах элементов планировочной структуры со сложившейся застройкой, подлежащих минимальным градостроительным преобразованиям, обеспеченность объектами социальной инфраструктуры следует принимать в соответствии со сложившимся уровнем при условии сохранения плотности населения.</w:t>
      </w:r>
    </w:p>
    <w:p w:rsidR="00250E78" w:rsidRPr="00E437BF" w:rsidRDefault="0097676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При проектирование новых и комплексной реконструкции сложившейся застройки жилых микрорайонов городских и сельских муниципальных образований, городских округов </w:t>
      </w:r>
      <w:r w:rsidR="00250E78" w:rsidRPr="00E437BF">
        <w:rPr>
          <w:rFonts w:ascii="PT Astra Serif" w:hAnsi="PT Astra Serif" w:cs="Times New Roman"/>
          <w:sz w:val="24"/>
          <w:szCs w:val="24"/>
        </w:rPr>
        <w:t>необходимо предусматривать размещение полного комплекса объектов социальной инфраструктуры.</w:t>
      </w:r>
    </w:p>
    <w:p w:rsidR="00250E78" w:rsidRPr="00E437BF" w:rsidRDefault="003C0FD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Размещение объектов повседневного, периодического пользования в индивидуальной блокированной жилой застройке следует предусматривать с учетом равной удаленности от отдельных планировочных элементов в границах населенного пункта. Объекты обслуживания могут иметь центроф</w:t>
      </w:r>
      <w:r w:rsidR="00EF1BF0" w:rsidRPr="00E437BF">
        <w:rPr>
          <w:rFonts w:ascii="PT Astra Serif" w:hAnsi="PT Astra Serif" w:cs="Times New Roman"/>
          <w:sz w:val="24"/>
          <w:szCs w:val="24"/>
        </w:rPr>
        <w:t>о</w:t>
      </w:r>
      <w:r w:rsidRPr="00E437BF">
        <w:rPr>
          <w:rFonts w:ascii="PT Astra Serif" w:hAnsi="PT Astra Serif" w:cs="Times New Roman"/>
          <w:sz w:val="24"/>
          <w:szCs w:val="24"/>
        </w:rPr>
        <w:t>рмирующее значение и размещаться в центральной части жилого образования для обеспечения наибольшей доступности. В результате такого размещения объектов на территории элемента планировочной структуры будет создана комфортная и безопасная среда для проживания.</w:t>
      </w:r>
    </w:p>
    <w:p w:rsidR="003C0FD2" w:rsidRPr="00E437BF" w:rsidRDefault="0016666B" w:rsidP="00B135EA">
      <w:pPr>
        <w:pStyle w:val="3"/>
        <w:spacing w:before="0" w:after="0" w:line="276" w:lineRule="auto"/>
        <w:rPr>
          <w:rFonts w:ascii="PT Astra Serif" w:hAnsi="PT Astra Serif"/>
          <w:b/>
        </w:rPr>
      </w:pPr>
      <w:r w:rsidRPr="00E437BF">
        <w:rPr>
          <w:rFonts w:ascii="PT Astra Serif" w:hAnsi="PT Astra Serif"/>
          <w:b/>
        </w:rPr>
        <w:t>3.3.1</w:t>
      </w:r>
      <w:r w:rsidR="00A00439" w:rsidRPr="00E437BF">
        <w:rPr>
          <w:rFonts w:ascii="PT Astra Serif" w:hAnsi="PT Astra Serif"/>
          <w:b/>
        </w:rPr>
        <w:t>. В области образования</w:t>
      </w:r>
    </w:p>
    <w:p w:rsidR="00B136F5" w:rsidRPr="00E437BF" w:rsidRDefault="003665B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уровня обеспеченности объектами местного и регионального значения в области образования и максимально допустимого уровня территориальной доступности таких объектов для населения установлены с учетом Методических рекомендаций по развитию сети образовательных организаций и обеспеченности населения услугами таких организаций, </w:t>
      </w:r>
      <w:r w:rsidR="00203ACA" w:rsidRPr="00E437BF">
        <w:rPr>
          <w:rFonts w:ascii="PT Astra Serif" w:hAnsi="PT Astra Serif" w:cs="Times New Roman"/>
          <w:sz w:val="24"/>
          <w:szCs w:val="24"/>
        </w:rPr>
        <w:t>включающие</w:t>
      </w:r>
      <w:r w:rsidRPr="00E437BF">
        <w:rPr>
          <w:rFonts w:ascii="PT Astra Serif" w:hAnsi="PT Astra Serif" w:cs="Times New Roman"/>
          <w:sz w:val="24"/>
          <w:szCs w:val="24"/>
        </w:rPr>
        <w:t xml:space="preserve"> требования по размещению организаций сферы </w:t>
      </w:r>
      <w:r w:rsidR="00203ACA" w:rsidRPr="00E437BF">
        <w:rPr>
          <w:rFonts w:ascii="PT Astra Serif" w:hAnsi="PT Astra Serif" w:cs="Times New Roman"/>
          <w:sz w:val="24"/>
          <w:szCs w:val="24"/>
        </w:rPr>
        <w:t>образования</w:t>
      </w:r>
      <w:r w:rsidRPr="00E437BF">
        <w:rPr>
          <w:rFonts w:ascii="PT Astra Serif" w:hAnsi="PT Astra Serif" w:cs="Times New Roman"/>
          <w:sz w:val="24"/>
          <w:szCs w:val="24"/>
        </w:rPr>
        <w:t>, в том числе в сельской местности, исходя из норм действующего законодател</w:t>
      </w:r>
      <w:r w:rsidR="00203ACA" w:rsidRPr="00E437BF">
        <w:rPr>
          <w:rFonts w:ascii="PT Astra Serif" w:hAnsi="PT Astra Serif" w:cs="Times New Roman"/>
          <w:sz w:val="24"/>
          <w:szCs w:val="24"/>
        </w:rPr>
        <w:t>ьства Российской Федерации, с у</w:t>
      </w:r>
      <w:r w:rsidRPr="00E437BF">
        <w:rPr>
          <w:rFonts w:ascii="PT Astra Serif" w:hAnsi="PT Astra Serif" w:cs="Times New Roman"/>
          <w:sz w:val="24"/>
          <w:szCs w:val="24"/>
        </w:rPr>
        <w:t xml:space="preserve">четом возрастного состава и плотности населения, транспортной инфраструктуры и других факторов, влияющих на доступность и обеспеченность населения услугами сферы образования, </w:t>
      </w:r>
      <w:r w:rsidR="00FD372F" w:rsidRPr="00E437BF">
        <w:rPr>
          <w:rFonts w:ascii="PT Astra Serif" w:hAnsi="PT Astra Serif" w:cs="Times New Roman"/>
          <w:sz w:val="24"/>
          <w:szCs w:val="24"/>
        </w:rPr>
        <w:t xml:space="preserve">с учетом Методических рекомендаций, разработанных </w:t>
      </w:r>
      <w:r w:rsidRPr="00E437BF">
        <w:rPr>
          <w:rFonts w:ascii="PT Astra Serif" w:hAnsi="PT Astra Serif" w:cs="Times New Roman"/>
          <w:sz w:val="24"/>
          <w:szCs w:val="24"/>
        </w:rPr>
        <w:t>Министерство</w:t>
      </w:r>
      <w:r w:rsidR="00FD372F" w:rsidRPr="00E437BF">
        <w:rPr>
          <w:rFonts w:ascii="PT Astra Serif" w:hAnsi="PT Astra Serif" w:cs="Times New Roman"/>
          <w:sz w:val="24"/>
          <w:szCs w:val="24"/>
        </w:rPr>
        <w:t>м</w:t>
      </w:r>
      <w:r w:rsidRPr="00E437BF">
        <w:rPr>
          <w:rFonts w:ascii="PT Astra Serif" w:hAnsi="PT Astra Serif" w:cs="Times New Roman"/>
          <w:sz w:val="24"/>
          <w:szCs w:val="24"/>
        </w:rPr>
        <w:t xml:space="preserve"> образования и науки Российской Федерации </w:t>
      </w:r>
      <w:r w:rsidR="00FD372F" w:rsidRPr="00E437BF">
        <w:rPr>
          <w:rFonts w:ascii="PT Astra Serif" w:hAnsi="PT Astra Serif" w:cs="Times New Roman"/>
          <w:sz w:val="24"/>
          <w:szCs w:val="24"/>
        </w:rPr>
        <w:t xml:space="preserve">(письмо </w:t>
      </w:r>
      <w:r w:rsidRPr="00E437BF">
        <w:rPr>
          <w:rFonts w:ascii="PT Astra Serif" w:hAnsi="PT Astra Serif" w:cs="Times New Roman"/>
          <w:sz w:val="24"/>
          <w:szCs w:val="24"/>
        </w:rPr>
        <w:t>от 4 мая 2016 года № АК-15/02вн</w:t>
      </w:r>
      <w:r w:rsidR="00FD372F" w:rsidRPr="00E437BF">
        <w:rPr>
          <w:rFonts w:ascii="PT Astra Serif" w:hAnsi="PT Astra Serif" w:cs="Times New Roman"/>
          <w:sz w:val="24"/>
          <w:szCs w:val="24"/>
        </w:rPr>
        <w:t xml:space="preserve">, </w:t>
      </w:r>
      <w:r w:rsidRPr="00E437BF">
        <w:rPr>
          <w:rFonts w:ascii="PT Astra Serif" w:hAnsi="PT Astra Serif" w:cs="Times New Roman"/>
          <w:sz w:val="24"/>
          <w:szCs w:val="24"/>
        </w:rPr>
        <w:t>далее – Методические рекомендации по развитию сети образовательных организаций).</w:t>
      </w:r>
    </w:p>
    <w:p w:rsidR="004F29B9" w:rsidRPr="00E437BF" w:rsidRDefault="004F29B9" w:rsidP="004F29B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Потребность в профессиональных образовательных организациях определяется в первую очередь исходя из потребности территории в профессиональных кадрах той или иной квалификации с учетом прогнозов рынка труда на основании ориентиров, обозначенных в документах стратегического планирования региона.</w:t>
      </w:r>
    </w:p>
    <w:p w:rsidR="004F29B9" w:rsidRPr="00E437BF" w:rsidRDefault="004F29B9" w:rsidP="004F29B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Потребность в профессиональных образовательных организациях принята с учетом Методических рекомендаций по развитию сети образовательных организаций. Кроме того, учитывая динамику численности населения в возрасте от 15 до 19 лет, а также учитывая положения схемы территориального планирования Томской области, потребность в профессиональных образовательных организациях, составит не более 9000 мест. Следовательно, с учетом изменения численности населения Томской области минимально допустимый уровень обеспеченности профессиональными организациями составит не менее 80 мест на 10000 человек.</w:t>
      </w:r>
    </w:p>
    <w:p w:rsidR="00312668" w:rsidRPr="00E437BF" w:rsidRDefault="003126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 целью повышения доступности профессионального образования, в том числе для приезжих студентов, при планировании размещения профессиональных образовательных организаций необходимо анализировать потребность в размещении их общежитий. Р</w:t>
      </w:r>
      <w:r w:rsidR="00E95E49" w:rsidRPr="00E437BF">
        <w:rPr>
          <w:rFonts w:ascii="PT Astra Serif" w:hAnsi="PT Astra Serif" w:cs="Times New Roman"/>
          <w:sz w:val="24"/>
          <w:szCs w:val="24"/>
        </w:rPr>
        <w:t xml:space="preserve">асчетный показатель минимально </w:t>
      </w:r>
      <w:r w:rsidR="00E81205" w:rsidRPr="00E437BF">
        <w:rPr>
          <w:rFonts w:ascii="PT Astra Serif" w:hAnsi="PT Astra Serif" w:cs="Times New Roman"/>
          <w:sz w:val="24"/>
          <w:szCs w:val="24"/>
        </w:rPr>
        <w:t>допустимого уровня обеспеченности общежитиями профессиональных образовательных организаций установлен в соответствии с Методическими рекомендациями по развитию сети образовательных организаций.</w:t>
      </w:r>
    </w:p>
    <w:p w:rsidR="00E81205" w:rsidRPr="00E437BF" w:rsidRDefault="00E8120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уровня обеспеченности объектами регионального значения </w:t>
      </w:r>
      <w:r w:rsidR="00FD372F" w:rsidRPr="00E437BF">
        <w:rPr>
          <w:rFonts w:ascii="PT Astra Serif" w:hAnsi="PT Astra Serif" w:cs="Times New Roman"/>
          <w:sz w:val="24"/>
          <w:szCs w:val="24"/>
        </w:rPr>
        <w:t xml:space="preserve">и предельные значения расчетных показателей минимально допустимого уровня обеспеченности объектами местного значения </w:t>
      </w:r>
      <w:r w:rsidRPr="00E437BF">
        <w:rPr>
          <w:rFonts w:ascii="PT Astra Serif" w:hAnsi="PT Astra Serif" w:cs="Times New Roman"/>
          <w:sz w:val="24"/>
          <w:szCs w:val="24"/>
        </w:rPr>
        <w:t>– центрами психолого-педагогической, медицинской и социальной помощи установлены с учетом сложившейся ситуации распределения сети таких объектов в Томской области и положений Концепции развития психологической службы в системе образования в Российской Федерации на период до 2025 года, утвержденной Министерством образования и нау</w:t>
      </w:r>
      <w:r w:rsidR="00FD372F" w:rsidRPr="00E437BF">
        <w:rPr>
          <w:rFonts w:ascii="PT Astra Serif" w:hAnsi="PT Astra Serif" w:cs="Times New Roman"/>
          <w:sz w:val="24"/>
          <w:szCs w:val="24"/>
        </w:rPr>
        <w:t xml:space="preserve">ки Российской Федерации </w:t>
      </w:r>
      <w:r w:rsidRPr="00E437BF">
        <w:rPr>
          <w:rFonts w:ascii="PT Astra Serif" w:hAnsi="PT Astra Serif" w:cs="Times New Roman"/>
          <w:sz w:val="24"/>
          <w:szCs w:val="24"/>
        </w:rPr>
        <w:t>19 декабря 2017 года (далее – Концепция развития психологической службы).</w:t>
      </w:r>
    </w:p>
    <w:p w:rsidR="00E81205" w:rsidRPr="00E437BF" w:rsidRDefault="00E8120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Одним из ожидаемых результатов реализации Концепции развития психологической службы является доступность, качество и полнота спектра профессиональной психологической помощи для всех категорий, обучающихся независимо от места их проживания в соответствии с принятыми стандартами. На второй этапе реализации Концепции развития психологической службы в период до 2025 года предполагается модернизировать имеющуюся инфраструктуру психологической службы и создать систему профессиональной помощи на разных уровнях и видах образования.</w:t>
      </w:r>
    </w:p>
    <w:p w:rsidR="002E234B" w:rsidRPr="00E437BF" w:rsidRDefault="002E234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уровня обеспеченности объектами местного значения в области образования </w:t>
      </w:r>
      <w:r w:rsidR="00D17254" w:rsidRPr="00E437BF">
        <w:rPr>
          <w:rFonts w:ascii="PT Astra Serif" w:hAnsi="PT Astra Serif" w:cs="Times New Roman"/>
          <w:sz w:val="24"/>
          <w:szCs w:val="24"/>
        </w:rPr>
        <w:t xml:space="preserve">целесообразней </w:t>
      </w:r>
      <w:r w:rsidR="00261A39" w:rsidRPr="00E437BF">
        <w:rPr>
          <w:rFonts w:ascii="PT Astra Serif" w:hAnsi="PT Astra Serif" w:cs="Times New Roman"/>
          <w:sz w:val="24"/>
          <w:szCs w:val="24"/>
        </w:rPr>
        <w:t>устанавливать</w:t>
      </w:r>
      <w:r w:rsidR="00D17254" w:rsidRPr="00E437BF">
        <w:rPr>
          <w:rFonts w:ascii="PT Astra Serif" w:hAnsi="PT Astra Serif" w:cs="Times New Roman"/>
          <w:sz w:val="24"/>
          <w:szCs w:val="24"/>
        </w:rPr>
        <w:t xml:space="preserve"> местными нормативами градостроительного проектирования </w:t>
      </w:r>
      <w:r w:rsidRPr="00E437BF">
        <w:rPr>
          <w:rFonts w:ascii="PT Astra Serif" w:hAnsi="PT Astra Serif" w:cs="Times New Roman"/>
          <w:sz w:val="24"/>
          <w:szCs w:val="24"/>
        </w:rPr>
        <w:t>с учетом:</w:t>
      </w:r>
    </w:p>
    <w:p w:rsidR="006939BC" w:rsidRPr="00E437BF" w:rsidRDefault="006939BC" w:rsidP="00B135EA">
      <w:pPr>
        <w:pStyle w:val="a4"/>
        <w:numPr>
          <w:ilvl w:val="0"/>
          <w:numId w:val="6"/>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значений целевых показателей охвата детей дошкольного, школьного возраста </w:t>
      </w:r>
      <w:r w:rsidR="00AC2264" w:rsidRPr="00E437BF">
        <w:rPr>
          <w:rFonts w:ascii="PT Astra Serif" w:hAnsi="PT Astra Serif" w:cs="Times New Roman"/>
          <w:sz w:val="24"/>
          <w:szCs w:val="24"/>
        </w:rPr>
        <w:t>соответствующими услугами на 2025 год и 2030 год, регламентированных документами стратегического планирования Томской области</w:t>
      </w:r>
      <w:r w:rsidR="00254D17" w:rsidRPr="00E437BF">
        <w:rPr>
          <w:rFonts w:ascii="PT Astra Serif" w:hAnsi="PT Astra Serif" w:cs="Times New Roman"/>
          <w:sz w:val="24"/>
          <w:szCs w:val="24"/>
        </w:rPr>
        <w:t xml:space="preserve"> (к 2030 году обеспеченность детей дошкольного возраста местами в дошкольных образовательных организациях должна составить 720 мест на 1000 детей от 0 до 7 лет)</w:t>
      </w:r>
      <w:r w:rsidR="00AC2264" w:rsidRPr="00E437BF">
        <w:rPr>
          <w:rFonts w:ascii="PT Astra Serif" w:hAnsi="PT Astra Serif" w:cs="Times New Roman"/>
          <w:sz w:val="24"/>
          <w:szCs w:val="24"/>
        </w:rPr>
        <w:t>;</w:t>
      </w:r>
    </w:p>
    <w:p w:rsidR="00AC2264" w:rsidRPr="00E437BF" w:rsidRDefault="00AC2264" w:rsidP="00B135EA">
      <w:pPr>
        <w:pStyle w:val="a4"/>
        <w:numPr>
          <w:ilvl w:val="0"/>
          <w:numId w:val="6"/>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возрастной структуры населения муниципальных образований Томской обл</w:t>
      </w:r>
      <w:r w:rsidR="00D17254" w:rsidRPr="00E437BF">
        <w:rPr>
          <w:rFonts w:ascii="PT Astra Serif" w:hAnsi="PT Astra Serif" w:cs="Times New Roman"/>
          <w:sz w:val="24"/>
          <w:szCs w:val="24"/>
        </w:rPr>
        <w:t>асти по состоянию на начало 2025</w:t>
      </w:r>
      <w:r w:rsidRPr="00E437BF">
        <w:rPr>
          <w:rFonts w:ascii="PT Astra Serif" w:hAnsi="PT Astra Serif" w:cs="Times New Roman"/>
          <w:sz w:val="24"/>
          <w:szCs w:val="24"/>
        </w:rPr>
        <w:t xml:space="preserve"> года;</w:t>
      </w:r>
    </w:p>
    <w:p w:rsidR="00AC2264" w:rsidRPr="00E437BF" w:rsidRDefault="00AC2264" w:rsidP="00B135EA">
      <w:pPr>
        <w:pStyle w:val="a4"/>
        <w:numPr>
          <w:ilvl w:val="0"/>
          <w:numId w:val="6"/>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прогноза численности населения, уровня рождаемости и возрастной структуры населения муниципальных образований Томской области до 20</w:t>
      </w:r>
      <w:r w:rsidR="004F29B9" w:rsidRPr="00E437BF">
        <w:rPr>
          <w:rFonts w:ascii="PT Astra Serif" w:hAnsi="PT Astra Serif" w:cs="Times New Roman"/>
          <w:sz w:val="24"/>
          <w:szCs w:val="24"/>
        </w:rPr>
        <w:t>3</w:t>
      </w:r>
      <w:r w:rsidR="0059310E" w:rsidRPr="00E437BF">
        <w:rPr>
          <w:rFonts w:ascii="PT Astra Serif" w:hAnsi="PT Astra Serif" w:cs="Times New Roman"/>
          <w:sz w:val="24"/>
          <w:szCs w:val="24"/>
        </w:rPr>
        <w:t>0 года;</w:t>
      </w:r>
    </w:p>
    <w:p w:rsidR="0059310E" w:rsidRPr="00E437BF" w:rsidRDefault="00293D82" w:rsidP="00293D82">
      <w:pPr>
        <w:pStyle w:val="a4"/>
        <w:numPr>
          <w:ilvl w:val="0"/>
          <w:numId w:val="6"/>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СП 42.13330.2016. «Свод правил. Градостроительство. Планировка и застройка городских и сельских поселений. Актуализированная редакция СНиП 2.07.01-89*»</w:t>
      </w:r>
      <w:r w:rsidR="0059310E" w:rsidRPr="00E437BF">
        <w:rPr>
          <w:rFonts w:ascii="PT Astra Serif" w:hAnsi="PT Astra Serif" w:cs="Times New Roman"/>
          <w:sz w:val="24"/>
          <w:szCs w:val="24"/>
        </w:rPr>
        <w:t>.</w:t>
      </w:r>
    </w:p>
    <w:p w:rsidR="0045058A" w:rsidRPr="00E437BF" w:rsidRDefault="00AC2264"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соответствии с федеральным проектом «Содействие занятости», разработанным в рамках национального проекта «Демография», утвержденном </w:t>
      </w:r>
      <w:r w:rsidR="00144A5F" w:rsidRPr="00E437BF">
        <w:rPr>
          <w:rFonts w:ascii="PT Astra Serif" w:hAnsi="PT Astra Serif" w:cs="Times New Roman"/>
          <w:sz w:val="24"/>
          <w:szCs w:val="24"/>
        </w:rPr>
        <w:t xml:space="preserve">Министерством труда и социальной защиты Российской Федерации 9 сентября 2021 года, необходимо обеспечить доступность дошкольного образования для детей в возрасте от 1,5 до 3 лет. Согласно государственной программе «Развитие образования в Томской области», утвержденной постановлением администрации Томской области от 27 сентября 2019 года № 342а «Об утверждении государственной программы «Развитие образования в Томской области» доступность дошкольного образования для детей в возрасте </w:t>
      </w:r>
      <w:r w:rsidR="0045058A" w:rsidRPr="00E437BF">
        <w:rPr>
          <w:rFonts w:ascii="PT Astra Serif" w:hAnsi="PT Astra Serif" w:cs="Times New Roman"/>
          <w:sz w:val="24"/>
          <w:szCs w:val="24"/>
        </w:rPr>
        <w:t>до 7 лет к 2028 году должна составить 100 %.</w:t>
      </w:r>
    </w:p>
    <w:p w:rsidR="0076358E" w:rsidRPr="00E437BF" w:rsidRDefault="0076358E"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Согласно Приказу Министерства просвещения Российской Федерации от 31 июля 2020 года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00613EAC" w:rsidRPr="00E437BF">
        <w:rPr>
          <w:rFonts w:ascii="PT Astra Serif" w:hAnsi="PT Astra Serif" w:cs="Times New Roman"/>
          <w:sz w:val="24"/>
          <w:szCs w:val="24"/>
        </w:rPr>
        <w:t>,</w:t>
      </w:r>
      <w:r w:rsidRPr="00E437BF">
        <w:rPr>
          <w:rFonts w:ascii="PT Astra Serif" w:hAnsi="PT Astra Serif" w:cs="Times New Roman"/>
          <w:sz w:val="24"/>
          <w:szCs w:val="24"/>
        </w:rPr>
        <w:t xml:space="preserve"> образовательная организация обеспечивает получение дошкольного образования, присмотр и уход за воспитанниками в возрасте от двух месяцев.</w:t>
      </w:r>
    </w:p>
    <w:p w:rsidR="00C00D5B" w:rsidRPr="00E437BF" w:rsidRDefault="00613EAC"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С учетом создания дополнительных рабочих мест в муниципальных образованиях Томской области в результате реализации инвестиционных проектов по приоритетным отраслям экономики, согласно документам стратегического планирования региона, уровень населения должен увеличиться. Таким образом, при установлении расчетных показателей минимально допустимого уровня обеспеченности объектами местного значения муниципального района, городского </w:t>
      </w:r>
      <w:r w:rsidR="00FD372F" w:rsidRPr="00E437BF">
        <w:rPr>
          <w:rFonts w:ascii="PT Astra Serif" w:hAnsi="PT Astra Serif" w:cs="Times New Roman"/>
          <w:sz w:val="24"/>
          <w:szCs w:val="24"/>
        </w:rPr>
        <w:t xml:space="preserve">и муниципального </w:t>
      </w:r>
      <w:r w:rsidRPr="00E437BF">
        <w:rPr>
          <w:rFonts w:ascii="PT Astra Serif" w:hAnsi="PT Astra Serif" w:cs="Times New Roman"/>
          <w:sz w:val="24"/>
          <w:szCs w:val="24"/>
        </w:rPr>
        <w:t>округа дошкольными образовательными организациями прогнозируемый уровень охвата детей в возрасте до 7 лет принят на уровне 100 % как для городских, так и для сельских населенных пунктов.</w:t>
      </w:r>
    </w:p>
    <w:p w:rsidR="00613EAC" w:rsidRPr="00E437BF" w:rsidRDefault="00613EAC"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Предельные значения расчетных показателей минимально допустимого уровня обеспеченности объектами местного значения городского </w:t>
      </w:r>
      <w:r w:rsidR="00FD372F" w:rsidRPr="00E437BF">
        <w:rPr>
          <w:rFonts w:ascii="PT Astra Serif" w:hAnsi="PT Astra Serif" w:cs="Times New Roman"/>
          <w:sz w:val="24"/>
          <w:szCs w:val="24"/>
        </w:rPr>
        <w:t xml:space="preserve">и муниципального </w:t>
      </w:r>
      <w:r w:rsidRPr="00E437BF">
        <w:rPr>
          <w:rFonts w:ascii="PT Astra Serif" w:hAnsi="PT Astra Serif" w:cs="Times New Roman"/>
          <w:sz w:val="24"/>
          <w:szCs w:val="24"/>
        </w:rPr>
        <w:t>округа, муниципального района в области образования общеобразовательными организациями и организациями дополнительного образования установлены исходя из условия охвата детей:</w:t>
      </w:r>
    </w:p>
    <w:p w:rsidR="00613EAC" w:rsidRPr="00E437BF" w:rsidRDefault="00613EAC" w:rsidP="00B135EA">
      <w:pPr>
        <w:pStyle w:val="a4"/>
        <w:numPr>
          <w:ilvl w:val="0"/>
          <w:numId w:val="7"/>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в возрасте от 7 до 16 лет начальным и основным средним </w:t>
      </w:r>
      <w:r w:rsidR="00566BB1" w:rsidRPr="00E437BF">
        <w:rPr>
          <w:rFonts w:ascii="PT Astra Serif" w:hAnsi="PT Astra Serif" w:cs="Times New Roman"/>
          <w:sz w:val="24"/>
          <w:szCs w:val="24"/>
        </w:rPr>
        <w:t>образованием</w:t>
      </w:r>
      <w:r w:rsidRPr="00E437BF">
        <w:rPr>
          <w:rFonts w:ascii="PT Astra Serif" w:hAnsi="PT Astra Serif" w:cs="Times New Roman"/>
          <w:sz w:val="24"/>
          <w:szCs w:val="24"/>
        </w:rPr>
        <w:t xml:space="preserve"> в городских</w:t>
      </w:r>
      <w:r w:rsidR="00FD372F" w:rsidRPr="00E437BF">
        <w:rPr>
          <w:rFonts w:ascii="PT Astra Serif" w:hAnsi="PT Astra Serif" w:cs="Times New Roman"/>
          <w:sz w:val="24"/>
          <w:szCs w:val="24"/>
        </w:rPr>
        <w:t>, муниципальных</w:t>
      </w:r>
      <w:r w:rsidRPr="00E437BF">
        <w:rPr>
          <w:rFonts w:ascii="PT Astra Serif" w:hAnsi="PT Astra Serif" w:cs="Times New Roman"/>
          <w:sz w:val="24"/>
          <w:szCs w:val="24"/>
        </w:rPr>
        <w:t xml:space="preserve"> округах и муниципальных районах – 100 %;</w:t>
      </w:r>
    </w:p>
    <w:p w:rsidR="00613EAC" w:rsidRPr="00E437BF" w:rsidRDefault="00613EAC" w:rsidP="00B135EA">
      <w:pPr>
        <w:pStyle w:val="a4"/>
        <w:numPr>
          <w:ilvl w:val="0"/>
          <w:numId w:val="7"/>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в возрасте от 16 до 18 лет средним общим образованием в городских</w:t>
      </w:r>
      <w:r w:rsidR="00FD372F" w:rsidRPr="00E437BF">
        <w:rPr>
          <w:rFonts w:ascii="PT Astra Serif" w:hAnsi="PT Astra Serif" w:cs="Times New Roman"/>
          <w:sz w:val="24"/>
          <w:szCs w:val="24"/>
        </w:rPr>
        <w:t>, муниципальных</w:t>
      </w:r>
      <w:r w:rsidRPr="00E437BF">
        <w:rPr>
          <w:rFonts w:ascii="PT Astra Serif" w:hAnsi="PT Astra Serif" w:cs="Times New Roman"/>
          <w:sz w:val="24"/>
          <w:szCs w:val="24"/>
        </w:rPr>
        <w:t xml:space="preserve"> округах и муниципальных районах – 90 %;</w:t>
      </w:r>
    </w:p>
    <w:p w:rsidR="00613EAC" w:rsidRPr="00E437BF" w:rsidRDefault="00613EAC" w:rsidP="00B135EA">
      <w:pPr>
        <w:pStyle w:val="a4"/>
        <w:numPr>
          <w:ilvl w:val="0"/>
          <w:numId w:val="7"/>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от 5 до 18 лет дополнительным образованием в городских</w:t>
      </w:r>
      <w:r w:rsidR="00FD372F" w:rsidRPr="00E437BF">
        <w:rPr>
          <w:rFonts w:ascii="PT Astra Serif" w:hAnsi="PT Astra Serif" w:cs="Times New Roman"/>
          <w:sz w:val="24"/>
          <w:szCs w:val="24"/>
        </w:rPr>
        <w:t>, муниципальных</w:t>
      </w:r>
      <w:r w:rsidRPr="00E437BF">
        <w:rPr>
          <w:rFonts w:ascii="PT Astra Serif" w:hAnsi="PT Astra Serif" w:cs="Times New Roman"/>
          <w:sz w:val="24"/>
          <w:szCs w:val="24"/>
        </w:rPr>
        <w:t xml:space="preserve"> округах – 90 %, в муниципальных </w:t>
      </w:r>
      <w:r w:rsidR="00A524D2" w:rsidRPr="00E437BF">
        <w:rPr>
          <w:rFonts w:ascii="PT Astra Serif" w:hAnsi="PT Astra Serif" w:cs="Times New Roman"/>
          <w:sz w:val="24"/>
          <w:szCs w:val="24"/>
        </w:rPr>
        <w:t>районах</w:t>
      </w:r>
      <w:r w:rsidRPr="00E437BF">
        <w:rPr>
          <w:rFonts w:ascii="PT Astra Serif" w:hAnsi="PT Astra Serif" w:cs="Times New Roman"/>
          <w:sz w:val="24"/>
          <w:szCs w:val="24"/>
        </w:rPr>
        <w:t xml:space="preserve"> – 80 %.</w:t>
      </w:r>
    </w:p>
    <w:p w:rsidR="00613EAC" w:rsidRPr="00E437BF" w:rsidRDefault="00A524D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Охват детей в возрасте от 5 до 18 лет дополнительным образованием установлен с учетом регионального проекта «Успех каждого ребенка», реализуемого в рамках федерального проекта «Успех каждого ребенка» национального проекта «Образование». Целью </w:t>
      </w:r>
      <w:r w:rsidR="00FD1492" w:rsidRPr="00E437BF">
        <w:rPr>
          <w:rFonts w:ascii="PT Astra Serif" w:hAnsi="PT Astra Serif" w:cs="Times New Roman"/>
          <w:sz w:val="24"/>
          <w:szCs w:val="24"/>
        </w:rPr>
        <w:t>регионального проекта является обеспечение к 2024 году для детей в возрасте от 5 до 18 лет доступных для каждого условий для воспитания гармонично развитой и социально ответственной личности путем увеличения охвата дополнительным образованием до 80 % от общего числа детей.</w:t>
      </w:r>
    </w:p>
    <w:p w:rsidR="00FD1492" w:rsidRPr="00E437BF" w:rsidRDefault="00FD149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Дифференциацию организаций дополнительного образования по направлениям дополнительных образовательных программ необходимо определять исходя из количества детей, фактически охваченных определенным направлением, а также с учетом целевых показателей и индикаторов муниципальных программ в области образования, культуры и спорта, предпочтений жителей проектируемой территории.</w:t>
      </w:r>
    </w:p>
    <w:p w:rsidR="00FD1492" w:rsidRPr="00E437BF" w:rsidRDefault="00FD1492"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Расчетный показатель максимально допустимого уровня территориальной доступности объектов регионального значения в области образования не нормируется.</w:t>
      </w:r>
    </w:p>
    <w:p w:rsidR="00AF4065" w:rsidRPr="00E437BF" w:rsidRDefault="004F29B9" w:rsidP="00AF406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Расчетный показатель максимально допустимого уровня территориальной доступности для объектов местного значения городского </w:t>
      </w:r>
      <w:r w:rsidR="00C417CA" w:rsidRPr="00E437BF">
        <w:rPr>
          <w:rFonts w:ascii="PT Astra Serif" w:hAnsi="PT Astra Serif" w:cs="Times New Roman"/>
          <w:sz w:val="24"/>
          <w:szCs w:val="24"/>
        </w:rPr>
        <w:t xml:space="preserve">и муниципального </w:t>
      </w:r>
      <w:r w:rsidRPr="00E437BF">
        <w:rPr>
          <w:rFonts w:ascii="PT Astra Serif" w:hAnsi="PT Astra Serif" w:cs="Times New Roman"/>
          <w:sz w:val="24"/>
          <w:szCs w:val="24"/>
        </w:rPr>
        <w:t xml:space="preserve">округа, муниципального района в области образования </w:t>
      </w:r>
      <w:r w:rsidR="00AF4065" w:rsidRPr="00E437BF">
        <w:rPr>
          <w:rFonts w:ascii="PT Astra Serif" w:hAnsi="PT Astra Serif" w:cs="Times New Roman"/>
          <w:sz w:val="24"/>
          <w:szCs w:val="24"/>
        </w:rPr>
        <w:t xml:space="preserve">устанавливается в соответствии с </w:t>
      </w:r>
      <w:r w:rsidR="00293D82" w:rsidRPr="00E437BF">
        <w:rPr>
          <w:rFonts w:ascii="PT Astra Serif" w:hAnsi="PT Astra Serif" w:cs="Times New Roman"/>
          <w:sz w:val="24"/>
          <w:szCs w:val="24"/>
        </w:rPr>
        <w:t>СП 42.13330.2016. «Свод правил. Градостроительство. Планировка и застройка городских и сельских поселений. Актуализированная редакция СНиП 2.07.01-89*»</w:t>
      </w:r>
      <w:r w:rsidR="00261A39" w:rsidRPr="00E437BF">
        <w:rPr>
          <w:rFonts w:ascii="PT Astra Serif" w:hAnsi="PT Astra Serif" w:cs="Times New Roman"/>
          <w:sz w:val="24"/>
          <w:szCs w:val="24"/>
        </w:rPr>
        <w:t xml:space="preserve"> и санитарными правилами СП 2.4.3648-20 «Санитарно-эпидемиологические требования к организациям воспитания и обучения, отдыха и оздоровления детей и молодежи». Д</w:t>
      </w:r>
      <w:r w:rsidR="00AF4065" w:rsidRPr="00E437BF">
        <w:rPr>
          <w:rFonts w:ascii="PT Astra Serif" w:hAnsi="PT Astra Serif" w:cs="Times New Roman"/>
          <w:sz w:val="24"/>
          <w:szCs w:val="24"/>
        </w:rPr>
        <w:t xml:space="preserve">ля общеобразовательных организаций </w:t>
      </w:r>
      <w:r w:rsidR="007F1AA9" w:rsidRPr="00E437BF">
        <w:rPr>
          <w:rFonts w:ascii="PT Astra Serif" w:hAnsi="PT Astra Serif" w:cs="Times New Roman"/>
          <w:sz w:val="24"/>
          <w:szCs w:val="24"/>
        </w:rPr>
        <w:t xml:space="preserve">и дошкольных образовательных организаций </w:t>
      </w:r>
      <w:r w:rsidR="00AF4065" w:rsidRPr="00E437BF">
        <w:rPr>
          <w:rFonts w:ascii="PT Astra Serif" w:hAnsi="PT Astra Serif" w:cs="Times New Roman"/>
          <w:sz w:val="24"/>
          <w:szCs w:val="24"/>
        </w:rPr>
        <w:t xml:space="preserve">устанавливается дифференцированный показатель </w:t>
      </w:r>
      <w:r w:rsidR="00E348B2" w:rsidRPr="00E437BF">
        <w:rPr>
          <w:rFonts w:ascii="PT Astra Serif" w:hAnsi="PT Astra Serif" w:cs="Times New Roman"/>
          <w:sz w:val="24"/>
          <w:szCs w:val="24"/>
        </w:rPr>
        <w:t>максимальной</w:t>
      </w:r>
      <w:r w:rsidR="00AF4065" w:rsidRPr="00E437BF">
        <w:rPr>
          <w:rFonts w:ascii="PT Astra Serif" w:hAnsi="PT Astra Serif" w:cs="Times New Roman"/>
          <w:sz w:val="24"/>
          <w:szCs w:val="24"/>
        </w:rPr>
        <w:t xml:space="preserve"> доступности:</w:t>
      </w:r>
    </w:p>
    <w:p w:rsidR="00AF4065" w:rsidRPr="00E437BF" w:rsidRDefault="007F1AA9" w:rsidP="00AF406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AF4065" w:rsidRPr="00E437BF">
        <w:rPr>
          <w:rFonts w:ascii="PT Astra Serif" w:hAnsi="PT Astra Serif" w:cs="Times New Roman"/>
          <w:sz w:val="24"/>
          <w:szCs w:val="24"/>
        </w:rPr>
        <w:t>в городских населенных пунктах — 500 м</w:t>
      </w:r>
      <w:r w:rsidR="00E348B2" w:rsidRPr="00E437BF">
        <w:rPr>
          <w:rFonts w:ascii="PT Astra Serif" w:hAnsi="PT Astra Serif" w:cs="Times New Roman"/>
          <w:sz w:val="24"/>
          <w:szCs w:val="24"/>
        </w:rPr>
        <w:t xml:space="preserve"> </w:t>
      </w:r>
      <w:r w:rsidR="00261A39" w:rsidRPr="00E437BF">
        <w:rPr>
          <w:rFonts w:ascii="PT Astra Serif" w:hAnsi="PT Astra Serif" w:cs="Times New Roman"/>
          <w:sz w:val="24"/>
          <w:szCs w:val="24"/>
        </w:rPr>
        <w:t>(пешеходная доступность)</w:t>
      </w:r>
      <w:r w:rsidR="00AF4065" w:rsidRPr="00E437BF">
        <w:rPr>
          <w:rFonts w:ascii="PT Astra Serif" w:hAnsi="PT Astra Serif" w:cs="Times New Roman"/>
          <w:sz w:val="24"/>
          <w:szCs w:val="24"/>
        </w:rPr>
        <w:t>;</w:t>
      </w:r>
    </w:p>
    <w:p w:rsidR="00AF4065" w:rsidRPr="00E437BF" w:rsidRDefault="007F1AA9" w:rsidP="00AF406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AF4065" w:rsidRPr="00E437BF">
        <w:rPr>
          <w:rFonts w:ascii="PT Astra Serif" w:hAnsi="PT Astra Serif" w:cs="Times New Roman"/>
          <w:sz w:val="24"/>
          <w:szCs w:val="24"/>
        </w:rPr>
        <w:t>в условиях стесненной городской застройки и труднодоступной местности — 800 м</w:t>
      </w:r>
      <w:r w:rsidR="00E348B2" w:rsidRPr="00E437BF">
        <w:rPr>
          <w:rFonts w:ascii="PT Astra Serif" w:hAnsi="PT Astra Serif" w:cs="Times New Roman"/>
          <w:sz w:val="24"/>
          <w:szCs w:val="24"/>
        </w:rPr>
        <w:t xml:space="preserve"> </w:t>
      </w:r>
      <w:r w:rsidR="00261A39" w:rsidRPr="00E437BF">
        <w:rPr>
          <w:rFonts w:ascii="PT Astra Serif" w:hAnsi="PT Astra Serif" w:cs="Times New Roman"/>
          <w:sz w:val="24"/>
          <w:szCs w:val="24"/>
        </w:rPr>
        <w:t>(пешеходная доступность)</w:t>
      </w:r>
      <w:r w:rsidR="00AF4065" w:rsidRPr="00E437BF">
        <w:rPr>
          <w:rFonts w:ascii="PT Astra Serif" w:hAnsi="PT Astra Serif" w:cs="Times New Roman"/>
          <w:sz w:val="24"/>
          <w:szCs w:val="24"/>
        </w:rPr>
        <w:t>;</w:t>
      </w:r>
    </w:p>
    <w:p w:rsidR="00AF4065" w:rsidRPr="00E437BF" w:rsidRDefault="007F1AA9" w:rsidP="00AF406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AF4065" w:rsidRPr="00E437BF">
        <w:rPr>
          <w:rFonts w:ascii="PT Astra Serif" w:hAnsi="PT Astra Serif" w:cs="Times New Roman"/>
          <w:sz w:val="24"/>
          <w:szCs w:val="24"/>
        </w:rPr>
        <w:t>в сельских населенных пунктов — 1000 м</w:t>
      </w:r>
      <w:r w:rsidR="00E348B2" w:rsidRPr="00E437BF">
        <w:rPr>
          <w:rFonts w:ascii="PT Astra Serif" w:hAnsi="PT Astra Serif" w:cs="Times New Roman"/>
          <w:sz w:val="24"/>
          <w:szCs w:val="24"/>
        </w:rPr>
        <w:t xml:space="preserve"> </w:t>
      </w:r>
      <w:r w:rsidR="00261A39" w:rsidRPr="00E437BF">
        <w:rPr>
          <w:rFonts w:ascii="PT Astra Serif" w:hAnsi="PT Astra Serif" w:cs="Times New Roman"/>
          <w:sz w:val="24"/>
          <w:szCs w:val="24"/>
        </w:rPr>
        <w:t>(пешеходная доступность)</w:t>
      </w:r>
      <w:r w:rsidR="00AF4065" w:rsidRPr="00E437BF">
        <w:rPr>
          <w:rFonts w:ascii="PT Astra Serif" w:hAnsi="PT Astra Serif" w:cs="Times New Roman"/>
          <w:sz w:val="24"/>
          <w:szCs w:val="24"/>
        </w:rPr>
        <w:t>.</w:t>
      </w:r>
    </w:p>
    <w:p w:rsidR="00261A39" w:rsidRPr="00E437BF" w:rsidRDefault="00261A39" w:rsidP="00261A3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расстояниях, свыше указанных, организуется транспортное обслуживание (до организации и обратно). Расстояние транспортного обслуживания не должно превышать 30 км в одну сторону.</w:t>
      </w:r>
    </w:p>
    <w:p w:rsidR="00AF4065" w:rsidRPr="00E437BF" w:rsidRDefault="00261A39" w:rsidP="00261A3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Транспортное обслуживание обучающихся осуществляется транспортом, предназначенным для перевозки детей. Подвоз маломобильных обучающихся осуществляется специально оборудованным транспортным средством для перевозки указанных лиц.</w:t>
      </w:r>
    </w:p>
    <w:p w:rsidR="00AF4065" w:rsidRPr="00E437BF" w:rsidRDefault="00AF4065" w:rsidP="00AF406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Для учащихся, проживающих на расстоянии свыше предельно допустимого транспортного обслуживания, а также при транспортной недоступности в период неблагоприятных погодных условий, предусматривается пришкольный интернат из расчета 10 % мест общей вместимости организации.</w:t>
      </w:r>
    </w:p>
    <w:p w:rsidR="00FD1492" w:rsidRPr="00E437BF" w:rsidRDefault="005356F0" w:rsidP="00491858">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п.</w:t>
      </w:r>
      <w:r w:rsidR="00491731" w:rsidRPr="00E437BF">
        <w:rPr>
          <w:rFonts w:ascii="PT Astra Serif" w:hAnsi="PT Astra Serif"/>
        </w:rPr>
        <w:t xml:space="preserve"> </w:t>
      </w:r>
      <w:r w:rsidR="00491731" w:rsidRPr="00E437BF">
        <w:rPr>
          <w:rFonts w:ascii="PT Astra Serif" w:hAnsi="PT Astra Serif" w:cs="Times New Roman"/>
          <w:sz w:val="24"/>
          <w:szCs w:val="24"/>
        </w:rPr>
        <w:t>9.1.3</w:t>
      </w:r>
      <w:r w:rsidR="00491731" w:rsidRPr="00E437BF">
        <w:rPr>
          <w:rFonts w:ascii="PT Astra Serif" w:hAnsi="PT Astra Serif"/>
        </w:rPr>
        <w:t xml:space="preserve"> </w:t>
      </w:r>
      <w:r w:rsidR="00491731" w:rsidRPr="00E437BF">
        <w:rPr>
          <w:rFonts w:ascii="PT Astra Serif" w:hAnsi="PT Astra Serif" w:cs="Times New Roman"/>
          <w:sz w:val="24"/>
          <w:szCs w:val="24"/>
        </w:rPr>
        <w:t>«СП 476.1325800.2020. Свод правил. Территории городских и сельских поселений. Правила планировки, застройки и благ</w:t>
      </w:r>
      <w:r w:rsidR="00491858" w:rsidRPr="00E437BF">
        <w:rPr>
          <w:rFonts w:ascii="PT Astra Serif" w:hAnsi="PT Astra Serif" w:cs="Times New Roman"/>
          <w:sz w:val="24"/>
          <w:szCs w:val="24"/>
        </w:rPr>
        <w:t xml:space="preserve">оустройства жилых микрорайонов», утвержденного Приказом Министерства строительства и жилищно-коммунального хозяйства Российской Федерации от 24 января 2020 г. № 33/пр, </w:t>
      </w:r>
      <w:r w:rsidR="00491731" w:rsidRPr="00E437BF">
        <w:rPr>
          <w:rFonts w:ascii="PT Astra Serif" w:hAnsi="PT Astra Serif" w:cs="Times New Roman"/>
          <w:sz w:val="24"/>
          <w:szCs w:val="24"/>
        </w:rPr>
        <w:t>для общеобразовательных организаций устанавливается т</w:t>
      </w:r>
      <w:r w:rsidR="00F843D8" w:rsidRPr="00E437BF">
        <w:rPr>
          <w:rFonts w:ascii="PT Astra Serif" w:hAnsi="PT Astra Serif" w:cs="Times New Roman"/>
          <w:sz w:val="24"/>
          <w:szCs w:val="24"/>
        </w:rPr>
        <w:t>ранспортная доступность 30 мин (в одну сторону)</w:t>
      </w:r>
      <w:r w:rsidR="00491731" w:rsidRPr="00E437BF">
        <w:rPr>
          <w:rFonts w:ascii="PT Astra Serif" w:hAnsi="PT Astra Serif" w:cs="Times New Roman"/>
          <w:sz w:val="24"/>
          <w:szCs w:val="24"/>
        </w:rPr>
        <w:t>, которая</w:t>
      </w:r>
      <w:r w:rsidR="00F843D8" w:rsidRPr="00E437BF">
        <w:rPr>
          <w:rFonts w:ascii="PT Astra Serif" w:hAnsi="PT Astra Serif" w:cs="Times New Roman"/>
          <w:sz w:val="24"/>
          <w:szCs w:val="24"/>
        </w:rPr>
        <w:t xml:space="preserve"> распространяе</w:t>
      </w:r>
      <w:r w:rsidR="00AF4065" w:rsidRPr="00E437BF">
        <w:rPr>
          <w:rFonts w:ascii="PT Astra Serif" w:hAnsi="PT Astra Serif" w:cs="Times New Roman"/>
          <w:sz w:val="24"/>
          <w:szCs w:val="24"/>
        </w:rPr>
        <w:t>тся для ко</w:t>
      </w:r>
      <w:r w:rsidR="00CB2D22" w:rsidRPr="00E437BF">
        <w:rPr>
          <w:rFonts w:ascii="PT Astra Serif" w:hAnsi="PT Astra Serif" w:cs="Times New Roman"/>
          <w:sz w:val="24"/>
          <w:szCs w:val="24"/>
        </w:rPr>
        <w:t>мплексного развития территорий.</w:t>
      </w:r>
    </w:p>
    <w:p w:rsidR="00FD1492" w:rsidRPr="00E437BF" w:rsidRDefault="00FD1492" w:rsidP="00261A3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Расчетный показатель максимально допустимого уровня </w:t>
      </w:r>
      <w:r w:rsidR="006A0EAF" w:rsidRPr="00E437BF">
        <w:rPr>
          <w:rFonts w:ascii="PT Astra Serif" w:hAnsi="PT Astra Serif" w:cs="Times New Roman"/>
          <w:sz w:val="24"/>
          <w:szCs w:val="24"/>
        </w:rPr>
        <w:t xml:space="preserve">территориальной доступности </w:t>
      </w:r>
      <w:r w:rsidR="00261A39" w:rsidRPr="00E437BF">
        <w:rPr>
          <w:rFonts w:ascii="PT Astra Serif" w:hAnsi="PT Astra Serif" w:cs="Times New Roman"/>
          <w:sz w:val="24"/>
          <w:szCs w:val="24"/>
        </w:rPr>
        <w:t>не распространяется на специализированные и оздоровительные дошкольные организации, а также на специальные дошкольные образовательные организации общего типа и общеобразовательные организации (языковые, математические, спортивные и т.п.).</w:t>
      </w:r>
    </w:p>
    <w:p w:rsidR="006A0EAF" w:rsidRPr="00E437BF" w:rsidRDefault="006A0EAF"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Размеры земельных участков образовательных организаций установлены с учетом требований и рекомендаций строительных правил и санитарных норм, а именно:</w:t>
      </w:r>
    </w:p>
    <w:p w:rsidR="006A0EAF" w:rsidRPr="00E437BF" w:rsidRDefault="00293D82" w:rsidP="00293D82">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СП 42.13330.2016. «Свод правил. Градостроительство. Планировка и застройка городских и сельских поселений. Актуализированная редакция СНиП 2.07.01-89*»</w:t>
      </w:r>
      <w:r w:rsidR="006A0EAF" w:rsidRPr="00E437BF">
        <w:rPr>
          <w:rFonts w:ascii="PT Astra Serif" w:hAnsi="PT Astra Serif" w:cs="Times New Roman"/>
          <w:sz w:val="24"/>
          <w:szCs w:val="24"/>
        </w:rPr>
        <w:t>, утвержденный Приказом Министерства строительства и жилищно-коммунального хозяйства Российской Федерации от 30 декабря 2016 года № 1034/пр;</w:t>
      </w:r>
    </w:p>
    <w:p w:rsidR="006A0EAF" w:rsidRPr="00E437BF" w:rsidRDefault="006A0EAF"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СП 252.1325800.2016 «Здания дошкольных образовательных организаций. Правила проектирования</w:t>
      </w:r>
      <w:r w:rsidR="00C64A36" w:rsidRPr="00E437BF">
        <w:rPr>
          <w:rFonts w:ascii="PT Astra Serif" w:hAnsi="PT Astra Serif" w:cs="Times New Roman"/>
          <w:sz w:val="24"/>
          <w:szCs w:val="24"/>
        </w:rPr>
        <w:t>»</w:t>
      </w:r>
      <w:r w:rsidRPr="00E437BF">
        <w:rPr>
          <w:rFonts w:ascii="PT Astra Serif" w:hAnsi="PT Astra Serif" w:cs="Times New Roman"/>
          <w:sz w:val="24"/>
          <w:szCs w:val="24"/>
        </w:rPr>
        <w:t>, утвержденный Приказом Министерства строительства и жилищно-коммунального хозяйства Российской Федерации от 17 августа 2016 года № 573/пр (далее – СП 252.1325800.2016);</w:t>
      </w:r>
    </w:p>
    <w:p w:rsidR="006A0EAF" w:rsidRPr="00E437BF" w:rsidRDefault="006A0EAF"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СП 251.1325800.2016 «Здания общеобразовательных организаций. Правила проектирования</w:t>
      </w:r>
      <w:r w:rsidR="00C64A36" w:rsidRPr="00E437BF">
        <w:rPr>
          <w:rFonts w:ascii="PT Astra Serif" w:hAnsi="PT Astra Serif" w:cs="Times New Roman"/>
          <w:sz w:val="24"/>
          <w:szCs w:val="24"/>
        </w:rPr>
        <w:t>»</w:t>
      </w:r>
      <w:r w:rsidRPr="00E437BF">
        <w:rPr>
          <w:rFonts w:ascii="PT Astra Serif" w:hAnsi="PT Astra Serif" w:cs="Times New Roman"/>
          <w:sz w:val="24"/>
          <w:szCs w:val="24"/>
        </w:rPr>
        <w:t>, утвержден</w:t>
      </w:r>
      <w:r w:rsidR="00C64A36" w:rsidRPr="00E437BF">
        <w:rPr>
          <w:rFonts w:ascii="PT Astra Serif" w:hAnsi="PT Astra Serif" w:cs="Times New Roman"/>
          <w:sz w:val="24"/>
          <w:szCs w:val="24"/>
        </w:rPr>
        <w:t xml:space="preserve">ный Приказом Министерства строительства и жилищно-коммунального хозяйства Российской Федерации </w:t>
      </w:r>
      <w:r w:rsidRPr="00E437BF">
        <w:rPr>
          <w:rFonts w:ascii="PT Astra Serif" w:hAnsi="PT Astra Serif" w:cs="Times New Roman"/>
          <w:sz w:val="24"/>
          <w:szCs w:val="24"/>
        </w:rPr>
        <w:t>от 17</w:t>
      </w:r>
      <w:r w:rsidR="00C64A36" w:rsidRPr="00E437BF">
        <w:rPr>
          <w:rFonts w:ascii="PT Astra Serif" w:hAnsi="PT Astra Serif" w:cs="Times New Roman"/>
          <w:sz w:val="24"/>
          <w:szCs w:val="24"/>
        </w:rPr>
        <w:t xml:space="preserve"> августа </w:t>
      </w:r>
      <w:r w:rsidRPr="00E437BF">
        <w:rPr>
          <w:rFonts w:ascii="PT Astra Serif" w:hAnsi="PT Astra Serif" w:cs="Times New Roman"/>
          <w:sz w:val="24"/>
          <w:szCs w:val="24"/>
        </w:rPr>
        <w:t>2016</w:t>
      </w:r>
      <w:r w:rsidR="00C64A36" w:rsidRPr="00E437BF">
        <w:rPr>
          <w:rFonts w:ascii="PT Astra Serif" w:hAnsi="PT Astra Serif" w:cs="Times New Roman"/>
          <w:sz w:val="24"/>
          <w:szCs w:val="24"/>
        </w:rPr>
        <w:t xml:space="preserve"> года</w:t>
      </w:r>
      <w:r w:rsidRPr="00E437BF">
        <w:rPr>
          <w:rFonts w:ascii="PT Astra Serif" w:hAnsi="PT Astra Serif" w:cs="Times New Roman"/>
          <w:sz w:val="24"/>
          <w:szCs w:val="24"/>
        </w:rPr>
        <w:t xml:space="preserve"> № 572/пр (далее </w:t>
      </w:r>
      <w:r w:rsidR="00C64A36" w:rsidRPr="00E437BF">
        <w:rPr>
          <w:rFonts w:ascii="PT Astra Serif" w:hAnsi="PT Astra Serif" w:cs="Times New Roman"/>
          <w:sz w:val="24"/>
          <w:szCs w:val="24"/>
        </w:rPr>
        <w:t>–</w:t>
      </w:r>
      <w:r w:rsidRPr="00E437BF">
        <w:rPr>
          <w:rFonts w:ascii="PT Astra Serif" w:hAnsi="PT Astra Serif" w:cs="Times New Roman"/>
          <w:sz w:val="24"/>
          <w:szCs w:val="24"/>
        </w:rPr>
        <w:t xml:space="preserve"> СП 251.1325800.2016);</w:t>
      </w:r>
    </w:p>
    <w:p w:rsidR="006A0EAF" w:rsidRPr="00E437BF" w:rsidRDefault="006A0EAF"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СП 2.4.3648-20 </w:t>
      </w:r>
      <w:r w:rsidR="00C64A36" w:rsidRPr="00E437BF">
        <w:rPr>
          <w:rFonts w:ascii="PT Astra Serif" w:hAnsi="PT Astra Serif" w:cs="Times New Roman"/>
          <w:sz w:val="24"/>
          <w:szCs w:val="24"/>
        </w:rPr>
        <w:t>«</w:t>
      </w:r>
      <w:r w:rsidRPr="00E437BF">
        <w:rPr>
          <w:rFonts w:ascii="PT Astra Serif" w:hAnsi="PT Astra Serif" w:cs="Times New Roman"/>
          <w:sz w:val="24"/>
          <w:szCs w:val="24"/>
        </w:rPr>
        <w:t>Санитарно-эпидемиологические требования к организациям воспитания и обучения, отдыха и оздоровления детей и молодежи</w:t>
      </w:r>
      <w:r w:rsidR="00C64A36" w:rsidRPr="00E437BF">
        <w:rPr>
          <w:rFonts w:ascii="PT Astra Serif" w:hAnsi="PT Astra Serif" w:cs="Times New Roman"/>
          <w:sz w:val="24"/>
          <w:szCs w:val="24"/>
        </w:rPr>
        <w:t>»</w:t>
      </w:r>
      <w:r w:rsidRPr="00E437BF">
        <w:rPr>
          <w:rFonts w:ascii="PT Astra Serif" w:hAnsi="PT Astra Serif" w:cs="Times New Roman"/>
          <w:sz w:val="24"/>
          <w:szCs w:val="24"/>
        </w:rPr>
        <w:t xml:space="preserve">, утверждены постановлением Главного государственного санитарного врача </w:t>
      </w:r>
      <w:r w:rsidR="00C64A36" w:rsidRPr="00E437BF">
        <w:rPr>
          <w:rFonts w:ascii="PT Astra Serif" w:hAnsi="PT Astra Serif" w:cs="Times New Roman"/>
          <w:sz w:val="24"/>
          <w:szCs w:val="24"/>
        </w:rPr>
        <w:t>Российской Федерации</w:t>
      </w:r>
      <w:r w:rsidRPr="00E437BF">
        <w:rPr>
          <w:rFonts w:ascii="PT Astra Serif" w:hAnsi="PT Astra Serif" w:cs="Times New Roman"/>
          <w:sz w:val="24"/>
          <w:szCs w:val="24"/>
        </w:rPr>
        <w:t xml:space="preserve"> от 28</w:t>
      </w:r>
      <w:r w:rsidR="00C64A36" w:rsidRPr="00E437BF">
        <w:rPr>
          <w:rFonts w:ascii="PT Astra Serif" w:hAnsi="PT Astra Serif" w:cs="Times New Roman"/>
          <w:sz w:val="24"/>
          <w:szCs w:val="24"/>
        </w:rPr>
        <w:t xml:space="preserve"> сентября </w:t>
      </w:r>
      <w:r w:rsidRPr="00E437BF">
        <w:rPr>
          <w:rFonts w:ascii="PT Astra Serif" w:hAnsi="PT Astra Serif" w:cs="Times New Roman"/>
          <w:sz w:val="24"/>
          <w:szCs w:val="24"/>
        </w:rPr>
        <w:t>2020</w:t>
      </w:r>
      <w:r w:rsidR="00C64A36" w:rsidRPr="00E437BF">
        <w:rPr>
          <w:rFonts w:ascii="PT Astra Serif" w:hAnsi="PT Astra Serif" w:cs="Times New Roman"/>
          <w:sz w:val="24"/>
          <w:szCs w:val="24"/>
        </w:rPr>
        <w:t xml:space="preserve"> года</w:t>
      </w:r>
      <w:r w:rsidRPr="00E437BF">
        <w:rPr>
          <w:rFonts w:ascii="PT Astra Serif" w:hAnsi="PT Astra Serif" w:cs="Times New Roman"/>
          <w:sz w:val="24"/>
          <w:szCs w:val="24"/>
        </w:rPr>
        <w:t xml:space="preserve"> № 28 (далее </w:t>
      </w:r>
      <w:r w:rsidR="00C64A36" w:rsidRPr="00E437BF">
        <w:rPr>
          <w:rFonts w:ascii="PT Astra Serif" w:hAnsi="PT Astra Serif" w:cs="Times New Roman"/>
          <w:sz w:val="24"/>
          <w:szCs w:val="24"/>
        </w:rPr>
        <w:t>–</w:t>
      </w:r>
      <w:r w:rsidRPr="00E437BF">
        <w:rPr>
          <w:rFonts w:ascii="PT Astra Serif" w:hAnsi="PT Astra Serif" w:cs="Times New Roman"/>
          <w:sz w:val="24"/>
          <w:szCs w:val="24"/>
        </w:rPr>
        <w:t xml:space="preserve"> СП 2.4.3648-20);</w:t>
      </w:r>
    </w:p>
    <w:p w:rsidR="006A0EAF" w:rsidRPr="00E437BF" w:rsidRDefault="006A0EAF"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СанПиН 1.2.3685-21 </w:t>
      </w:r>
      <w:r w:rsidR="00C64A36" w:rsidRPr="00E437BF">
        <w:rPr>
          <w:rFonts w:ascii="PT Astra Serif" w:hAnsi="PT Astra Serif" w:cs="Times New Roman"/>
          <w:sz w:val="24"/>
          <w:szCs w:val="24"/>
        </w:rPr>
        <w:t>«</w:t>
      </w:r>
      <w:r w:rsidRPr="00E437BF">
        <w:rPr>
          <w:rFonts w:ascii="PT Astra Serif" w:hAnsi="PT Astra Serif" w:cs="Times New Roman"/>
          <w:sz w:val="24"/>
          <w:szCs w:val="24"/>
        </w:rPr>
        <w:t>Гигиенические нормативы и требования к обеспечению безопасности и (или) безвредности для человека факторов среды обитания</w:t>
      </w:r>
      <w:r w:rsidR="00C64A36" w:rsidRPr="00E437BF">
        <w:rPr>
          <w:rFonts w:ascii="PT Astra Serif" w:hAnsi="PT Astra Serif" w:cs="Times New Roman"/>
          <w:sz w:val="24"/>
          <w:szCs w:val="24"/>
        </w:rPr>
        <w:t>»</w:t>
      </w:r>
      <w:r w:rsidRPr="00E437BF">
        <w:rPr>
          <w:rFonts w:ascii="PT Astra Serif" w:hAnsi="PT Astra Serif" w:cs="Times New Roman"/>
          <w:sz w:val="24"/>
          <w:szCs w:val="24"/>
        </w:rPr>
        <w:t xml:space="preserve">, утверждены постановлением Главного государственного санитарного врача </w:t>
      </w:r>
      <w:r w:rsidR="00C64A36" w:rsidRPr="00E437BF">
        <w:rPr>
          <w:rFonts w:ascii="PT Astra Serif" w:hAnsi="PT Astra Serif" w:cs="Times New Roman"/>
          <w:sz w:val="24"/>
          <w:szCs w:val="24"/>
        </w:rPr>
        <w:t>Российской Федерации</w:t>
      </w:r>
      <w:r w:rsidRPr="00E437BF">
        <w:rPr>
          <w:rFonts w:ascii="PT Astra Serif" w:hAnsi="PT Astra Serif" w:cs="Times New Roman"/>
          <w:sz w:val="24"/>
          <w:szCs w:val="24"/>
        </w:rPr>
        <w:t xml:space="preserve"> от 28</w:t>
      </w:r>
      <w:r w:rsidR="00C64A36" w:rsidRPr="00E437BF">
        <w:rPr>
          <w:rFonts w:ascii="PT Astra Serif" w:hAnsi="PT Astra Serif" w:cs="Times New Roman"/>
          <w:sz w:val="24"/>
          <w:szCs w:val="24"/>
        </w:rPr>
        <w:t xml:space="preserve"> января </w:t>
      </w:r>
      <w:r w:rsidRPr="00E437BF">
        <w:rPr>
          <w:rFonts w:ascii="PT Astra Serif" w:hAnsi="PT Astra Serif" w:cs="Times New Roman"/>
          <w:sz w:val="24"/>
          <w:szCs w:val="24"/>
        </w:rPr>
        <w:t>2021</w:t>
      </w:r>
      <w:r w:rsidR="00C64A36" w:rsidRPr="00E437BF">
        <w:rPr>
          <w:rFonts w:ascii="PT Astra Serif" w:hAnsi="PT Astra Serif" w:cs="Times New Roman"/>
          <w:sz w:val="24"/>
          <w:szCs w:val="24"/>
        </w:rPr>
        <w:t xml:space="preserve"> года</w:t>
      </w:r>
      <w:r w:rsidR="002335A7" w:rsidRPr="00E437BF">
        <w:rPr>
          <w:rFonts w:ascii="PT Astra Serif" w:hAnsi="PT Astra Serif" w:cs="Times New Roman"/>
          <w:sz w:val="24"/>
          <w:szCs w:val="24"/>
        </w:rPr>
        <w:t xml:space="preserve"> № 2,</w:t>
      </w:r>
    </w:p>
    <w:p w:rsidR="002335A7" w:rsidRPr="00E437BF" w:rsidRDefault="002335A7" w:rsidP="002335A7">
      <w:p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а также в соответствии с проведенным анализом размера земельного участка на 1 учащегося в образовательных организациях, построенных за последние 20 ле</w:t>
      </w:r>
      <w:r w:rsidR="00C417CA" w:rsidRPr="00E437BF">
        <w:rPr>
          <w:rFonts w:ascii="PT Astra Serif" w:hAnsi="PT Astra Serif" w:cs="Times New Roman"/>
          <w:sz w:val="24"/>
          <w:szCs w:val="24"/>
        </w:rPr>
        <w:t>т на территории Томской области</w:t>
      </w:r>
      <w:r w:rsidR="001C1144" w:rsidRPr="00E437BF">
        <w:rPr>
          <w:rFonts w:ascii="PT Astra Serif" w:hAnsi="PT Astra Serif" w:cs="Times New Roman"/>
          <w:sz w:val="24"/>
          <w:szCs w:val="24"/>
        </w:rPr>
        <w:t>, анализа размера земельного участка на 1 учащегося в общеобразовательных организациях, построенных за последние 6 лет на территории г.</w:t>
      </w:r>
      <w:r w:rsidR="00097378" w:rsidRPr="00E437BF">
        <w:rPr>
          <w:rFonts w:ascii="PT Astra Serif" w:hAnsi="PT Astra Serif" w:cs="Times New Roman"/>
          <w:sz w:val="24"/>
          <w:szCs w:val="24"/>
        </w:rPr>
        <w:t xml:space="preserve"> </w:t>
      </w:r>
      <w:r w:rsidR="001C1144" w:rsidRPr="00E437BF">
        <w:rPr>
          <w:rFonts w:ascii="PT Astra Serif" w:hAnsi="PT Astra Serif" w:cs="Times New Roman"/>
          <w:sz w:val="24"/>
          <w:szCs w:val="24"/>
        </w:rPr>
        <w:t>Новоси</w:t>
      </w:r>
      <w:r w:rsidR="00C417CA" w:rsidRPr="00E437BF">
        <w:rPr>
          <w:rFonts w:ascii="PT Astra Serif" w:hAnsi="PT Astra Serif" w:cs="Times New Roman"/>
          <w:sz w:val="24"/>
          <w:szCs w:val="24"/>
        </w:rPr>
        <w:t>бирска Новосибирской области, в</w:t>
      </w:r>
      <w:r w:rsidR="001C1144" w:rsidRPr="00E437BF">
        <w:rPr>
          <w:rFonts w:ascii="PT Astra Serif" w:hAnsi="PT Astra Serif" w:cs="Times New Roman"/>
          <w:sz w:val="24"/>
          <w:szCs w:val="24"/>
        </w:rPr>
        <w:t>виду схожих природных и климатических условий.</w:t>
      </w:r>
    </w:p>
    <w:tbl>
      <w:tblPr>
        <w:tblStyle w:val="a3"/>
        <w:tblW w:w="0" w:type="auto"/>
        <w:tblLook w:val="04A0" w:firstRow="1" w:lastRow="0" w:firstColumn="1" w:lastColumn="0" w:noHBand="0" w:noVBand="1"/>
      </w:tblPr>
      <w:tblGrid>
        <w:gridCol w:w="2443"/>
        <w:gridCol w:w="2247"/>
        <w:gridCol w:w="1542"/>
        <w:gridCol w:w="1497"/>
        <w:gridCol w:w="8"/>
        <w:gridCol w:w="27"/>
        <w:gridCol w:w="1580"/>
      </w:tblGrid>
      <w:tr w:rsidR="002335A7" w:rsidRPr="00E437BF" w:rsidTr="001C1144">
        <w:trPr>
          <w:trHeight w:val="405"/>
        </w:trPr>
        <w:tc>
          <w:tcPr>
            <w:tcW w:w="9344" w:type="dxa"/>
            <w:gridSpan w:val="7"/>
            <w:shd w:val="clear" w:color="auto" w:fill="auto"/>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Дошкольные образовательные организации</w:t>
            </w:r>
            <w:r w:rsidR="001C1144" w:rsidRPr="00E437BF">
              <w:rPr>
                <w:rFonts w:ascii="PT Astra Serif" w:hAnsi="PT Astra Serif" w:cs="Times New Roman"/>
              </w:rPr>
              <w:t xml:space="preserve"> Томской области</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Наименование организации/адрес/год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Кадастровый номер земельного участка</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Площадь земельного участка, кв.м</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Проектная мощность объекта, мест</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Площадь земельного участка на одно место, кв.м</w:t>
            </w:r>
          </w:p>
        </w:tc>
      </w:tr>
      <w:tr w:rsidR="002335A7" w:rsidRPr="00E437BF" w:rsidTr="002335A7">
        <w:tc>
          <w:tcPr>
            <w:tcW w:w="9344" w:type="dxa"/>
            <w:gridSpan w:val="7"/>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Объекты мощностью более 100 мест</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детский сад № 13, г. Томск, ул. Береговая, 15,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2019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70:21:0100011:5370</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4 206,4</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220</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19</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Центр развития ребёнка-детский сад № 21,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г. Томск, ул. Первомайская, 152, 2015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70:21:0100013:340</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7 475</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220</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34</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МАДОУ детский сад № 38, г. Томск, ул. Иркутский тракт, 83/2,</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2015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70:21:0100045:6077</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70:21:0100045:6163</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3 702</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1 458</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(5 160)</w:t>
            </w:r>
          </w:p>
          <w:p w:rsidR="002335A7" w:rsidRPr="00E437BF" w:rsidRDefault="002335A7" w:rsidP="00096C4F">
            <w:pPr>
              <w:jc w:val="center"/>
              <w:rPr>
                <w:rFonts w:ascii="PT Astra Serif" w:hAnsi="PT Astra Serif" w:cs="Times New Roman"/>
              </w:rPr>
            </w:pP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145</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36</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МАДОУ детский сад общеразвивающего вида № 51,</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г. Томск, ул. Ивановского, 18,</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2022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70:21:0100046:3082</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7 703</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220</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35</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детский сад общеразвивающего вида № 62, г. Томск, пер. Ботанический, 16/6,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2015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70:21:0200027:11506</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5 176</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145</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36</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центр развития ребенка-детский сад № 83, г. Томск, ул. Павла Нарановича, д. 4,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2011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70:21:0100087:435</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4 996</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145</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34</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центр развития ребенка-детский сад № 83, г. Томск, ул. Павла Нарановича, д. 8,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2013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70:21:0100087:442</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4 600</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145</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32</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МБОУ «Детский сад «Северный парк» Томского района, д. Кисловка, мкр. «Северный парк», ул. Марины Цветаевой, 11/2,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2020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70:14:0100038:5072</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9 622</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280</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34</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МАДОУ «Центр развития ребенка – Академия Крохи» Томского района,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 Зональная Станция, мкр. Южные ворота, ул. Титова, 8б,</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2020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70:14:0300092:8778</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10 274</w:t>
            </w:r>
          </w:p>
        </w:tc>
        <w:tc>
          <w:tcPr>
            <w:tcW w:w="149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220</w:t>
            </w:r>
          </w:p>
        </w:tc>
        <w:tc>
          <w:tcPr>
            <w:tcW w:w="1615" w:type="dxa"/>
            <w:gridSpan w:val="3"/>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47</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p>
        </w:tc>
        <w:tc>
          <w:tcPr>
            <w:tcW w:w="2247" w:type="dxa"/>
            <w:shd w:val="clear" w:color="auto" w:fill="auto"/>
            <w:vAlign w:val="center"/>
          </w:tcPr>
          <w:p w:rsidR="002335A7" w:rsidRPr="00E437BF" w:rsidRDefault="002335A7" w:rsidP="00096C4F">
            <w:pPr>
              <w:jc w:val="center"/>
              <w:rPr>
                <w:rFonts w:ascii="PT Astra Serif" w:hAnsi="PT Astra Serif" w:cs="Times New Roman"/>
              </w:rPr>
            </w:pPr>
          </w:p>
        </w:tc>
        <w:tc>
          <w:tcPr>
            <w:tcW w:w="1542" w:type="dxa"/>
            <w:shd w:val="clear" w:color="auto" w:fill="auto"/>
            <w:vAlign w:val="center"/>
          </w:tcPr>
          <w:p w:rsidR="002335A7" w:rsidRPr="00E437BF" w:rsidRDefault="002335A7" w:rsidP="00096C4F">
            <w:pPr>
              <w:jc w:val="center"/>
              <w:rPr>
                <w:rFonts w:ascii="PT Astra Serif" w:hAnsi="PT Astra Serif" w:cs="Times New Roman"/>
              </w:rPr>
            </w:pPr>
          </w:p>
        </w:tc>
        <w:tc>
          <w:tcPr>
            <w:tcW w:w="3112" w:type="dxa"/>
            <w:gridSpan w:val="4"/>
            <w:shd w:val="clear" w:color="auto" w:fill="auto"/>
            <w:vAlign w:val="center"/>
          </w:tcPr>
          <w:p w:rsidR="002335A7" w:rsidRPr="00E437BF" w:rsidRDefault="002335A7" w:rsidP="002335A7">
            <w:pPr>
              <w:jc w:val="center"/>
              <w:rPr>
                <w:rFonts w:ascii="PT Astra Serif" w:hAnsi="PT Astra Serif" w:cs="Times New Roman"/>
                <w:color w:val="FF0000"/>
              </w:rPr>
            </w:pPr>
            <w:r w:rsidRPr="00E437BF">
              <w:rPr>
                <w:rFonts w:ascii="PT Astra Serif" w:hAnsi="PT Astra Serif" w:cs="Times New Roman"/>
              </w:rPr>
              <w:t>Среднее арифметическое 307/9=34,1</w:t>
            </w:r>
          </w:p>
        </w:tc>
      </w:tr>
      <w:tr w:rsidR="002335A7" w:rsidRPr="00E437BF" w:rsidTr="001C1144">
        <w:trPr>
          <w:trHeight w:val="359"/>
        </w:trPr>
        <w:tc>
          <w:tcPr>
            <w:tcW w:w="9344" w:type="dxa"/>
            <w:gridSpan w:val="7"/>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Общеобразовательные организации</w:t>
            </w:r>
            <w:r w:rsidR="001C1144" w:rsidRPr="00E437BF">
              <w:rPr>
                <w:rFonts w:ascii="PT Astra Serif" w:hAnsi="PT Astra Serif" w:cs="Times New Roman"/>
                <w:color w:val="000000" w:themeColor="text1"/>
              </w:rPr>
              <w:t xml:space="preserve"> Томской области </w:t>
            </w:r>
          </w:p>
        </w:tc>
      </w:tr>
      <w:tr w:rsidR="002335A7" w:rsidRPr="00E437BF" w:rsidTr="002335A7">
        <w:tc>
          <w:tcPr>
            <w:tcW w:w="9344" w:type="dxa"/>
            <w:gridSpan w:val="7"/>
            <w:shd w:val="clear" w:color="auto" w:fill="auto"/>
            <w:vAlign w:val="center"/>
          </w:tcPr>
          <w:p w:rsidR="002335A7" w:rsidRPr="00E437BF" w:rsidRDefault="002335A7" w:rsidP="00096C4F">
            <w:pPr>
              <w:jc w:val="center"/>
              <w:rPr>
                <w:rFonts w:ascii="PT Astra Serif" w:hAnsi="PT Astra Serif" w:cs="Times New Roman"/>
                <w:color w:val="FF0000"/>
              </w:rPr>
            </w:pPr>
            <w:r w:rsidRPr="00E437BF">
              <w:rPr>
                <w:rFonts w:ascii="PT Astra Serif" w:hAnsi="PT Astra Serif" w:cs="Times New Roman"/>
              </w:rPr>
              <w:t>Объекты мощностью от 340 до 510 мест (анализ существующих объектов по Томской области, построенные за последние 25 лет)</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МАОУ "Белоярская СОШ №2", Верхнекетский р-н, р.п. Белый Яр, ул. Ленина, 6,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2014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70:04:0101003:1314</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70:04:0101003:3524</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3 511</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14 375</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(17 886)</w:t>
            </w: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400</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45</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МБОУ "Володинская СОШ". Кривошеинский р-н, с. Володино, улица Коммунистическая, д.39, 2008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70:09:0102001:215</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70:09:0102001:126</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9 225</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1 225</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(10 450)</w:t>
            </w: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350</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30</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МАОУ «Кафтанчиковская СОШ» Томского района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с.  Кафтанчиково, ул. Коммунистическая, 91а. 2015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70:14:0107001:132</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17 000</w:t>
            </w: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363</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47</w:t>
            </w:r>
          </w:p>
        </w:tc>
      </w:tr>
      <w:tr w:rsidR="002335A7" w:rsidRPr="00E437BF" w:rsidTr="001C1144">
        <w:trPr>
          <w:trHeight w:val="581"/>
        </w:trPr>
        <w:tc>
          <w:tcPr>
            <w:tcW w:w="2443" w:type="dxa"/>
            <w:shd w:val="clear" w:color="auto" w:fill="auto"/>
            <w:vAlign w:val="center"/>
          </w:tcPr>
          <w:p w:rsidR="002335A7" w:rsidRPr="00E437BF" w:rsidRDefault="002335A7" w:rsidP="00096C4F">
            <w:pPr>
              <w:jc w:val="center"/>
              <w:rPr>
                <w:rFonts w:ascii="PT Astra Serif" w:hAnsi="PT Astra Serif" w:cs="Times New Roman"/>
              </w:rPr>
            </w:pPr>
          </w:p>
        </w:tc>
        <w:tc>
          <w:tcPr>
            <w:tcW w:w="2247" w:type="dxa"/>
            <w:shd w:val="clear" w:color="auto" w:fill="auto"/>
            <w:vAlign w:val="center"/>
          </w:tcPr>
          <w:p w:rsidR="002335A7" w:rsidRPr="00E437BF" w:rsidRDefault="002335A7" w:rsidP="00096C4F">
            <w:pPr>
              <w:jc w:val="center"/>
              <w:rPr>
                <w:rFonts w:ascii="PT Astra Serif" w:hAnsi="PT Astra Serif" w:cs="Times New Roman"/>
              </w:rPr>
            </w:pPr>
          </w:p>
        </w:tc>
        <w:tc>
          <w:tcPr>
            <w:tcW w:w="1542" w:type="dxa"/>
            <w:shd w:val="clear" w:color="auto" w:fill="auto"/>
            <w:vAlign w:val="center"/>
          </w:tcPr>
          <w:p w:rsidR="002335A7" w:rsidRPr="00E437BF" w:rsidRDefault="002335A7" w:rsidP="00096C4F">
            <w:pPr>
              <w:jc w:val="center"/>
              <w:rPr>
                <w:rFonts w:ascii="PT Astra Serif" w:hAnsi="PT Astra Serif" w:cs="Times New Roman"/>
              </w:rPr>
            </w:pPr>
          </w:p>
        </w:tc>
        <w:tc>
          <w:tcPr>
            <w:tcW w:w="3112" w:type="dxa"/>
            <w:gridSpan w:val="4"/>
            <w:shd w:val="clear" w:color="auto" w:fill="auto"/>
            <w:vAlign w:val="center"/>
          </w:tcPr>
          <w:p w:rsidR="002335A7" w:rsidRPr="00E437BF" w:rsidRDefault="002335A7" w:rsidP="001C1144">
            <w:pPr>
              <w:jc w:val="center"/>
              <w:rPr>
                <w:rFonts w:ascii="PT Astra Serif" w:hAnsi="PT Astra Serif" w:cs="Times New Roman"/>
                <w:color w:val="FF0000"/>
              </w:rPr>
            </w:pPr>
            <w:r w:rsidRPr="00E437BF">
              <w:rPr>
                <w:rFonts w:ascii="PT Astra Serif" w:hAnsi="PT Astra Serif" w:cs="Times New Roman"/>
              </w:rPr>
              <w:t>Среднее арифметическое 122/3=40,6</w:t>
            </w:r>
          </w:p>
        </w:tc>
      </w:tr>
      <w:tr w:rsidR="002335A7" w:rsidRPr="00E437BF" w:rsidTr="002335A7">
        <w:trPr>
          <w:trHeight w:val="703"/>
        </w:trPr>
        <w:tc>
          <w:tcPr>
            <w:tcW w:w="9344" w:type="dxa"/>
            <w:gridSpan w:val="7"/>
            <w:shd w:val="clear" w:color="auto" w:fill="auto"/>
            <w:vAlign w:val="center"/>
          </w:tcPr>
          <w:p w:rsidR="002335A7" w:rsidRPr="00E437BF" w:rsidRDefault="002335A7" w:rsidP="00096C4F">
            <w:pPr>
              <w:jc w:val="center"/>
              <w:rPr>
                <w:rFonts w:ascii="PT Astra Serif" w:hAnsi="PT Astra Serif" w:cs="Times New Roman"/>
                <w:color w:val="FF0000"/>
              </w:rPr>
            </w:pPr>
            <w:r w:rsidRPr="00E437BF">
              <w:rPr>
                <w:rFonts w:ascii="PT Astra Serif" w:hAnsi="PT Astra Serif" w:cs="Times New Roman"/>
              </w:rPr>
              <w:t>Объекты мощностью от 170 до 340 мест (анализ существующих объектов по Томской области, построенные за последние 25 лет)</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МБОУ "Клюквинская СОШИ", Верхнекеский р-н,</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 Клюквинка, ул. Центральная, 4,</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2006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70:04:0100003:2119</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11 191</w:t>
            </w:r>
          </w:p>
        </w:tc>
        <w:tc>
          <w:tcPr>
            <w:tcW w:w="1505"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270</w:t>
            </w:r>
          </w:p>
        </w:tc>
        <w:tc>
          <w:tcPr>
            <w:tcW w:w="1607"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41</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МБОУ "Нарымская СШ"</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Парабельский р-н,</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с.Нарым ул.Школьная д.16,</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2003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70:11:0100016:477</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8 986</w:t>
            </w:r>
          </w:p>
        </w:tc>
        <w:tc>
          <w:tcPr>
            <w:tcW w:w="1505"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264</w:t>
            </w:r>
          </w:p>
        </w:tc>
        <w:tc>
          <w:tcPr>
            <w:tcW w:w="1607"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34</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МКОУ "Берегаевская СОШ",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Тегульдетский р-н,</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п. Берегаево ул. Ленинская 17,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2006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70:13:0100003:1012</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70:13:0100003:1011</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2 797</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6 974</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(9 771)</w:t>
            </w:r>
          </w:p>
        </w:tc>
        <w:tc>
          <w:tcPr>
            <w:tcW w:w="1505"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249</w:t>
            </w:r>
          </w:p>
        </w:tc>
        <w:tc>
          <w:tcPr>
            <w:tcW w:w="1607" w:type="dxa"/>
            <w:gridSpan w:val="2"/>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39</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p>
        </w:tc>
        <w:tc>
          <w:tcPr>
            <w:tcW w:w="2247" w:type="dxa"/>
            <w:shd w:val="clear" w:color="auto" w:fill="auto"/>
            <w:vAlign w:val="center"/>
          </w:tcPr>
          <w:p w:rsidR="002335A7" w:rsidRPr="00E437BF" w:rsidRDefault="002335A7" w:rsidP="00096C4F">
            <w:pPr>
              <w:jc w:val="center"/>
              <w:rPr>
                <w:rFonts w:ascii="PT Astra Serif" w:hAnsi="PT Astra Serif" w:cs="Times New Roman"/>
              </w:rPr>
            </w:pPr>
          </w:p>
        </w:tc>
        <w:tc>
          <w:tcPr>
            <w:tcW w:w="1542" w:type="dxa"/>
            <w:shd w:val="clear" w:color="auto" w:fill="auto"/>
            <w:vAlign w:val="center"/>
          </w:tcPr>
          <w:p w:rsidR="002335A7" w:rsidRPr="00E437BF" w:rsidRDefault="002335A7" w:rsidP="00096C4F">
            <w:pPr>
              <w:jc w:val="center"/>
              <w:rPr>
                <w:rFonts w:ascii="PT Astra Serif" w:hAnsi="PT Astra Serif" w:cs="Times New Roman"/>
              </w:rPr>
            </w:pPr>
          </w:p>
        </w:tc>
        <w:tc>
          <w:tcPr>
            <w:tcW w:w="3112" w:type="dxa"/>
            <w:gridSpan w:val="4"/>
            <w:shd w:val="clear" w:color="auto" w:fill="auto"/>
            <w:vAlign w:val="center"/>
          </w:tcPr>
          <w:p w:rsidR="002335A7" w:rsidRPr="00E437BF" w:rsidRDefault="002335A7" w:rsidP="001C1144">
            <w:pPr>
              <w:jc w:val="center"/>
              <w:rPr>
                <w:rFonts w:ascii="PT Astra Serif" w:hAnsi="PT Astra Serif" w:cs="Times New Roman"/>
                <w:color w:val="FF0000"/>
              </w:rPr>
            </w:pPr>
            <w:r w:rsidRPr="00E437BF">
              <w:rPr>
                <w:rFonts w:ascii="PT Astra Serif" w:hAnsi="PT Astra Serif" w:cs="Times New Roman"/>
              </w:rPr>
              <w:t>Среднее арифметическое 114/3=38</w:t>
            </w:r>
          </w:p>
        </w:tc>
      </w:tr>
      <w:tr w:rsidR="002335A7" w:rsidRPr="00E437BF" w:rsidTr="002335A7">
        <w:tc>
          <w:tcPr>
            <w:tcW w:w="9344" w:type="dxa"/>
            <w:gridSpan w:val="7"/>
            <w:shd w:val="clear" w:color="auto" w:fill="auto"/>
            <w:vAlign w:val="center"/>
          </w:tcPr>
          <w:p w:rsidR="002335A7" w:rsidRPr="00E437BF" w:rsidRDefault="002335A7" w:rsidP="00096C4F">
            <w:pPr>
              <w:jc w:val="center"/>
              <w:rPr>
                <w:rFonts w:ascii="PT Astra Serif" w:hAnsi="PT Astra Serif" w:cs="Times New Roman"/>
                <w:color w:val="FF0000"/>
              </w:rPr>
            </w:pPr>
            <w:r w:rsidRPr="00E437BF">
              <w:rPr>
                <w:rFonts w:ascii="PT Astra Serif" w:hAnsi="PT Astra Serif" w:cs="Times New Roman"/>
              </w:rPr>
              <w:t>Объекты мощностью от 30 до 170 мест (анализ существующих объектов по Томской области, построенные за последние 25 лет)</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МКОУ "Белоярская СОШ"</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 xml:space="preserve">Тегульдетский р-н, </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п. Белый яр ул. Школьная 10, 2003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70:13:0100002:274</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8 488</w:t>
            </w: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110</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77</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МКОУ "Киевская ООШ"</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Каргасокский р-н. п. Киевский, ул. Толпарова, 2А, 2009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70:06:0100006:1</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7 510</w:t>
            </w: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96</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78</w:t>
            </w:r>
          </w:p>
        </w:tc>
      </w:tr>
      <w:tr w:rsidR="002335A7" w:rsidRPr="00E437BF" w:rsidTr="002335A7">
        <w:tc>
          <w:tcPr>
            <w:tcW w:w="2443"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МАОУ «Лицей им. И.В. Авдзейко» Томского района,</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с. Вершинино, пер. Новый, 8,</w:t>
            </w: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2013 год</w:t>
            </w:r>
          </w:p>
        </w:tc>
        <w:tc>
          <w:tcPr>
            <w:tcW w:w="2247" w:type="dxa"/>
            <w:shd w:val="clear" w:color="auto" w:fill="auto"/>
            <w:vAlign w:val="center"/>
          </w:tcPr>
          <w:p w:rsidR="002335A7" w:rsidRPr="00E437BF" w:rsidRDefault="002335A7" w:rsidP="00096C4F">
            <w:pPr>
              <w:jc w:val="center"/>
              <w:rPr>
                <w:rFonts w:ascii="PT Astra Serif" w:hAnsi="PT Astra Serif" w:cs="Times New Roman"/>
              </w:rPr>
            </w:pPr>
            <w:r w:rsidRPr="00E437BF">
              <w:rPr>
                <w:rFonts w:ascii="PT Astra Serif" w:hAnsi="PT Astra Serif" w:cs="Times New Roman"/>
              </w:rPr>
              <w:t>70:14:0308001:491</w:t>
            </w:r>
          </w:p>
        </w:tc>
        <w:tc>
          <w:tcPr>
            <w:tcW w:w="1542" w:type="dxa"/>
            <w:shd w:val="clear" w:color="auto" w:fill="auto"/>
            <w:vAlign w:val="center"/>
          </w:tcPr>
          <w:p w:rsidR="002335A7" w:rsidRPr="00E437BF" w:rsidRDefault="002335A7" w:rsidP="00096C4F">
            <w:pPr>
              <w:jc w:val="center"/>
              <w:rPr>
                <w:rFonts w:ascii="PT Astra Serif" w:hAnsi="PT Astra Serif" w:cs="Times New Roman"/>
              </w:rPr>
            </w:pPr>
          </w:p>
          <w:p w:rsidR="002335A7" w:rsidRPr="00E437BF" w:rsidRDefault="002335A7" w:rsidP="00096C4F">
            <w:pPr>
              <w:jc w:val="center"/>
              <w:rPr>
                <w:rFonts w:ascii="PT Astra Serif" w:hAnsi="PT Astra Serif" w:cs="Times New Roman"/>
              </w:rPr>
            </w:pPr>
            <w:r w:rsidRPr="00E437BF">
              <w:rPr>
                <w:rFonts w:ascii="PT Astra Serif" w:hAnsi="PT Astra Serif" w:cs="Times New Roman"/>
              </w:rPr>
              <w:t>5 522</w:t>
            </w:r>
          </w:p>
          <w:p w:rsidR="002335A7" w:rsidRPr="00E437BF" w:rsidRDefault="002335A7" w:rsidP="00096C4F">
            <w:pPr>
              <w:jc w:val="center"/>
              <w:rPr>
                <w:rFonts w:ascii="PT Astra Serif" w:hAnsi="PT Astra Serif" w:cs="Times New Roman"/>
              </w:rPr>
            </w:pPr>
          </w:p>
        </w:tc>
        <w:tc>
          <w:tcPr>
            <w:tcW w:w="1532" w:type="dxa"/>
            <w:gridSpan w:val="3"/>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80</w:t>
            </w:r>
          </w:p>
        </w:tc>
        <w:tc>
          <w:tcPr>
            <w:tcW w:w="1580" w:type="dxa"/>
            <w:shd w:val="clear" w:color="auto" w:fill="auto"/>
            <w:vAlign w:val="center"/>
          </w:tcPr>
          <w:p w:rsidR="002335A7" w:rsidRPr="00E437BF" w:rsidRDefault="002335A7" w:rsidP="00096C4F">
            <w:pPr>
              <w:jc w:val="center"/>
              <w:rPr>
                <w:rFonts w:ascii="PT Astra Serif" w:hAnsi="PT Astra Serif" w:cs="Times New Roman"/>
                <w:color w:val="000000" w:themeColor="text1"/>
              </w:rPr>
            </w:pPr>
            <w:r w:rsidRPr="00E437BF">
              <w:rPr>
                <w:rFonts w:ascii="PT Astra Serif" w:hAnsi="PT Astra Serif" w:cs="Times New Roman"/>
                <w:color w:val="000000" w:themeColor="text1"/>
              </w:rPr>
              <w:t>69</w:t>
            </w:r>
          </w:p>
        </w:tc>
      </w:tr>
      <w:tr w:rsidR="002335A7" w:rsidRPr="00E437BF" w:rsidTr="001C1144">
        <w:trPr>
          <w:trHeight w:val="669"/>
        </w:trPr>
        <w:tc>
          <w:tcPr>
            <w:tcW w:w="2443" w:type="dxa"/>
            <w:shd w:val="clear" w:color="auto" w:fill="auto"/>
            <w:vAlign w:val="center"/>
          </w:tcPr>
          <w:p w:rsidR="002335A7" w:rsidRPr="00E437BF" w:rsidRDefault="002335A7" w:rsidP="00096C4F">
            <w:pPr>
              <w:jc w:val="center"/>
              <w:rPr>
                <w:rFonts w:ascii="PT Astra Serif" w:hAnsi="PT Astra Serif" w:cs="Times New Roman"/>
              </w:rPr>
            </w:pPr>
          </w:p>
        </w:tc>
        <w:tc>
          <w:tcPr>
            <w:tcW w:w="2247" w:type="dxa"/>
            <w:shd w:val="clear" w:color="auto" w:fill="auto"/>
            <w:vAlign w:val="center"/>
          </w:tcPr>
          <w:p w:rsidR="002335A7" w:rsidRPr="00E437BF" w:rsidRDefault="002335A7" w:rsidP="00096C4F">
            <w:pPr>
              <w:jc w:val="center"/>
              <w:rPr>
                <w:rFonts w:ascii="PT Astra Serif" w:hAnsi="PT Astra Serif" w:cs="Times New Roman"/>
              </w:rPr>
            </w:pPr>
          </w:p>
        </w:tc>
        <w:tc>
          <w:tcPr>
            <w:tcW w:w="1542" w:type="dxa"/>
            <w:shd w:val="clear" w:color="auto" w:fill="auto"/>
            <w:vAlign w:val="center"/>
          </w:tcPr>
          <w:p w:rsidR="002335A7" w:rsidRPr="00E437BF" w:rsidRDefault="002335A7" w:rsidP="00096C4F">
            <w:pPr>
              <w:jc w:val="center"/>
              <w:rPr>
                <w:rFonts w:ascii="PT Astra Serif" w:hAnsi="PT Astra Serif" w:cs="Times New Roman"/>
              </w:rPr>
            </w:pPr>
          </w:p>
        </w:tc>
        <w:tc>
          <w:tcPr>
            <w:tcW w:w="3112" w:type="dxa"/>
            <w:gridSpan w:val="4"/>
            <w:shd w:val="clear" w:color="auto" w:fill="auto"/>
            <w:vAlign w:val="center"/>
          </w:tcPr>
          <w:p w:rsidR="002335A7" w:rsidRPr="00E437BF" w:rsidRDefault="002335A7" w:rsidP="001C1144">
            <w:pPr>
              <w:jc w:val="center"/>
              <w:rPr>
                <w:rFonts w:ascii="PT Astra Serif" w:hAnsi="PT Astra Serif" w:cs="Times New Roman"/>
                <w:color w:val="FF0000"/>
              </w:rPr>
            </w:pPr>
            <w:r w:rsidRPr="00E437BF">
              <w:rPr>
                <w:rFonts w:ascii="PT Astra Serif" w:hAnsi="PT Astra Serif" w:cs="Times New Roman"/>
              </w:rPr>
              <w:t>Среднее арифметическое 224/3=74,6</w:t>
            </w:r>
          </w:p>
        </w:tc>
      </w:tr>
    </w:tbl>
    <w:p w:rsidR="002335A7" w:rsidRPr="00E437BF" w:rsidRDefault="002335A7" w:rsidP="002335A7">
      <w:pPr>
        <w:spacing w:after="0" w:line="276" w:lineRule="auto"/>
        <w:jc w:val="both"/>
        <w:rPr>
          <w:rFonts w:ascii="PT Astra Serif" w:hAnsi="PT Astra Serif" w:cs="Times New Roman"/>
          <w:sz w:val="24"/>
          <w:szCs w:val="24"/>
        </w:rPr>
      </w:pPr>
    </w:p>
    <w:tbl>
      <w:tblPr>
        <w:tblW w:w="9356" w:type="dxa"/>
        <w:tblInd w:w="-5" w:type="dxa"/>
        <w:tblLook w:val="04A0" w:firstRow="1" w:lastRow="0" w:firstColumn="1" w:lastColumn="0" w:noHBand="0" w:noVBand="1"/>
      </w:tblPr>
      <w:tblGrid>
        <w:gridCol w:w="2835"/>
        <w:gridCol w:w="2268"/>
        <w:gridCol w:w="1418"/>
        <w:gridCol w:w="1388"/>
        <w:gridCol w:w="1447"/>
      </w:tblGrid>
      <w:tr w:rsidR="001C1144" w:rsidRPr="00E437BF" w:rsidTr="00096C4F">
        <w:trPr>
          <w:trHeight w:val="300"/>
        </w:trPr>
        <w:tc>
          <w:tcPr>
            <w:tcW w:w="93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jc w:val="center"/>
              <w:rPr>
                <w:rFonts w:ascii="PT Astra Serif" w:hAnsi="PT Astra Serif" w:cs="Times New Roman"/>
                <w:color w:val="000000" w:themeColor="text1"/>
              </w:rPr>
            </w:pPr>
            <w:r w:rsidRPr="00E437BF">
              <w:rPr>
                <w:rFonts w:ascii="PT Astra Serif" w:hAnsi="PT Astra Serif" w:cs="Times New Roman"/>
                <w:color w:val="000000" w:themeColor="text1"/>
              </w:rPr>
              <w:t xml:space="preserve">Общеобразовательные организации г. Новосибирска Новосибирской области </w:t>
            </w:r>
          </w:p>
        </w:tc>
      </w:tr>
      <w:tr w:rsidR="001C1144" w:rsidRPr="00E437BF" w:rsidTr="00096C4F">
        <w:trPr>
          <w:trHeight w:val="300"/>
        </w:trPr>
        <w:tc>
          <w:tcPr>
            <w:tcW w:w="93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Общеобразовательные организации вместимостью от 1000 до 1500 мест в </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г. Новосибирске</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МАОУ СОШ № 218,</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 Г. Новосибирск, Красный проспект, 320/1</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2020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54:35:041020:2919</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24 609</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1C1144" w:rsidRPr="00E437BF" w:rsidRDefault="001C1144" w:rsidP="001C1144">
            <w:pPr>
              <w:spacing w:after="0" w:line="240" w:lineRule="auto"/>
              <w:jc w:val="center"/>
              <w:rPr>
                <w:rFonts w:ascii="PT Astra Serif" w:eastAsia="Times New Roman" w:hAnsi="PT Astra Serif" w:cs="Times New Roman"/>
                <w:lang w:eastAsia="ru-RU"/>
              </w:rPr>
            </w:pPr>
            <w:r w:rsidRPr="00E437BF">
              <w:rPr>
                <w:rFonts w:ascii="PT Astra Serif" w:eastAsia="Times New Roman" w:hAnsi="PT Astra Serif" w:cs="Times New Roman"/>
                <w:lang w:eastAsia="ru-RU"/>
              </w:rPr>
              <w:t>1100</w:t>
            </w:r>
          </w:p>
        </w:tc>
        <w:tc>
          <w:tcPr>
            <w:tcW w:w="1447" w:type="dxa"/>
            <w:tcBorders>
              <w:top w:val="single" w:sz="4" w:space="0" w:color="auto"/>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22,4</w:t>
            </w:r>
          </w:p>
        </w:tc>
      </w:tr>
      <w:tr w:rsidR="001C1144" w:rsidRPr="00E437BF" w:rsidTr="00096C4F">
        <w:trPr>
          <w:trHeight w:val="30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МАОУ гимназия № 3,</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 г. Новосибирск, Детский проезд, 10</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2022</w:t>
            </w:r>
          </w:p>
        </w:tc>
        <w:tc>
          <w:tcPr>
            <w:tcW w:w="2268"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54:35:091510:30</w:t>
            </w:r>
          </w:p>
        </w:tc>
        <w:tc>
          <w:tcPr>
            <w:tcW w:w="1418"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23 177</w:t>
            </w:r>
          </w:p>
        </w:tc>
        <w:tc>
          <w:tcPr>
            <w:tcW w:w="1388" w:type="dxa"/>
            <w:tcBorders>
              <w:top w:val="nil"/>
              <w:left w:val="nil"/>
              <w:bottom w:val="single" w:sz="4" w:space="0" w:color="auto"/>
              <w:right w:val="single" w:sz="4" w:space="0" w:color="auto"/>
            </w:tcBorders>
            <w:shd w:val="clear" w:color="auto" w:fill="auto"/>
            <w:vAlign w:val="center"/>
            <w:hideMark/>
          </w:tcPr>
          <w:p w:rsidR="001C1144" w:rsidRPr="00E437BF" w:rsidRDefault="001C1144" w:rsidP="001C1144">
            <w:pPr>
              <w:spacing w:after="0" w:line="240" w:lineRule="auto"/>
              <w:jc w:val="center"/>
              <w:rPr>
                <w:rFonts w:ascii="PT Astra Serif" w:eastAsia="Times New Roman" w:hAnsi="PT Astra Serif" w:cs="Times New Roman"/>
                <w:lang w:eastAsia="ru-RU"/>
              </w:rPr>
            </w:pPr>
            <w:r w:rsidRPr="00E437BF">
              <w:rPr>
                <w:rFonts w:ascii="PT Astra Serif" w:eastAsia="Times New Roman" w:hAnsi="PT Astra Serif" w:cs="Times New Roman"/>
                <w:lang w:eastAsia="ru-RU"/>
              </w:rPr>
              <w:t>1100</w:t>
            </w:r>
          </w:p>
        </w:tc>
        <w:tc>
          <w:tcPr>
            <w:tcW w:w="1447"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21,1</w:t>
            </w:r>
          </w:p>
        </w:tc>
      </w:tr>
      <w:tr w:rsidR="001C1144" w:rsidRPr="00E437BF" w:rsidTr="00096C4F">
        <w:trPr>
          <w:trHeight w:val="1254"/>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МАОУ СОШ № 216, </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Г. Новосибирск, ул. </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 В. Потылицына, 9</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2019</w:t>
            </w:r>
          </w:p>
        </w:tc>
        <w:tc>
          <w:tcPr>
            <w:tcW w:w="2268"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54:35:072255:68</w:t>
            </w:r>
          </w:p>
        </w:tc>
        <w:tc>
          <w:tcPr>
            <w:tcW w:w="1418"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25 357</w:t>
            </w:r>
          </w:p>
        </w:tc>
        <w:tc>
          <w:tcPr>
            <w:tcW w:w="1388" w:type="dxa"/>
            <w:tcBorders>
              <w:top w:val="nil"/>
              <w:left w:val="nil"/>
              <w:bottom w:val="single" w:sz="4" w:space="0" w:color="auto"/>
              <w:right w:val="single" w:sz="4" w:space="0" w:color="auto"/>
            </w:tcBorders>
            <w:shd w:val="clear" w:color="auto" w:fill="auto"/>
            <w:vAlign w:val="center"/>
            <w:hideMark/>
          </w:tcPr>
          <w:p w:rsidR="001C1144" w:rsidRPr="00E437BF" w:rsidRDefault="001C1144" w:rsidP="001C1144">
            <w:pPr>
              <w:spacing w:after="0" w:line="240" w:lineRule="auto"/>
              <w:jc w:val="center"/>
              <w:rPr>
                <w:rFonts w:ascii="PT Astra Serif" w:eastAsia="Times New Roman" w:hAnsi="PT Astra Serif" w:cs="Times New Roman"/>
                <w:lang w:eastAsia="ru-RU"/>
              </w:rPr>
            </w:pPr>
            <w:r w:rsidRPr="00E437BF">
              <w:rPr>
                <w:rFonts w:ascii="PT Astra Serif" w:eastAsia="Times New Roman" w:hAnsi="PT Astra Serif" w:cs="Times New Roman"/>
                <w:lang w:eastAsia="ru-RU"/>
              </w:rPr>
              <w:t>1100</w:t>
            </w:r>
          </w:p>
        </w:tc>
        <w:tc>
          <w:tcPr>
            <w:tcW w:w="1447" w:type="dxa"/>
            <w:tcBorders>
              <w:top w:val="nil"/>
              <w:left w:val="nil"/>
              <w:bottom w:val="single" w:sz="4" w:space="0" w:color="auto"/>
              <w:right w:val="single" w:sz="4" w:space="0" w:color="auto"/>
            </w:tcBorders>
            <w:shd w:val="clear" w:color="auto" w:fill="auto"/>
            <w:noWrap/>
            <w:vAlign w:val="center"/>
            <w:hideMark/>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23,1</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hAnsi="PT Astra Serif" w:cs="Times New Roman"/>
              </w:rPr>
            </w:pPr>
            <w:r w:rsidRPr="00E437BF">
              <w:rPr>
                <w:rFonts w:ascii="PT Astra Serif" w:hAnsi="PT Astra Serif" w:cs="Times New Roman"/>
              </w:rPr>
              <w:t>Среднее арифметическое 66,6/3=22,2</w:t>
            </w:r>
          </w:p>
        </w:tc>
      </w:tr>
      <w:tr w:rsidR="001C1144" w:rsidRPr="00E437BF" w:rsidTr="00096C4F">
        <w:trPr>
          <w:trHeight w:val="300"/>
        </w:trPr>
        <w:tc>
          <w:tcPr>
            <w:tcW w:w="93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Общеобразовательные организации вместимостью от 660 до 1000 мест в </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г. Новосибирске</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МАОУ СОШ № 221,</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 г. Новосибирск, ул. Забалуева, 100,</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2023</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54:35:062600:6</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17996</w:t>
            </w:r>
          </w:p>
        </w:tc>
        <w:tc>
          <w:tcPr>
            <w:tcW w:w="1388"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825</w:t>
            </w:r>
          </w:p>
        </w:tc>
        <w:tc>
          <w:tcPr>
            <w:tcW w:w="1447"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21,8</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МАОУ СОШ № 220,</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 xml:space="preserve">г. Новосибирск, ул. </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В. Заровного, 1</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2023</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54:35:074245:38</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19008</w:t>
            </w:r>
          </w:p>
        </w:tc>
        <w:tc>
          <w:tcPr>
            <w:tcW w:w="1388"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lang w:eastAsia="ru-RU"/>
              </w:rPr>
            </w:pPr>
            <w:r w:rsidRPr="00E437BF">
              <w:rPr>
                <w:rFonts w:ascii="PT Astra Serif" w:eastAsia="Times New Roman" w:hAnsi="PT Astra Serif" w:cs="Times New Roman"/>
                <w:lang w:eastAsia="ru-RU"/>
              </w:rPr>
              <w:t>825</w:t>
            </w:r>
          </w:p>
        </w:tc>
        <w:tc>
          <w:tcPr>
            <w:tcW w:w="1447"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23,0</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МБОУ СОШ № 222,</w:t>
            </w:r>
          </w:p>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г. Новосибирск, ул. Кубовая, 100, 2025</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54:35:031060:1075 54:35:000000:39525</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17570</w:t>
            </w:r>
          </w:p>
        </w:tc>
        <w:tc>
          <w:tcPr>
            <w:tcW w:w="1388"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lang w:eastAsia="ru-RU"/>
              </w:rPr>
            </w:pPr>
            <w:r w:rsidRPr="00E437BF">
              <w:rPr>
                <w:rFonts w:ascii="PT Astra Serif" w:eastAsia="Times New Roman" w:hAnsi="PT Astra Serif" w:cs="Times New Roman"/>
                <w:lang w:eastAsia="ru-RU"/>
              </w:rPr>
              <w:t>825</w:t>
            </w:r>
          </w:p>
        </w:tc>
        <w:tc>
          <w:tcPr>
            <w:tcW w:w="1447" w:type="dxa"/>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r w:rsidRPr="00E437BF">
              <w:rPr>
                <w:rFonts w:ascii="PT Astra Serif" w:eastAsia="Times New Roman" w:hAnsi="PT Astra Serif" w:cs="Times New Roman"/>
                <w:color w:val="000000"/>
                <w:lang w:eastAsia="ru-RU"/>
              </w:rPr>
              <w:t>21,3</w:t>
            </w:r>
          </w:p>
        </w:tc>
      </w:tr>
      <w:tr w:rsidR="001C1144" w:rsidRPr="00E437BF" w:rsidTr="00096C4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1C1144" w:rsidRPr="00E437BF" w:rsidRDefault="001C1144" w:rsidP="001C1144">
            <w:pPr>
              <w:spacing w:after="0" w:line="240" w:lineRule="auto"/>
              <w:jc w:val="center"/>
              <w:rPr>
                <w:rFonts w:ascii="PT Astra Serif" w:eastAsia="Times New Roman" w:hAnsi="PT Astra Serif" w:cs="Times New Roman"/>
                <w:color w:val="000000"/>
                <w:lang w:eastAsia="ru-RU"/>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1C1144" w:rsidRPr="00E437BF" w:rsidRDefault="001C1144" w:rsidP="001C1144">
            <w:pPr>
              <w:spacing w:after="0" w:line="240" w:lineRule="auto"/>
              <w:jc w:val="center"/>
              <w:rPr>
                <w:rFonts w:ascii="PT Astra Serif" w:hAnsi="PT Astra Serif" w:cs="Times New Roman"/>
                <w:color w:val="FF0000"/>
              </w:rPr>
            </w:pPr>
            <w:r w:rsidRPr="00E437BF">
              <w:rPr>
                <w:rFonts w:ascii="PT Astra Serif" w:hAnsi="PT Astra Serif" w:cs="Times New Roman"/>
              </w:rPr>
              <w:t>Среднее арифметическое 66,1/3=22</w:t>
            </w:r>
          </w:p>
        </w:tc>
      </w:tr>
    </w:tbl>
    <w:p w:rsidR="001C1144" w:rsidRPr="00E437BF" w:rsidRDefault="001C1144" w:rsidP="002335A7">
      <w:pPr>
        <w:spacing w:after="0" w:line="276" w:lineRule="auto"/>
        <w:jc w:val="both"/>
        <w:rPr>
          <w:rFonts w:ascii="PT Astra Serif" w:hAnsi="PT Astra Serif" w:cs="Times New Roman"/>
          <w:sz w:val="24"/>
          <w:szCs w:val="24"/>
        </w:rPr>
      </w:pPr>
    </w:p>
    <w:p w:rsidR="00CF1A13" w:rsidRPr="00E437BF" w:rsidRDefault="00CF1A13"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Размеры земельных участков для центров психолого-педагогической, медицинской и социальной помощи определены методом пространственного моделирования с учетом использования параметров объектов-аналогов, а также требования и рекомендаций СП 2.4.3648-20.</w:t>
      </w:r>
    </w:p>
    <w:p w:rsidR="00CF1A13" w:rsidRPr="00E437BF" w:rsidRDefault="0016666B" w:rsidP="00B135EA">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 xml:space="preserve">3.3.2. </w:t>
      </w:r>
      <w:r w:rsidR="00C2182D" w:rsidRPr="00E437BF">
        <w:rPr>
          <w:rFonts w:ascii="PT Astra Serif" w:hAnsi="PT Astra Serif" w:cs="Times New Roman"/>
          <w:b/>
          <w:sz w:val="24"/>
          <w:szCs w:val="24"/>
        </w:rPr>
        <w:t>В области здравоохранения</w:t>
      </w:r>
    </w:p>
    <w:p w:rsidR="00C2182D" w:rsidRPr="00E437BF" w:rsidRDefault="00C2182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минимально допустимого уровня обеспеченности объектами регионального значения в области здравоохранения установлены с учетом:</w:t>
      </w:r>
    </w:p>
    <w:p w:rsidR="000D03D7" w:rsidRPr="00E437BF" w:rsidRDefault="000D03D7"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приказа Министерства здравоохранения Российской Федерации от 27 февраля 2016 года № 132</w:t>
      </w:r>
      <w:r w:rsidR="00254D17" w:rsidRPr="00E437BF">
        <w:rPr>
          <w:rFonts w:ascii="PT Astra Serif" w:hAnsi="PT Astra Serif" w:cs="Times New Roman"/>
          <w:sz w:val="24"/>
          <w:szCs w:val="24"/>
        </w:rPr>
        <w:t>н</w:t>
      </w:r>
      <w:r w:rsidRPr="00E437BF">
        <w:rPr>
          <w:rFonts w:ascii="PT Astra Serif" w:hAnsi="PT Astra Serif" w:cs="Times New Roman"/>
          <w:sz w:val="24"/>
          <w:szCs w:val="24"/>
        </w:rPr>
        <w:t xml:space="preserve"> </w:t>
      </w:r>
      <w:r w:rsidR="007C080E" w:rsidRPr="00E437BF">
        <w:rPr>
          <w:rFonts w:ascii="PT Astra Serif" w:hAnsi="PT Astra Serif" w:cs="Times New Roman"/>
          <w:sz w:val="24"/>
          <w:szCs w:val="24"/>
        </w:rPr>
        <w:t>«</w:t>
      </w:r>
      <w:r w:rsidRPr="00E437BF">
        <w:rPr>
          <w:rFonts w:ascii="PT Astra Serif" w:hAnsi="PT Astra Serif" w:cs="Times New Roman"/>
          <w:sz w:val="24"/>
          <w:szCs w:val="24"/>
        </w:rPr>
        <w: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w:t>
      </w:r>
    </w:p>
    <w:p w:rsidR="000D03D7" w:rsidRPr="00E437BF" w:rsidRDefault="000D03D7" w:rsidP="00C417C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приказа Министерства здравоохранения и социального развития Российской Федерации </w:t>
      </w:r>
      <w:r w:rsidR="00C417CA" w:rsidRPr="00E437BF">
        <w:rPr>
          <w:rFonts w:ascii="PT Astra Serif" w:hAnsi="PT Astra Serif" w:cs="Times New Roman"/>
          <w:sz w:val="24"/>
          <w:szCs w:val="24"/>
        </w:rPr>
        <w:t>от 14 апреля 2025 года № 202н «Об утверждении Положения об организации оказания первичной медико-санитарной помощи взрослому населению</w:t>
      </w:r>
      <w:r w:rsidRPr="00E437BF">
        <w:rPr>
          <w:rFonts w:ascii="PT Astra Serif" w:hAnsi="PT Astra Serif" w:cs="Times New Roman"/>
          <w:sz w:val="24"/>
          <w:szCs w:val="24"/>
        </w:rPr>
        <w:t>»;</w:t>
      </w:r>
    </w:p>
    <w:p w:rsidR="000D03D7" w:rsidRPr="00E437BF" w:rsidRDefault="000D03D7"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приказа Министерства здравоохранения Российской Федерации от 20 апреля 2018 года № 182 «Об утверждении методических рекомендаций о применении нормативов и норм ресурсной обеспеченности населения в сфере здравоохранения»;</w:t>
      </w:r>
    </w:p>
    <w:p w:rsidR="000D03D7" w:rsidRPr="00E437BF" w:rsidRDefault="000D03D7" w:rsidP="00B135EA">
      <w:pPr>
        <w:pStyle w:val="a4"/>
        <w:numPr>
          <w:ilvl w:val="0"/>
          <w:numId w:val="9"/>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постановление </w:t>
      </w:r>
      <w:r w:rsidR="00433041" w:rsidRPr="00E437BF">
        <w:rPr>
          <w:rFonts w:ascii="PT Astra Serif" w:hAnsi="PT Astra Serif" w:cs="Times New Roman"/>
          <w:sz w:val="24"/>
          <w:szCs w:val="24"/>
        </w:rPr>
        <w:t>администрации Томской области от 27 сентября 2019 года № 353а «Об утверждении государственной программы «Развитие здравоохранения в Томской области».</w:t>
      </w:r>
    </w:p>
    <w:p w:rsidR="000D03D7" w:rsidRPr="00E437BF" w:rsidRDefault="0043304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Значения расчетных показателей минимально допустимого уровня обеспеченности объектами регионального значения – лечебно-профилактическими медицинскими организациями, оказывающими медицинскую помощь в амбулаторных условиях, и лечебно-профилактическими медицинскими организациями, оказывающими медицинскую помощь в стационарных условиях, установлены с учетом того, что в г</w:t>
      </w:r>
      <w:r w:rsidR="007C080E" w:rsidRPr="00E437BF">
        <w:rPr>
          <w:rFonts w:ascii="PT Astra Serif" w:hAnsi="PT Astra Serif" w:cs="Times New Roman"/>
          <w:sz w:val="24"/>
          <w:szCs w:val="24"/>
        </w:rPr>
        <w:t>.</w:t>
      </w:r>
      <w:r w:rsidRPr="00E437BF">
        <w:rPr>
          <w:rFonts w:ascii="PT Astra Serif" w:hAnsi="PT Astra Serif" w:cs="Times New Roman"/>
          <w:sz w:val="24"/>
          <w:szCs w:val="24"/>
        </w:rPr>
        <w:t xml:space="preserve"> Томске расположены медицинские организации, оказывающие высокотехнологичную медицинскую помощь не только жителям городского округа и области, но и населению других регионов.</w:t>
      </w:r>
    </w:p>
    <w:p w:rsidR="00433041" w:rsidRPr="00E437BF" w:rsidRDefault="0043304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труднодоступных и отдаленных населенных пунктах необходимо использовать санитарно-авиационную технику для транспортировки пациентов в медицинские организации, а также необходимо организовывать выезд медицинского персонала в такие населенные пункты с целью проведения диспансеризации и медицинских осмотров. В летнее время в ряд населенных пунктов возможен выезд водным транспортом.</w:t>
      </w:r>
    </w:p>
    <w:p w:rsidR="00433041" w:rsidRPr="00E437BF" w:rsidRDefault="00433041"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Размещение медицинских организаций необходимо осуществлять с соблюдением требований и положений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006614B0" w:rsidRPr="00E437BF">
        <w:rPr>
          <w:rFonts w:ascii="PT Astra Serif" w:hAnsi="PT Astra Serif" w:cs="Times New Roman"/>
          <w:sz w:val="24"/>
          <w:szCs w:val="24"/>
        </w:rPr>
        <w:t xml:space="preserve"> Площадь земельного участка объектов здравоохранения следует принимать в соответствии с СП 158.13330.2014 «Здания и помещения медицинских организаций. Правила проектирования», учитывая площади под парковочные места, дизель-генераторную установку, трансформаторную подстанцию, кислородно-газификационную подстанцию и под устройство зеленых насаждений.</w:t>
      </w:r>
    </w:p>
    <w:p w:rsidR="00433041" w:rsidRPr="00E437BF" w:rsidRDefault="0068696E"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Для лечебно-профилактических медицинских организаций, оказывающих медицинскую помощь в амбулаторных условиях, территориальная доступность определена в соответствии с приказом Министерства здравоохранения Российской Федерации от 27 февраля 2016 года № 132н </w:t>
      </w:r>
      <w:r w:rsidR="007C080E" w:rsidRPr="00E437BF">
        <w:rPr>
          <w:rFonts w:ascii="PT Astra Serif" w:hAnsi="PT Astra Serif" w:cs="Times New Roman"/>
          <w:sz w:val="24"/>
          <w:szCs w:val="24"/>
        </w:rPr>
        <w:t>«</w:t>
      </w:r>
      <w:r w:rsidRPr="00E437BF">
        <w:rPr>
          <w:rFonts w:ascii="PT Astra Serif" w:hAnsi="PT Astra Serif" w:cs="Times New Roman"/>
          <w:sz w:val="24"/>
          <w:szCs w:val="24"/>
        </w:rPr>
        <w: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 а также с учетом территориальных особенностей Томской области, численности населения сельских населенных пунктов. Для медицинских организаций скорой медицинской помощи радиус транспортной доступности определен на основе приказа Министерства здравоохранения Российской Федерации от 20 июня 2013 года № 388н «Об утверждении порядка оказания скорой, в том числе скорой специализированной медицинской помощи». Для лечебно-профилактических медицинских организаций, оказывающих медицинскую помощь в стационарных условиях, санаторно-курортных организаций территориальная доступность не нормируется.</w:t>
      </w:r>
    </w:p>
    <w:p w:rsidR="0016666B" w:rsidRPr="00E437BF" w:rsidRDefault="0016666B" w:rsidP="00B135EA">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3.3.3. В области социального обслуживания</w:t>
      </w:r>
    </w:p>
    <w:p w:rsidR="0016666B" w:rsidRPr="00E437BF" w:rsidRDefault="00166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Наименования организация социального обслуживания следует принимать в соответствии с постановлением администрации Томской области от 26 августа 2021 года № 354-а «Об утверждении номенклатуры организаций социального обслуживания в Томской области».</w:t>
      </w:r>
    </w:p>
    <w:p w:rsidR="0016666B" w:rsidRPr="00E437BF" w:rsidRDefault="00166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Единицы измерения расчетных показателей минимально допустимого уровня обеспеченности объектами регионального значения в области социального обслуживания, а именно категории получателей социальных услуг, установлены в соответствии с ГОСТ Р</w:t>
      </w:r>
      <w:r w:rsidR="007C080E" w:rsidRPr="00E437BF">
        <w:rPr>
          <w:rFonts w:ascii="PT Astra Serif" w:hAnsi="PT Astra Serif" w:cs="Times New Roman"/>
          <w:sz w:val="24"/>
          <w:szCs w:val="24"/>
        </w:rPr>
        <w:t> </w:t>
      </w:r>
      <w:r w:rsidRPr="00E437BF">
        <w:rPr>
          <w:rFonts w:ascii="PT Astra Serif" w:hAnsi="PT Astra Serif" w:cs="Times New Roman"/>
          <w:sz w:val="24"/>
          <w:szCs w:val="24"/>
        </w:rPr>
        <w:t>52495-2005 «Национальный стандарт Российской Федерации. Социальное обслуживание населения. Термины и определения» и Федеральным законом от 28 декабря 2013 года №</w:t>
      </w:r>
      <w:r w:rsidR="007C080E" w:rsidRPr="00E437BF">
        <w:rPr>
          <w:rFonts w:ascii="PT Astra Serif" w:hAnsi="PT Astra Serif" w:cs="Times New Roman"/>
          <w:sz w:val="24"/>
          <w:szCs w:val="24"/>
        </w:rPr>
        <w:t> </w:t>
      </w:r>
      <w:r w:rsidRPr="00E437BF">
        <w:rPr>
          <w:rFonts w:ascii="PT Astra Serif" w:hAnsi="PT Astra Serif" w:cs="Times New Roman"/>
          <w:sz w:val="24"/>
          <w:szCs w:val="24"/>
        </w:rPr>
        <w:t>400-ФЗ «О страховых пенсиях».</w:t>
      </w:r>
    </w:p>
    <w:p w:rsidR="0016666B" w:rsidRPr="00E437BF" w:rsidRDefault="00166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минимально допустимого уровня обеспеченности объектами регионального значения в области социального обслуживания установлены с учетом:</w:t>
      </w:r>
    </w:p>
    <w:p w:rsidR="0016666B" w:rsidRPr="00E437BF" w:rsidRDefault="0016666B"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динамики численности инвалидов в Томской области за период с 2010 по 2023 годы;</w:t>
      </w:r>
    </w:p>
    <w:p w:rsidR="0016666B" w:rsidRPr="00E437BF" w:rsidRDefault="0016666B"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анализа сложившейся сети организаций социального обслуживания в Томской области;</w:t>
      </w:r>
    </w:p>
    <w:p w:rsidR="0016666B" w:rsidRPr="00E437BF" w:rsidRDefault="00C417CA" w:rsidP="00C417C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очередности граждан на получение социальных услуг</w:t>
      </w:r>
      <w:r w:rsidR="0016666B" w:rsidRPr="00E437BF">
        <w:rPr>
          <w:rFonts w:ascii="PT Astra Serif" w:hAnsi="PT Astra Serif" w:cs="Times New Roman"/>
          <w:sz w:val="24"/>
          <w:szCs w:val="24"/>
        </w:rPr>
        <w:t>;</w:t>
      </w:r>
    </w:p>
    <w:p w:rsidR="0016666B" w:rsidRPr="00E437BF" w:rsidRDefault="0016666B"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постановления администрации Томской области от 27 сентября 2019 года №</w:t>
      </w:r>
      <w:r w:rsidR="007C080E" w:rsidRPr="00E437BF">
        <w:rPr>
          <w:rFonts w:ascii="PT Astra Serif" w:hAnsi="PT Astra Serif" w:cs="Times New Roman"/>
          <w:sz w:val="24"/>
          <w:szCs w:val="24"/>
        </w:rPr>
        <w:t> </w:t>
      </w:r>
      <w:r w:rsidRPr="00E437BF">
        <w:rPr>
          <w:rFonts w:ascii="PT Astra Serif" w:hAnsi="PT Astra Serif" w:cs="Times New Roman"/>
          <w:sz w:val="24"/>
          <w:szCs w:val="24"/>
        </w:rPr>
        <w:t>361а «Об утверждении государственной программы «Социальная поддержка населения Томской области»;</w:t>
      </w:r>
    </w:p>
    <w:p w:rsidR="0016666B" w:rsidRPr="00E437BF" w:rsidRDefault="0016666B"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приказа Министерства труда и социальной защиты Российской Федерации от 24 ноября 2014 года № 934н «Об утверждении методических рекомендаций по расчету потребностей субъектов Российской Федерации и развитии сети организаций социального обслуживания»;</w:t>
      </w:r>
    </w:p>
    <w:p w:rsidR="0016666B" w:rsidRPr="00E437BF" w:rsidRDefault="0016666B"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приказа Министерства труда и социальной защиты Российской Федерации от 5 мая 2016 года № 219 «Об утверждении методических рекомендаций по развитию сети организаций социального обслуживания в субъектах Российской Федерации и обеспеченности социальным обслуживанием получателей социальных услуг, в том числе в сельской местности».</w:t>
      </w:r>
    </w:p>
    <w:p w:rsidR="0016666B" w:rsidRPr="00E437BF" w:rsidRDefault="00166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распоряжением администрации Томской обла</w:t>
      </w:r>
      <w:r w:rsidR="001B296B" w:rsidRPr="00E437BF">
        <w:rPr>
          <w:rFonts w:ascii="PT Astra Serif" w:hAnsi="PT Astra Serif" w:cs="Times New Roman"/>
          <w:sz w:val="24"/>
          <w:szCs w:val="24"/>
        </w:rPr>
        <w:t>сти от 23 июля 2019 года № 446-р</w:t>
      </w:r>
      <w:r w:rsidRPr="00E437BF">
        <w:rPr>
          <w:rFonts w:ascii="PT Astra Serif" w:hAnsi="PT Astra Serif" w:cs="Times New Roman"/>
          <w:sz w:val="24"/>
          <w:szCs w:val="24"/>
        </w:rPr>
        <w:t>а «Об утверждении плана мероприятий («региональной дорожной карты») «Повышение эффективности и качества услуг в сфере социального обслуживания населения Томской области» часть функций организаций социального обслуживания населения рекомендуется передавать социально ориентированным некоммерческим организациям социального обслуживания различных организационно-правовых форм и форм собственности, а также развивать предоставление социальных услуг на дому. Таким образом, значение расчетных показателей для некоторых видов объектов регионального значения в области социального обслуживания включают в себя число мест за счет бюджетных ассигнований регионального бюджета и число мест в частных организациях.</w:t>
      </w:r>
    </w:p>
    <w:p w:rsidR="0016666B" w:rsidRPr="00E437BF" w:rsidRDefault="0016666B"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Максимально допустимый уровень территориальной доступности для объектов социального обслуживания регионального значения не нормируется.</w:t>
      </w:r>
    </w:p>
    <w:p w:rsidR="0068696E" w:rsidRPr="00E437BF" w:rsidRDefault="0016666B" w:rsidP="00B135EA">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 xml:space="preserve">3.3.4. </w:t>
      </w:r>
      <w:r w:rsidR="0068696E" w:rsidRPr="00E437BF">
        <w:rPr>
          <w:rFonts w:ascii="PT Astra Serif" w:hAnsi="PT Astra Serif" w:cs="Times New Roman"/>
          <w:b/>
          <w:sz w:val="24"/>
          <w:szCs w:val="24"/>
        </w:rPr>
        <w:t>В области культуры</w:t>
      </w:r>
    </w:p>
    <w:p w:rsidR="0068696E" w:rsidRPr="00E437BF" w:rsidRDefault="0091367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и предельные значения расчетных показателей минимально допустимого уровня обеспеченности объектами культуры определены с учетом:</w:t>
      </w:r>
    </w:p>
    <w:p w:rsidR="00913675" w:rsidRPr="00E437BF" w:rsidRDefault="00913675"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региональной системы расселения;</w:t>
      </w:r>
    </w:p>
    <w:p w:rsidR="00913675" w:rsidRPr="00E437BF" w:rsidRDefault="00913675"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распоряжение Министерства культуры Российской Федерации от </w:t>
      </w:r>
      <w:r w:rsidR="00254D17" w:rsidRPr="00E437BF">
        <w:rPr>
          <w:rFonts w:ascii="PT Astra Serif" w:hAnsi="PT Astra Serif" w:cs="Times New Roman"/>
          <w:sz w:val="24"/>
          <w:szCs w:val="24"/>
        </w:rPr>
        <w:t>23 октября 2023 года № Р-2879</w:t>
      </w:r>
      <w:r w:rsidRPr="00E437BF">
        <w:rPr>
          <w:rFonts w:ascii="PT Astra Serif" w:hAnsi="PT Astra Serif" w:cs="Times New Roman"/>
          <w:sz w:val="24"/>
          <w:szCs w:val="24"/>
        </w:rPr>
        <w:t xml:space="preserve"> «Об </w:t>
      </w:r>
      <w:r w:rsidR="00254D17" w:rsidRPr="00E437BF">
        <w:rPr>
          <w:rFonts w:ascii="PT Astra Serif" w:hAnsi="PT Astra Serif" w:cs="Times New Roman"/>
          <w:sz w:val="24"/>
          <w:szCs w:val="24"/>
        </w:rPr>
        <w:t>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w:t>
      </w:r>
      <w:r w:rsidRPr="00E437BF">
        <w:rPr>
          <w:rFonts w:ascii="PT Astra Serif" w:hAnsi="PT Astra Serif" w:cs="Times New Roman"/>
          <w:sz w:val="24"/>
          <w:szCs w:val="24"/>
        </w:rPr>
        <w:t>»;</w:t>
      </w:r>
    </w:p>
    <w:p w:rsidR="00913675" w:rsidRPr="00E437BF" w:rsidRDefault="00913675"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постановления </w:t>
      </w:r>
      <w:r w:rsidR="001B296B" w:rsidRPr="00E437BF">
        <w:rPr>
          <w:rFonts w:ascii="PT Astra Serif" w:hAnsi="PT Astra Serif" w:cs="Times New Roman"/>
          <w:sz w:val="24"/>
          <w:szCs w:val="24"/>
        </w:rPr>
        <w:t>Администрации</w:t>
      </w:r>
      <w:r w:rsidRPr="00E437BF">
        <w:rPr>
          <w:rFonts w:ascii="PT Astra Serif" w:hAnsi="PT Astra Serif" w:cs="Times New Roman"/>
          <w:sz w:val="24"/>
          <w:szCs w:val="24"/>
        </w:rPr>
        <w:t xml:space="preserve"> Томской области от 27 сентября 2019 года №</w:t>
      </w:r>
      <w:r w:rsidR="00DE5976" w:rsidRPr="00E437BF">
        <w:rPr>
          <w:rFonts w:ascii="PT Astra Serif" w:hAnsi="PT Astra Serif" w:cs="Times New Roman"/>
          <w:sz w:val="24"/>
          <w:szCs w:val="24"/>
        </w:rPr>
        <w:t> </w:t>
      </w:r>
      <w:r w:rsidRPr="00E437BF">
        <w:rPr>
          <w:rFonts w:ascii="PT Astra Serif" w:hAnsi="PT Astra Serif" w:cs="Times New Roman"/>
          <w:sz w:val="24"/>
          <w:szCs w:val="24"/>
        </w:rPr>
        <w:t>347а «Об утверждении государственной программы «Развитие культуры в Томской области».</w:t>
      </w:r>
    </w:p>
    <w:p w:rsidR="00913675" w:rsidRPr="00E437BF" w:rsidRDefault="00913675"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Согласно Федеральному закону от 6 октября 2003 года №</w:t>
      </w:r>
      <w:r w:rsidR="00DE5976" w:rsidRPr="00E437BF">
        <w:rPr>
          <w:rFonts w:ascii="PT Astra Serif" w:hAnsi="PT Astra Serif" w:cs="Times New Roman"/>
          <w:sz w:val="24"/>
          <w:szCs w:val="24"/>
        </w:rPr>
        <w:t> </w:t>
      </w:r>
      <w:r w:rsidRPr="00E437BF">
        <w:rPr>
          <w:rFonts w:ascii="PT Astra Serif" w:hAnsi="PT Astra Serif" w:cs="Times New Roman"/>
          <w:sz w:val="24"/>
          <w:szCs w:val="24"/>
        </w:rPr>
        <w:t xml:space="preserve">131-ФЗ «Об общих принципах организации местного самоуправления в Российской Федерации» организация библиотечного обслуживания населения сельских поселений </w:t>
      </w:r>
      <w:r w:rsidR="001B296B" w:rsidRPr="00E437BF">
        <w:rPr>
          <w:rFonts w:ascii="PT Astra Serif" w:hAnsi="PT Astra Serif" w:cs="Times New Roman"/>
          <w:sz w:val="24"/>
          <w:szCs w:val="24"/>
        </w:rPr>
        <w:t>является</w:t>
      </w:r>
      <w:r w:rsidRPr="00E437BF">
        <w:rPr>
          <w:rFonts w:ascii="PT Astra Serif" w:hAnsi="PT Astra Serif" w:cs="Times New Roman"/>
          <w:sz w:val="24"/>
          <w:szCs w:val="24"/>
        </w:rPr>
        <w:t xml:space="preserve"> полномочи</w:t>
      </w:r>
      <w:r w:rsidR="001B296B" w:rsidRPr="00E437BF">
        <w:rPr>
          <w:rFonts w:ascii="PT Astra Serif" w:hAnsi="PT Astra Serif" w:cs="Times New Roman"/>
          <w:sz w:val="24"/>
          <w:szCs w:val="24"/>
        </w:rPr>
        <w:t>ем</w:t>
      </w:r>
      <w:r w:rsidRPr="00E437BF">
        <w:rPr>
          <w:rFonts w:ascii="PT Astra Serif" w:hAnsi="PT Astra Serif" w:cs="Times New Roman"/>
          <w:sz w:val="24"/>
          <w:szCs w:val="24"/>
        </w:rPr>
        <w:t xml:space="preserve"> органов местного самоуправления </w:t>
      </w:r>
      <w:r w:rsidR="0017457D" w:rsidRPr="00E437BF">
        <w:rPr>
          <w:rFonts w:ascii="PT Astra Serif" w:hAnsi="PT Astra Serif" w:cs="Times New Roman"/>
          <w:sz w:val="24"/>
          <w:szCs w:val="24"/>
        </w:rPr>
        <w:t>муниципального</w:t>
      </w:r>
      <w:r w:rsidRPr="00E437BF">
        <w:rPr>
          <w:rFonts w:ascii="PT Astra Serif" w:hAnsi="PT Astra Serif" w:cs="Times New Roman"/>
          <w:sz w:val="24"/>
          <w:szCs w:val="24"/>
        </w:rPr>
        <w:t xml:space="preserve"> района. В связи с этим при разработке </w:t>
      </w:r>
      <w:r w:rsidR="0017457D" w:rsidRPr="00E437BF">
        <w:rPr>
          <w:rFonts w:ascii="PT Astra Serif" w:hAnsi="PT Astra Serif" w:cs="Times New Roman"/>
          <w:sz w:val="24"/>
          <w:szCs w:val="24"/>
        </w:rPr>
        <w:t>градостроительной</w:t>
      </w:r>
      <w:r w:rsidRPr="00E437BF">
        <w:rPr>
          <w:rFonts w:ascii="PT Astra Serif" w:hAnsi="PT Astra Serif" w:cs="Times New Roman"/>
          <w:sz w:val="24"/>
          <w:szCs w:val="24"/>
        </w:rPr>
        <w:t xml:space="preserve"> </w:t>
      </w:r>
      <w:r w:rsidR="0017457D" w:rsidRPr="00E437BF">
        <w:rPr>
          <w:rFonts w:ascii="PT Astra Serif" w:hAnsi="PT Astra Serif" w:cs="Times New Roman"/>
          <w:sz w:val="24"/>
          <w:szCs w:val="24"/>
        </w:rPr>
        <w:t>документации</w:t>
      </w:r>
      <w:r w:rsidRPr="00E437BF">
        <w:rPr>
          <w:rFonts w:ascii="PT Astra Serif" w:hAnsi="PT Astra Serif" w:cs="Times New Roman"/>
          <w:sz w:val="24"/>
          <w:szCs w:val="24"/>
        </w:rPr>
        <w:t xml:space="preserve"> планирование развития сети библиотек в сельских поселениях необходимо осуществлять на уровне схемы территориального планирования муниципального района.</w:t>
      </w:r>
    </w:p>
    <w:p w:rsidR="00913675" w:rsidRPr="00E437BF" w:rsidRDefault="0017457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связи с тем, что учреждение культуры клубного типа в сельских поселениях в большинстве случаев являются структурными подразделениями районного дома культуры и их деятельность курирует администрация муниципального района, размещение учреждений культуры клубного типа в сельских поселениях следует предусматривать на уровне схемы территориального планирования муниципального района. Данное положение соответствует вопросам местного значения муниципального района, принятым в части 1 статьи 15 Федерального закона Российской Федерации от 6 октября 2003 года № 131-ФЗ «Об общих принципах организации местного самоуправления в Российской Федерации».</w:t>
      </w:r>
    </w:p>
    <w:p w:rsidR="0017457D" w:rsidRPr="00E437BF" w:rsidRDefault="00404C5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разработке генеральных планов сельских поселений необходимо учитывать размещение многофункциональных культурно-досуговых центров с целью сокращения расходов на строительство объектов и их дальнейшее содержание.</w:t>
      </w:r>
    </w:p>
    <w:p w:rsidR="00404C57" w:rsidRPr="00E437BF" w:rsidRDefault="00404C57"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Расчетный показатель максимально допустимого уровня территориальной доступности для объектов регионального значения, местного значения муниципального района (центральные районные библиотеки, музеи, центры культурного развития) в области культуры не нормируется. </w:t>
      </w:r>
      <w:r w:rsidR="00682F1C" w:rsidRPr="00E437BF">
        <w:rPr>
          <w:rFonts w:ascii="PT Astra Serif" w:hAnsi="PT Astra Serif" w:cs="Times New Roman"/>
          <w:sz w:val="24"/>
          <w:szCs w:val="24"/>
        </w:rPr>
        <w:t>Расчетный показатель максимально допустимого уровня территориальной доступности для объектов местного значения муниципального района периодического обслуживания (сельские библиотеки, сельские учреждения культуры клубного типа) – в пределах 30-минутной транспортной доступности (за исключением населенных пунктов, относящихся к труднодоступным и отдаленным)</w:t>
      </w:r>
      <w:r w:rsidR="00C37531" w:rsidRPr="00E437BF">
        <w:rPr>
          <w:rFonts w:ascii="PT Astra Serif" w:hAnsi="PT Astra Serif" w:cs="Times New Roman"/>
          <w:sz w:val="24"/>
          <w:szCs w:val="24"/>
        </w:rPr>
        <w:t>, исходя из территориальной особенностей и развитости сети автомобильных дорог.</w:t>
      </w:r>
    </w:p>
    <w:p w:rsidR="00F21F1A" w:rsidRPr="00E437BF" w:rsidRDefault="0016666B" w:rsidP="00B135EA">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 xml:space="preserve">3.3.5. </w:t>
      </w:r>
      <w:r w:rsidR="00F21F1A" w:rsidRPr="00E437BF">
        <w:rPr>
          <w:rFonts w:ascii="PT Astra Serif" w:hAnsi="PT Astra Serif" w:cs="Times New Roman"/>
          <w:b/>
          <w:sz w:val="24"/>
          <w:szCs w:val="24"/>
        </w:rPr>
        <w:t>В области физической культуры и спорта</w:t>
      </w:r>
    </w:p>
    <w:p w:rsidR="00F21F1A" w:rsidRPr="00E437BF" w:rsidRDefault="00696E23" w:rsidP="003D4EB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Единовременная пропускная способность объектов спорта (далее – ЕПС) для муниципальных образований установлена в соответствии с приказом Министерства спорта Российской Федерации от 21 марта 2018 года №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r w:rsidR="003D4EB3" w:rsidRPr="00E437BF">
        <w:rPr>
          <w:rFonts w:ascii="PT Astra Serif" w:hAnsi="PT Astra Serif" w:cs="Times New Roman"/>
          <w:sz w:val="24"/>
          <w:szCs w:val="24"/>
        </w:rPr>
        <w:t>, распоряжение Департамента по молодежной политике, физической культуре и спорту Томской области № 85-р от 25 октября 2023 года «Об утверждении Методических рекомендаций о применении нормативов и норм при определении потребности муниципальных образований Томской области в объектах физической культуры и спорта»</w:t>
      </w:r>
      <w:r w:rsidRPr="00E437BF">
        <w:rPr>
          <w:rFonts w:ascii="PT Astra Serif" w:hAnsi="PT Astra Serif" w:cs="Times New Roman"/>
          <w:sz w:val="24"/>
          <w:szCs w:val="24"/>
        </w:rPr>
        <w:t>.</w:t>
      </w:r>
    </w:p>
    <w:p w:rsidR="00696E23" w:rsidRPr="00E437BF" w:rsidRDefault="00696E23"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определении ЕПС объектов спорта для муниципальных образований учтены:</w:t>
      </w:r>
    </w:p>
    <w:p w:rsidR="00696E23" w:rsidRPr="00E437BF" w:rsidRDefault="00696E23" w:rsidP="00B135EA">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ЕПС объектов спорта муниципальных образований согласно Форме № 1-ФК «Сведения о физической культуре и спорте»</w:t>
      </w:r>
      <w:r w:rsidR="002F769D" w:rsidRPr="00E437BF">
        <w:rPr>
          <w:rFonts w:ascii="PT Astra Serif" w:hAnsi="PT Astra Serif" w:cs="Times New Roman"/>
          <w:sz w:val="24"/>
          <w:szCs w:val="24"/>
        </w:rPr>
        <w:t>;</w:t>
      </w:r>
    </w:p>
    <w:p w:rsidR="004D3E69" w:rsidRPr="00E437BF" w:rsidRDefault="00696E23" w:rsidP="004D3E69">
      <w:pPr>
        <w:pStyle w:val="a4"/>
        <w:numPr>
          <w:ilvl w:val="0"/>
          <w:numId w:val="10"/>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 xml:space="preserve">целевые показатели развития сферы физической культуры и спорта в Томской области согласно постановлению </w:t>
      </w:r>
      <w:r w:rsidR="001B296B" w:rsidRPr="00E437BF">
        <w:rPr>
          <w:rFonts w:ascii="PT Astra Serif" w:hAnsi="PT Astra Serif" w:cs="Times New Roman"/>
          <w:sz w:val="24"/>
          <w:szCs w:val="24"/>
        </w:rPr>
        <w:t xml:space="preserve">Администрации </w:t>
      </w:r>
      <w:r w:rsidR="00B570F9" w:rsidRPr="00E437BF">
        <w:rPr>
          <w:rFonts w:ascii="PT Astra Serif" w:hAnsi="PT Astra Serif" w:cs="Times New Roman"/>
          <w:sz w:val="24"/>
          <w:szCs w:val="24"/>
        </w:rPr>
        <w:t>Томской области от 27 сентября 2019 года № 345а «Об утверждении государственной программы «Развитие молодежной политики, физической культ</w:t>
      </w:r>
      <w:r w:rsidR="003D4EB3" w:rsidRPr="00E437BF">
        <w:rPr>
          <w:rFonts w:ascii="PT Astra Serif" w:hAnsi="PT Astra Serif" w:cs="Times New Roman"/>
          <w:sz w:val="24"/>
          <w:szCs w:val="24"/>
        </w:rPr>
        <w:t>уры и спорта в Томской области»;</w:t>
      </w:r>
    </w:p>
    <w:p w:rsidR="003D4EB3" w:rsidRPr="00E437BF" w:rsidRDefault="004D3E69" w:rsidP="004D3E69">
      <w:pPr>
        <w:spacing w:after="0" w:line="276" w:lineRule="auto"/>
        <w:ind w:firstLine="851"/>
        <w:jc w:val="both"/>
        <w:rPr>
          <w:rFonts w:ascii="PT Astra Serif" w:hAnsi="PT Astra Serif" w:cs="Times New Roman"/>
          <w:sz w:val="24"/>
          <w:szCs w:val="24"/>
        </w:rPr>
      </w:pPr>
      <w:r w:rsidRPr="00E437BF">
        <w:rPr>
          <w:rFonts w:ascii="PT Astra Serif" w:hAnsi="PT Astra Serif" w:cs="Times New Roman"/>
          <w:sz w:val="24"/>
          <w:szCs w:val="24"/>
        </w:rPr>
        <w:t xml:space="preserve">Значения расчетных показателей минимально допустимого уровня обеспеченности объектами в области физической культуры и спорта установлены в соответствии с </w:t>
      </w:r>
      <w:r w:rsidR="003D4EB3" w:rsidRPr="00E437BF">
        <w:rPr>
          <w:rFonts w:ascii="PT Astra Serif" w:hAnsi="PT Astra Serif" w:cs="Times New Roman"/>
          <w:sz w:val="24"/>
          <w:szCs w:val="24"/>
        </w:rPr>
        <w:t>распоряжение</w:t>
      </w:r>
      <w:r w:rsidRPr="00E437BF">
        <w:rPr>
          <w:rFonts w:ascii="PT Astra Serif" w:hAnsi="PT Astra Serif" w:cs="Times New Roman"/>
          <w:sz w:val="24"/>
          <w:szCs w:val="24"/>
        </w:rPr>
        <w:t>м</w:t>
      </w:r>
      <w:r w:rsidR="003D4EB3" w:rsidRPr="00E437BF">
        <w:rPr>
          <w:rFonts w:ascii="PT Astra Serif" w:hAnsi="PT Astra Serif" w:cs="Times New Roman"/>
          <w:sz w:val="24"/>
          <w:szCs w:val="24"/>
        </w:rPr>
        <w:t xml:space="preserve"> Департамента по молодежной политике, физической культуре и спорту Томской области № 85-р от 25 октября 2023 года «Об утверждении Методических рекомендаций о применении нормативов и норм при определении потребности муниципальных образований Томской области в объектах физической культуры и спорта»</w:t>
      </w:r>
      <w:r w:rsidR="00293D82" w:rsidRPr="00E437BF">
        <w:rPr>
          <w:rFonts w:ascii="PT Astra Serif" w:hAnsi="PT Astra Serif" w:cs="Times New Roman"/>
          <w:sz w:val="24"/>
          <w:szCs w:val="24"/>
        </w:rPr>
        <w:t>.</w:t>
      </w:r>
    </w:p>
    <w:p w:rsidR="00B570F9" w:rsidRPr="00E437BF" w:rsidRDefault="00B570F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 объектам регионального значения в области физической культуры и спорта, как правило, относятся спортивные сооружения в области спорта высших достижений и спортивных сооружений для инвалидов. Нормы на такие объекты федеральным законодательством не установлены и строительство их осуществляется по заданию на проектирование.</w:t>
      </w:r>
    </w:p>
    <w:p w:rsidR="00B570F9" w:rsidRPr="00E437BF" w:rsidRDefault="00B570F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Критерием установления расчетных показателей минимально допустимого уровня обеспеченности объектами регионального значения в области физической культуры и спорта в региональных нормативах градостроительного проектирования Томской области является необходимость развития объектов в опорных центрах региональной системы расселения с целью обеспечения жителей региона соответствующими видами услуг.</w:t>
      </w:r>
    </w:p>
    <w:p w:rsidR="00B570F9" w:rsidRPr="00E437BF" w:rsidRDefault="00B570F9"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развитии сети объектов спорта регионального значения согласно установленным расчетным показателям минимально допустимого уровня обеспеченности крытыми спортивными объектами с искусственным льдом, плоскостными спортивными сооружениями, физкультурно-спортивными залами, плавательными бассейнами</w:t>
      </w:r>
      <w:r w:rsidR="003152F0" w:rsidRPr="00E437BF">
        <w:rPr>
          <w:rFonts w:ascii="PT Astra Serif" w:hAnsi="PT Astra Serif" w:cs="Times New Roman"/>
          <w:sz w:val="24"/>
          <w:szCs w:val="24"/>
        </w:rPr>
        <w:t>.</w:t>
      </w:r>
    </w:p>
    <w:p w:rsidR="006B15C2" w:rsidRPr="00E437BF" w:rsidRDefault="00A271AD"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Предельные значения расчетных показателей минимально допустимого уровня обеспеченности объектами местного значения в области физической культуры и спорта, плоскостными спортивными сооружениями, определены суммарно для объектов, находящихся в ведении муниципального района и поселения. Поскольку в большинстве муниципальных образований Томской области плоскостные спортивные сооружения находятся в ведении администрации муниципальных районов, долю плоскостных спортивных сооружений, находящихся в ведении поселений, рекомендуется устанавливать индивидуально в каждом конкретном случае. В связи с этим планирование развития сети плоскостных спортивных сооружений в сельских поселениях целесообразно осуществлять при разработке схемы территориального планирования муниципальных районов.</w:t>
      </w:r>
    </w:p>
    <w:p w:rsidR="004D3E69" w:rsidRPr="00E437BF" w:rsidRDefault="004E6D4E" w:rsidP="004D3E6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Размер земельного участка объектов спорта определяется по заданию на проектирование.</w:t>
      </w:r>
    </w:p>
    <w:p w:rsidR="004D3E69" w:rsidRPr="00E437BF" w:rsidRDefault="004D3E69" w:rsidP="004D3E69">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Уровни территориальной доступности установлены в соответствии с распоряжением Департамента по молодежной политике, физической культуре и спорту Томской области № 85-р от 25 октября 2023 года «Об утверждении Методических рекомендаций о применении нормативов и норм при определении потребности муниципальных образований Томской области в объектах физической культуры и спорта».</w:t>
      </w:r>
    </w:p>
    <w:p w:rsidR="004D3E69" w:rsidRPr="00E437BF" w:rsidRDefault="004D3E69" w:rsidP="00B135EA">
      <w:pPr>
        <w:spacing w:after="0" w:line="276" w:lineRule="auto"/>
        <w:ind w:firstLine="709"/>
        <w:jc w:val="both"/>
        <w:rPr>
          <w:rFonts w:ascii="PT Astra Serif" w:hAnsi="PT Astra Serif" w:cs="Times New Roman"/>
          <w:sz w:val="24"/>
          <w:szCs w:val="24"/>
        </w:rPr>
      </w:pPr>
    </w:p>
    <w:p w:rsidR="004E6D4E" w:rsidRPr="00E437BF" w:rsidRDefault="00DF6327" w:rsidP="00B135EA">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3.3.6</w:t>
      </w:r>
      <w:r w:rsidR="0016666B" w:rsidRPr="00E437BF">
        <w:rPr>
          <w:rFonts w:ascii="PT Astra Serif" w:hAnsi="PT Astra Serif" w:cs="Times New Roman"/>
          <w:b/>
          <w:sz w:val="24"/>
          <w:szCs w:val="24"/>
        </w:rPr>
        <w:t xml:space="preserve">. </w:t>
      </w:r>
      <w:r w:rsidR="00F35908" w:rsidRPr="00E437BF">
        <w:rPr>
          <w:rFonts w:ascii="PT Astra Serif" w:hAnsi="PT Astra Serif" w:cs="Times New Roman"/>
          <w:b/>
          <w:sz w:val="24"/>
          <w:szCs w:val="24"/>
        </w:rPr>
        <w:t>В области архивного дела</w:t>
      </w:r>
    </w:p>
    <w:p w:rsidR="00F35908" w:rsidRPr="00E437BF" w:rsidRDefault="00F3590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частью 1 статьи 15 Федерального закона от 22 октября 2004 года № 125-ФЗ «Об архивном деле в Российской Федерации» государственные органы, органы местного самоуправления обязаны обеспечивать финансовые, материально-технические и иные условия, необходимые для комплектования, хранения, учета и использования архивных документов, предоставлять создаваемым ими архивам здания и (или) помещения, отвечающие нормативным требованиям хранения архивных документов и условиям труда работников архивов.</w:t>
      </w:r>
    </w:p>
    <w:p w:rsidR="00F35908" w:rsidRPr="00E437BF" w:rsidRDefault="00F3590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Каждый субъект Российской Федерации обязан создавать государственные архивы и содержать их. В каждом муниципальном районе, городском округе должны формироваться и содержаться муниципальные архивы </w:t>
      </w:r>
    </w:p>
    <w:p w:rsidR="008C181C" w:rsidRPr="00E437BF" w:rsidRDefault="00F35908" w:rsidP="00D17254">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Территориальная доступность для архивов не нормируется, размер земельного участка определяется по заданию на проектирование.</w:t>
      </w:r>
    </w:p>
    <w:p w:rsidR="002A0868" w:rsidRPr="00E437BF" w:rsidRDefault="002A0868" w:rsidP="00B135EA">
      <w:pPr>
        <w:pStyle w:val="2"/>
        <w:numPr>
          <w:ilvl w:val="0"/>
          <w:numId w:val="23"/>
        </w:numPr>
        <w:tabs>
          <w:tab w:val="left" w:pos="1276"/>
        </w:tabs>
        <w:spacing w:before="0" w:after="0" w:line="276" w:lineRule="auto"/>
        <w:ind w:left="0" w:firstLine="709"/>
        <w:rPr>
          <w:rFonts w:ascii="PT Astra Serif" w:hAnsi="PT Astra Serif"/>
          <w:szCs w:val="24"/>
        </w:rPr>
      </w:pPr>
      <w:r w:rsidRPr="00E437BF">
        <w:rPr>
          <w:rFonts w:ascii="PT Astra Serif" w:hAnsi="PT Astra Serif"/>
          <w:szCs w:val="24"/>
        </w:rPr>
        <w:t xml:space="preserve">В области предупреждения чрезвычайных ситуаций </w:t>
      </w:r>
      <w:r w:rsidR="001B296B" w:rsidRPr="00E437BF">
        <w:rPr>
          <w:rFonts w:ascii="PT Astra Serif" w:hAnsi="PT Astra Serif"/>
          <w:szCs w:val="24"/>
        </w:rPr>
        <w:t>межмуниципального и регионального характера</w:t>
      </w:r>
      <w:r w:rsidRPr="00E437BF">
        <w:rPr>
          <w:rFonts w:ascii="PT Astra Serif" w:hAnsi="PT Astra Serif"/>
          <w:szCs w:val="24"/>
        </w:rPr>
        <w:t>, стихийных бедствий, эпидемий и ликвидации их последствий</w:t>
      </w:r>
    </w:p>
    <w:p w:rsidR="002A0868" w:rsidRPr="00E437BF" w:rsidRDefault="002A08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минимально допустимого уровня обеспеченности объектами регионального значения, предназначенными для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для пожарных депо и аварийно-спасательных служб, аварийно-спасательных формирований.</w:t>
      </w:r>
    </w:p>
    <w:p w:rsidR="002A0868" w:rsidRPr="00E437BF" w:rsidRDefault="002A08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Расчетный показатель минимально допустимого уровня обеспеченности пожарными депо регламентируется Приказом </w:t>
      </w:r>
      <w:r w:rsidR="00A0082B" w:rsidRPr="00E437BF">
        <w:rPr>
          <w:rFonts w:ascii="PT Astra Serif" w:hAnsi="PT Astra Serif" w:cs="Times New Roman"/>
          <w:sz w:val="24"/>
          <w:szCs w:val="24"/>
        </w:rPr>
        <w:t>Министерства чрезвычайных ситуаций</w:t>
      </w:r>
      <w:r w:rsidRPr="00E437BF">
        <w:rPr>
          <w:rFonts w:ascii="PT Astra Serif" w:hAnsi="PT Astra Serif" w:cs="Times New Roman"/>
          <w:sz w:val="24"/>
          <w:szCs w:val="24"/>
        </w:rPr>
        <w:t xml:space="preserve"> </w:t>
      </w:r>
      <w:r w:rsidR="00DE5976" w:rsidRPr="00E437BF">
        <w:rPr>
          <w:rFonts w:ascii="PT Astra Serif" w:hAnsi="PT Astra Serif" w:cs="Times New Roman"/>
          <w:sz w:val="24"/>
          <w:szCs w:val="24"/>
        </w:rPr>
        <w:t>Российской Федерации</w:t>
      </w:r>
      <w:r w:rsidRPr="00E437BF">
        <w:rPr>
          <w:rFonts w:ascii="PT Astra Serif" w:hAnsi="PT Astra Serif" w:cs="Times New Roman"/>
          <w:sz w:val="24"/>
          <w:szCs w:val="24"/>
        </w:rPr>
        <w:t xml:space="preserve"> от 15 октября 2021 года № 700 «Об утверждении методик расчета численности и технической оснащенности подразделений пожарной охраны», СП 11.13130.2009 «Места дислокации подразделений пожарной охраны. Порядок и методика определения», утвержденным </w:t>
      </w:r>
      <w:r w:rsidR="00A0082B" w:rsidRPr="00E437BF">
        <w:rPr>
          <w:rFonts w:ascii="PT Astra Serif" w:hAnsi="PT Astra Serif" w:cs="Times New Roman"/>
          <w:sz w:val="24"/>
          <w:szCs w:val="24"/>
        </w:rPr>
        <w:t>Приказом Министерства чрезвычайных ситуаций</w:t>
      </w:r>
      <w:r w:rsidRPr="00E437BF">
        <w:rPr>
          <w:rFonts w:ascii="PT Astra Serif" w:hAnsi="PT Astra Serif" w:cs="Times New Roman"/>
          <w:sz w:val="24"/>
          <w:szCs w:val="24"/>
        </w:rPr>
        <w:t xml:space="preserve"> Р</w:t>
      </w:r>
      <w:r w:rsidR="00DE5976" w:rsidRPr="00E437BF">
        <w:rPr>
          <w:rFonts w:ascii="PT Astra Serif" w:hAnsi="PT Astra Serif" w:cs="Times New Roman"/>
          <w:sz w:val="24"/>
          <w:szCs w:val="24"/>
        </w:rPr>
        <w:t xml:space="preserve">оссийской </w:t>
      </w:r>
      <w:r w:rsidRPr="00E437BF">
        <w:rPr>
          <w:rFonts w:ascii="PT Astra Serif" w:hAnsi="PT Astra Serif" w:cs="Times New Roman"/>
          <w:sz w:val="24"/>
          <w:szCs w:val="24"/>
        </w:rPr>
        <w:t>Ф</w:t>
      </w:r>
      <w:r w:rsidR="00DE5976" w:rsidRPr="00E437BF">
        <w:rPr>
          <w:rFonts w:ascii="PT Astra Serif" w:hAnsi="PT Astra Serif" w:cs="Times New Roman"/>
          <w:sz w:val="24"/>
          <w:szCs w:val="24"/>
        </w:rPr>
        <w:t>едерации</w:t>
      </w:r>
      <w:r w:rsidRPr="00E437BF">
        <w:rPr>
          <w:rFonts w:ascii="PT Astra Serif" w:hAnsi="PT Astra Serif" w:cs="Times New Roman"/>
          <w:sz w:val="24"/>
          <w:szCs w:val="24"/>
        </w:rPr>
        <w:t xml:space="preserve"> от 2</w:t>
      </w:r>
      <w:r w:rsidR="00DE5976" w:rsidRPr="00E437BF">
        <w:rPr>
          <w:rFonts w:ascii="PT Astra Serif" w:hAnsi="PT Astra Serif" w:cs="Times New Roman"/>
          <w:sz w:val="24"/>
          <w:szCs w:val="24"/>
        </w:rPr>
        <w:t xml:space="preserve">5 марта </w:t>
      </w:r>
      <w:r w:rsidRPr="00E437BF">
        <w:rPr>
          <w:rFonts w:ascii="PT Astra Serif" w:hAnsi="PT Astra Serif" w:cs="Times New Roman"/>
          <w:sz w:val="24"/>
          <w:szCs w:val="24"/>
        </w:rPr>
        <w:t>2009</w:t>
      </w:r>
      <w:r w:rsidR="00DE5976" w:rsidRPr="00E437BF">
        <w:rPr>
          <w:rFonts w:ascii="PT Astra Serif" w:hAnsi="PT Astra Serif" w:cs="Times New Roman"/>
          <w:sz w:val="24"/>
          <w:szCs w:val="24"/>
        </w:rPr>
        <w:t xml:space="preserve"> года</w:t>
      </w:r>
      <w:r w:rsidRPr="00E437BF">
        <w:rPr>
          <w:rFonts w:ascii="PT Astra Serif" w:hAnsi="PT Astra Serif" w:cs="Times New Roman"/>
          <w:sz w:val="24"/>
          <w:szCs w:val="24"/>
        </w:rPr>
        <w:t xml:space="preserve"> № 181.</w:t>
      </w:r>
    </w:p>
    <w:p w:rsidR="002A0868" w:rsidRPr="00E437BF" w:rsidRDefault="002A08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При определении требуемого количества основных пожарных автомобилей необходимо руководствоваться расходом воды на наружное пожаротушение в населенном пункте согласно разделу 5 СП 8.13130.2020 «Системы противопожарной защиты. Наружное противопожарное водоснабжение. Требования пожарной безопасности», утвержденного приказом МЧС </w:t>
      </w:r>
      <w:r w:rsidR="00DE5976" w:rsidRPr="00E437BF">
        <w:rPr>
          <w:rFonts w:ascii="PT Astra Serif" w:hAnsi="PT Astra Serif" w:cs="Times New Roman"/>
          <w:sz w:val="24"/>
          <w:szCs w:val="24"/>
        </w:rPr>
        <w:t xml:space="preserve">Российской Федерации </w:t>
      </w:r>
      <w:r w:rsidRPr="00E437BF">
        <w:rPr>
          <w:rFonts w:ascii="PT Astra Serif" w:hAnsi="PT Astra Serif" w:cs="Times New Roman"/>
          <w:sz w:val="24"/>
          <w:szCs w:val="24"/>
        </w:rPr>
        <w:t>от 30</w:t>
      </w:r>
      <w:r w:rsidR="00DE5976" w:rsidRPr="00E437BF">
        <w:rPr>
          <w:rFonts w:ascii="PT Astra Serif" w:hAnsi="PT Astra Serif" w:cs="Times New Roman"/>
          <w:sz w:val="24"/>
          <w:szCs w:val="24"/>
        </w:rPr>
        <w:t xml:space="preserve"> марта </w:t>
      </w:r>
      <w:r w:rsidRPr="00E437BF">
        <w:rPr>
          <w:rFonts w:ascii="PT Astra Serif" w:hAnsi="PT Astra Serif" w:cs="Times New Roman"/>
          <w:sz w:val="24"/>
          <w:szCs w:val="24"/>
        </w:rPr>
        <w:t>2020</w:t>
      </w:r>
      <w:r w:rsidR="00DE5976" w:rsidRPr="00E437BF">
        <w:rPr>
          <w:rFonts w:ascii="PT Astra Serif" w:hAnsi="PT Astra Serif" w:cs="Times New Roman"/>
          <w:sz w:val="24"/>
          <w:szCs w:val="24"/>
        </w:rPr>
        <w:t xml:space="preserve"> года</w:t>
      </w:r>
      <w:r w:rsidRPr="00E437BF">
        <w:rPr>
          <w:rFonts w:ascii="PT Astra Serif" w:hAnsi="PT Astra Serif" w:cs="Times New Roman"/>
          <w:sz w:val="24"/>
          <w:szCs w:val="24"/>
        </w:rPr>
        <w:t xml:space="preserve"> № 225.</w:t>
      </w:r>
    </w:p>
    <w:p w:rsidR="002A0868" w:rsidRPr="00E437BF" w:rsidRDefault="002A08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Расчетный показатель максимально допустимого уровня территориальной доступности пожарных депо установлен в соответствии с частью 1 статьи 76 Федерального закона от 22 июля 2008 года № 123-ФЗ «Технический регламент о требованиях пожарной безопасности» (далее </w:t>
      </w:r>
      <w:r w:rsidR="00DE5976" w:rsidRPr="00E437BF">
        <w:rPr>
          <w:rFonts w:ascii="PT Astra Serif" w:hAnsi="PT Astra Serif" w:cs="Times New Roman"/>
          <w:sz w:val="24"/>
          <w:szCs w:val="24"/>
        </w:rPr>
        <w:t>–</w:t>
      </w:r>
      <w:r w:rsidRPr="00E437BF">
        <w:rPr>
          <w:rFonts w:ascii="PT Astra Serif" w:hAnsi="PT Astra Serif" w:cs="Times New Roman"/>
          <w:sz w:val="24"/>
          <w:szCs w:val="24"/>
        </w:rPr>
        <w:t xml:space="preserve"> Федеральный закон от 22</w:t>
      </w:r>
      <w:r w:rsidR="002F769D" w:rsidRPr="00E437BF">
        <w:rPr>
          <w:rFonts w:ascii="PT Astra Serif" w:hAnsi="PT Astra Serif" w:cs="Times New Roman"/>
          <w:sz w:val="24"/>
          <w:szCs w:val="24"/>
        </w:rPr>
        <w:t xml:space="preserve"> июля </w:t>
      </w:r>
      <w:r w:rsidRPr="00E437BF">
        <w:rPr>
          <w:rFonts w:ascii="PT Astra Serif" w:hAnsi="PT Astra Serif" w:cs="Times New Roman"/>
          <w:sz w:val="24"/>
          <w:szCs w:val="24"/>
        </w:rPr>
        <w:t>2008</w:t>
      </w:r>
      <w:r w:rsidR="002F769D" w:rsidRPr="00E437BF">
        <w:rPr>
          <w:rFonts w:ascii="PT Astra Serif" w:hAnsi="PT Astra Serif" w:cs="Times New Roman"/>
          <w:sz w:val="24"/>
          <w:szCs w:val="24"/>
        </w:rPr>
        <w:t xml:space="preserve"> года</w:t>
      </w:r>
      <w:r w:rsidRPr="00E437BF">
        <w:rPr>
          <w:rFonts w:ascii="PT Astra Serif" w:hAnsi="PT Astra Serif" w:cs="Times New Roman"/>
          <w:sz w:val="24"/>
          <w:szCs w:val="24"/>
        </w:rPr>
        <w:t xml:space="preserve"> № 123-ФЗ).</w:t>
      </w:r>
    </w:p>
    <w:p w:rsidR="002A0868" w:rsidRPr="00E437BF" w:rsidRDefault="002A0868" w:rsidP="00B135EA">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При размещении пожарных депо следует учитывать положения главы 17 Федерального закона от 22 июля 2008 года № 123-ФЗ; СП 380.1325800.2018 «Свод правил. Здания пожарных депо. Правила проектирования», утвержденного приказом </w:t>
      </w:r>
      <w:r w:rsidR="00DE5976" w:rsidRPr="00E437BF">
        <w:rPr>
          <w:rFonts w:ascii="PT Astra Serif" w:hAnsi="PT Astra Serif" w:cs="Times New Roman"/>
          <w:sz w:val="24"/>
          <w:szCs w:val="24"/>
        </w:rPr>
        <w:t>Министерством строительства</w:t>
      </w:r>
      <w:r w:rsidRPr="00E437BF">
        <w:rPr>
          <w:rFonts w:ascii="PT Astra Serif" w:hAnsi="PT Astra Serif" w:cs="Times New Roman"/>
          <w:sz w:val="24"/>
          <w:szCs w:val="24"/>
        </w:rPr>
        <w:t xml:space="preserve"> </w:t>
      </w:r>
      <w:r w:rsidR="00DE5976" w:rsidRPr="00E437BF">
        <w:rPr>
          <w:rFonts w:ascii="PT Astra Serif" w:hAnsi="PT Astra Serif" w:cs="Times New Roman"/>
          <w:sz w:val="24"/>
          <w:szCs w:val="24"/>
        </w:rPr>
        <w:t xml:space="preserve">Российской Федерации </w:t>
      </w:r>
      <w:r w:rsidRPr="00E437BF">
        <w:rPr>
          <w:rFonts w:ascii="PT Astra Serif" w:hAnsi="PT Astra Serif" w:cs="Times New Roman"/>
          <w:sz w:val="24"/>
          <w:szCs w:val="24"/>
        </w:rPr>
        <w:t>от 24 мая 2018 года № 311/пр.</w:t>
      </w:r>
    </w:p>
    <w:p w:rsidR="002A0868" w:rsidRPr="00E437BF" w:rsidRDefault="002A0868" w:rsidP="00E437BF">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Федеральным законом от 22 августа 1995 года № 151-ФЗ «Об аварийно-спасательных службах и статусе спасателей» аварийно-спасательные службы в субъектах Российской Федерации создаются органами исполнительной власти субъектов Российской Федерации в соответствии с законодательством Российской Федерации.</w:t>
      </w:r>
    </w:p>
    <w:p w:rsidR="002A0868" w:rsidRPr="00E437BF" w:rsidRDefault="002A0868" w:rsidP="00E437BF">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минимально допустимого уровня обеспеченности объектами регионального значения в области предупреждения и ликвидации чрезвычайных ситуаций (аварийно-спасательными службами и аварийно-спасательными формированиями) установлены с учетом Методических рекомендаций по подготовке нормативов градостроительного проектирования, утвержденных приказом </w:t>
      </w:r>
      <w:r w:rsidR="00DE5976" w:rsidRPr="00E437BF">
        <w:rPr>
          <w:rFonts w:ascii="PT Astra Serif" w:hAnsi="PT Astra Serif" w:cs="Times New Roman"/>
          <w:sz w:val="24"/>
          <w:szCs w:val="24"/>
        </w:rPr>
        <w:t xml:space="preserve">Министерством экономического развития Российской Федерации </w:t>
      </w:r>
      <w:r w:rsidRPr="00E437BF">
        <w:rPr>
          <w:rFonts w:ascii="PT Astra Serif" w:hAnsi="PT Astra Serif" w:cs="Times New Roman"/>
          <w:sz w:val="24"/>
          <w:szCs w:val="24"/>
        </w:rPr>
        <w:t>от 15 февраля 2021 года № 71.</w:t>
      </w:r>
    </w:p>
    <w:p w:rsidR="00834AEF" w:rsidRPr="00E437BF" w:rsidRDefault="00834AEF" w:rsidP="000E350A">
      <w:pPr>
        <w:spacing w:after="0" w:line="360"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 xml:space="preserve">3.5 </w:t>
      </w:r>
      <w:r w:rsidR="0085532F" w:rsidRPr="00E437BF">
        <w:rPr>
          <w:rFonts w:ascii="PT Astra Serif" w:hAnsi="PT Astra Serif" w:cs="Times New Roman"/>
          <w:b/>
          <w:sz w:val="24"/>
          <w:szCs w:val="24"/>
        </w:rPr>
        <w:t>В области</w:t>
      </w:r>
      <w:r w:rsidRPr="00E437BF">
        <w:rPr>
          <w:rFonts w:ascii="PT Astra Serif" w:hAnsi="PT Astra Serif" w:cs="Times New Roman"/>
          <w:b/>
          <w:sz w:val="24"/>
          <w:szCs w:val="24"/>
        </w:rPr>
        <w:t xml:space="preserve"> элементов планировочной структуры</w:t>
      </w:r>
    </w:p>
    <w:p w:rsidR="000E350A" w:rsidRPr="00E437BF" w:rsidRDefault="000E350A"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соответствии с пунктом 7.7 Свода правил СП 42.13330.2016 "Градостроительство. Планировка и застройка городских и сельских поселений". Актуализированная редакция СНиП 2.07.01-89* комплексное развитие территории в условиях сложившейся застройки и в других сложных градостроительных условиях должны осуществляться на основе требований Градостроительного кодекса, указанного свода и с учетом их конкретизации в РНГП.</w:t>
      </w:r>
    </w:p>
    <w:p w:rsidR="000E350A" w:rsidRPr="00E437BF" w:rsidRDefault="00A5672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Расчетные показатели плотности застройки элементов планировочной структуры установлены для жилой, общественно-деловой и производственной функциональных зон </w:t>
      </w:r>
      <w:r w:rsidR="000E350A" w:rsidRPr="00E437BF">
        <w:rPr>
          <w:rFonts w:ascii="PT Astra Serif" w:hAnsi="PT Astra Serif" w:cs="Times New Roman"/>
          <w:sz w:val="24"/>
          <w:szCs w:val="24"/>
        </w:rPr>
        <w:t xml:space="preserve">с учетом </w:t>
      </w:r>
      <w:r w:rsidRPr="00E437BF">
        <w:rPr>
          <w:rFonts w:ascii="PT Astra Serif" w:hAnsi="PT Astra Serif" w:cs="Times New Roman"/>
          <w:sz w:val="24"/>
          <w:szCs w:val="24"/>
        </w:rPr>
        <w:t>положени</w:t>
      </w:r>
      <w:r w:rsidR="000E350A" w:rsidRPr="00E437BF">
        <w:rPr>
          <w:rFonts w:ascii="PT Astra Serif" w:hAnsi="PT Astra Serif" w:cs="Times New Roman"/>
          <w:sz w:val="24"/>
          <w:szCs w:val="24"/>
        </w:rPr>
        <w:t>й</w:t>
      </w:r>
      <w:r w:rsidRPr="00E437BF">
        <w:rPr>
          <w:rFonts w:ascii="PT Astra Serif" w:hAnsi="PT Astra Serif" w:cs="Times New Roman"/>
          <w:sz w:val="24"/>
          <w:szCs w:val="24"/>
        </w:rPr>
        <w:t xml:space="preserve"> пункта 1.1 СП 42.13330.2016, при учете таблицы Б.1 Приложения Б СП 42.13330.2016, а также с учетом положений СП 476.1325800.2020. Свод правил. Территории городских и сельских поселений. Правила планировки, застройки и благоустройства жилых микрорайонов.</w:t>
      </w:r>
    </w:p>
    <w:p w:rsidR="00446CC6" w:rsidRPr="00E437BF" w:rsidRDefault="000E350A"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В соответствии со Сводом правил СП 476.1325800.2020 "Территории городских и сельских поселений. Правила планировки, застройки и благоустройства жилых микрорайонов" максимальная расчетная плотность застройки жилого квартала не должна превышать 25 тыс. м 2/га. </w:t>
      </w:r>
      <w:r w:rsidR="00446CC6" w:rsidRPr="00E437BF">
        <w:rPr>
          <w:rFonts w:ascii="PT Astra Serif" w:hAnsi="PT Astra Serif" w:cs="Times New Roman"/>
          <w:sz w:val="24"/>
          <w:szCs w:val="24"/>
        </w:rPr>
        <w:t>Таким образом предлагается принять максимальный показатель в качестве базового для территорий КРТ и территорий многоэтажной жилой застройки жилых кварталов.</w:t>
      </w:r>
    </w:p>
    <w:p w:rsidR="00F12B81" w:rsidRPr="00E437BF" w:rsidRDefault="000E350A"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Установление предложенных </w:t>
      </w:r>
      <w:r w:rsidR="00A56721" w:rsidRPr="00E437BF">
        <w:rPr>
          <w:rFonts w:ascii="PT Astra Serif" w:hAnsi="PT Astra Serif" w:cs="Times New Roman"/>
          <w:sz w:val="24"/>
          <w:szCs w:val="24"/>
        </w:rPr>
        <w:t>коэффициент</w:t>
      </w:r>
      <w:r w:rsidRPr="00E437BF">
        <w:rPr>
          <w:rFonts w:ascii="PT Astra Serif" w:hAnsi="PT Astra Serif" w:cs="Times New Roman"/>
          <w:sz w:val="24"/>
          <w:szCs w:val="24"/>
        </w:rPr>
        <w:t>ов</w:t>
      </w:r>
      <w:r w:rsidR="00A56721" w:rsidRPr="00E437BF">
        <w:rPr>
          <w:rFonts w:ascii="PT Astra Serif" w:hAnsi="PT Astra Serif" w:cs="Times New Roman"/>
          <w:sz w:val="24"/>
          <w:szCs w:val="24"/>
        </w:rPr>
        <w:t xml:space="preserve"> плотности застройки, а также в границах территории комплексного развития, обосновано </w:t>
      </w:r>
      <w:r w:rsidR="008B62FD" w:rsidRPr="00E437BF">
        <w:rPr>
          <w:rFonts w:ascii="PT Astra Serif" w:hAnsi="PT Astra Serif" w:cs="Times New Roman"/>
          <w:sz w:val="24"/>
          <w:szCs w:val="24"/>
        </w:rPr>
        <w:t>особенностями формирования современной городской среды, изменением социально-экономических условий и необходимостью повышения эффективности использования территориальных ресурсов</w:t>
      </w:r>
      <w:r w:rsidR="00F12B81" w:rsidRPr="00E437BF">
        <w:rPr>
          <w:rFonts w:ascii="PT Astra Serif" w:hAnsi="PT Astra Serif" w:cs="Times New Roman"/>
          <w:sz w:val="24"/>
          <w:szCs w:val="24"/>
        </w:rPr>
        <w:t>.</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Градостроительное обоснование:</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 рациональное использование территорий. В условиях ограниченности пригодных для застройки земель (в том числе в границах населённых пунктов) повышение плотности застройки позволяет снизить темпы территориальной экспансии, сохранить природные и сельскохозяйственные земли, обеспечить реновацию аварийного жилого фонда;</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формирование компактной городской структуры. Компактная застройка способствует сокращению расстояний между объектами жилой, социальной и коммерческой инфраструктуры, повышает связность городской среды и снижает транспортную нагрузку;</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эффективное развитие транспортной инфраструктуры. Более высокая плотность населения обеспечивает достаточный пассажиропоток для развития общественного транспорта, включая магистральные маршруты и внеуличные виды транспорта;</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комплексность планировочных решений. В рамках КРТ проектирование ведётся «с нуля» либо с глубокой реконструкцией территории, что позволяет одновременно закладывать: необходимое количество социальных объектов, улично-дорожную сеть, общественные пространства, инженерную инфраструктуру. Это нивелирует негативные эффекты высокой плотности, характерные для точечной застройки.</w:t>
      </w:r>
    </w:p>
    <w:p w:rsidR="00C92CFA" w:rsidRPr="00E437BF" w:rsidRDefault="00A5672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F12B81" w:rsidRPr="00E437BF">
        <w:rPr>
          <w:rFonts w:ascii="PT Astra Serif" w:hAnsi="PT Astra Serif" w:cs="Times New Roman"/>
          <w:sz w:val="24"/>
          <w:szCs w:val="24"/>
        </w:rPr>
        <w:t>Экономические обоснование:</w:t>
      </w:r>
    </w:p>
    <w:p w:rsidR="00F12B81" w:rsidRPr="00E437BF" w:rsidRDefault="00F12B81"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21044C" w:rsidRPr="00E437BF">
        <w:rPr>
          <w:rFonts w:ascii="PT Astra Serif" w:hAnsi="PT Astra Serif" w:cs="Times New Roman"/>
          <w:sz w:val="24"/>
          <w:szCs w:val="24"/>
        </w:rPr>
        <w:t>п</w:t>
      </w:r>
      <w:r w:rsidRPr="00E437BF">
        <w:rPr>
          <w:rFonts w:ascii="PT Astra Serif" w:hAnsi="PT Astra Serif" w:cs="Times New Roman"/>
          <w:sz w:val="24"/>
          <w:szCs w:val="24"/>
        </w:rPr>
        <w:t>овышение инвестиционной привлекательности проектов</w:t>
      </w:r>
      <w:r w:rsidR="0021044C" w:rsidRPr="00E437BF">
        <w:rPr>
          <w:rFonts w:ascii="PT Astra Serif" w:hAnsi="PT Astra Serif" w:cs="Times New Roman"/>
          <w:sz w:val="24"/>
          <w:szCs w:val="24"/>
        </w:rPr>
        <w:t xml:space="preserve"> </w:t>
      </w:r>
      <w:r w:rsidRPr="00E437BF">
        <w:rPr>
          <w:rFonts w:ascii="PT Astra Serif" w:hAnsi="PT Astra Serif" w:cs="Times New Roman"/>
          <w:sz w:val="24"/>
          <w:szCs w:val="24"/>
        </w:rPr>
        <w:t>позволяет повысить выход общей площади жилья, улучшить экономику проектов КРТ, привлечь частные инвестиции в развитие территорий</w:t>
      </w:r>
      <w:r w:rsidR="0021044C" w:rsidRPr="00E437BF">
        <w:rPr>
          <w:rFonts w:ascii="PT Astra Serif" w:hAnsi="PT Astra Serif" w:cs="Times New Roman"/>
          <w:sz w:val="24"/>
          <w:szCs w:val="24"/>
        </w:rPr>
        <w:t>;</w:t>
      </w:r>
    </w:p>
    <w:p w:rsidR="00F12B81"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с</w:t>
      </w:r>
      <w:r w:rsidR="00F12B81" w:rsidRPr="00E437BF">
        <w:rPr>
          <w:rFonts w:ascii="PT Astra Serif" w:hAnsi="PT Astra Serif" w:cs="Times New Roman"/>
          <w:sz w:val="24"/>
          <w:szCs w:val="24"/>
        </w:rPr>
        <w:t>нижение удельных затрат на инфраструктуру</w:t>
      </w:r>
      <w:r w:rsidR="00F12B81" w:rsidRPr="00E437BF">
        <w:rPr>
          <w:rFonts w:ascii="PT Astra Serif" w:hAnsi="PT Astra Serif" w:cs="Times New Roman"/>
          <w:sz w:val="24"/>
          <w:szCs w:val="24"/>
        </w:rPr>
        <w:br/>
        <w:t>при более высокой плотности. Стоимость строительства инженерных сетей и дорог в расчёте на 1 кв. м жилья снижается,</w:t>
      </w:r>
      <w:r w:rsidRPr="00E437BF">
        <w:rPr>
          <w:rFonts w:ascii="PT Astra Serif" w:hAnsi="PT Astra Serif" w:cs="Times New Roman"/>
          <w:sz w:val="24"/>
          <w:szCs w:val="24"/>
        </w:rPr>
        <w:t xml:space="preserve"> </w:t>
      </w:r>
      <w:r w:rsidR="00F12B81" w:rsidRPr="00E437BF">
        <w:rPr>
          <w:rFonts w:ascii="PT Astra Serif" w:hAnsi="PT Astra Serif" w:cs="Times New Roman"/>
          <w:sz w:val="24"/>
          <w:szCs w:val="24"/>
        </w:rPr>
        <w:t>повышается эффективность использования уже существующих мощностей</w:t>
      </w:r>
      <w:r w:rsidRPr="00E437BF">
        <w:rPr>
          <w:rFonts w:ascii="PT Astra Serif" w:hAnsi="PT Astra Serif" w:cs="Times New Roman"/>
          <w:sz w:val="24"/>
          <w:szCs w:val="24"/>
        </w:rPr>
        <w:t>;</w:t>
      </w:r>
    </w:p>
    <w:p w:rsidR="00F12B81"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б</w:t>
      </w:r>
      <w:r w:rsidR="00F12B81" w:rsidRPr="00E437BF">
        <w:rPr>
          <w:rFonts w:ascii="PT Astra Serif" w:hAnsi="PT Astra Serif" w:cs="Times New Roman"/>
          <w:sz w:val="24"/>
          <w:szCs w:val="24"/>
        </w:rPr>
        <w:t>олее плотная застройка способствует формированию коммерческих функций на первых этажах и в общественных зонах, что</w:t>
      </w:r>
      <w:r w:rsidRPr="00E437BF">
        <w:rPr>
          <w:rFonts w:ascii="PT Astra Serif" w:hAnsi="PT Astra Serif" w:cs="Times New Roman"/>
          <w:sz w:val="24"/>
          <w:szCs w:val="24"/>
        </w:rPr>
        <w:t xml:space="preserve"> </w:t>
      </w:r>
      <w:r w:rsidR="00F12B81" w:rsidRPr="00E437BF">
        <w:rPr>
          <w:rFonts w:ascii="PT Astra Serif" w:hAnsi="PT Astra Serif" w:cs="Times New Roman"/>
          <w:sz w:val="24"/>
          <w:szCs w:val="24"/>
        </w:rPr>
        <w:t>увеличивает налоговую базу</w:t>
      </w:r>
      <w:r w:rsidRPr="00E437BF">
        <w:rPr>
          <w:rFonts w:ascii="PT Astra Serif" w:hAnsi="PT Astra Serif" w:cs="Times New Roman"/>
          <w:sz w:val="24"/>
          <w:szCs w:val="24"/>
        </w:rPr>
        <w:t xml:space="preserve">, </w:t>
      </w:r>
      <w:r w:rsidR="00F12B81" w:rsidRPr="00E437BF">
        <w:rPr>
          <w:rFonts w:ascii="PT Astra Serif" w:hAnsi="PT Astra Serif" w:cs="Times New Roman"/>
          <w:sz w:val="24"/>
          <w:szCs w:val="24"/>
        </w:rPr>
        <w:t>создаёт рабочие места в шаговой доступности</w:t>
      </w:r>
      <w:r w:rsidRPr="00E437BF">
        <w:rPr>
          <w:rFonts w:ascii="PT Astra Serif" w:hAnsi="PT Astra Serif" w:cs="Times New Roman"/>
          <w:sz w:val="24"/>
          <w:szCs w:val="24"/>
        </w:rPr>
        <w:t>, снижает маятниковую миграцию.</w:t>
      </w:r>
    </w:p>
    <w:p w:rsidR="00F12B81"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Социальное обоснование:</w:t>
      </w:r>
    </w:p>
    <w:p w:rsidR="0021044C"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доступность социальной инфраструктуры. При КРТ обеспечивается нормативное размещение: школ, детских садов, объектов здравоохранения, культурных и спортивных учреждений. Более высокая плотность позволяет обеспечить достаточную наполняемость этих объектов и их эффективное функционирование.</w:t>
      </w:r>
    </w:p>
    <w:p w:rsidR="0021044C"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формирование комфортной городской среды. Современные проекты КРТ предусматривают благоустроенные дворовые и общественные пространства, пешеходную доступность сервисов, разнообразие типов жилья. Это повышает качество жизни даже при более высокой плотности застройки.</w:t>
      </w:r>
    </w:p>
    <w:p w:rsidR="0021044C"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Снижение социальной сегрегации, за счёт смешанной застройки и разнообразия жилья формируется более сбалансированная социальная среда.</w:t>
      </w:r>
    </w:p>
    <w:p w:rsidR="008B62FD" w:rsidRPr="00E437BF" w:rsidRDefault="0021044C" w:rsidP="004D4AB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Таким образом, установление предлагаемых коэффициентов плотности застройки является обоснованным и целесообразным, поскольку соответствует современным принципам устойчивого и компактного городского развития, обеспечивает экономическую эффективность использования городской территории, способствует формированию комфортной и функционально насыщенной городской среды, позволяет реализовать комплексный подход к развитию инфраструктуры, снижает негативные последствия неконтролируемого расширения городов.</w:t>
      </w:r>
    </w:p>
    <w:p w:rsidR="00B60A4B" w:rsidRPr="00E437BF" w:rsidRDefault="00B60A4B" w:rsidP="003B69F8">
      <w:pPr>
        <w:pStyle w:val="1"/>
        <w:rPr>
          <w:rFonts w:ascii="PT Astra Serif" w:hAnsi="PT Astra Serif"/>
          <w:szCs w:val="24"/>
        </w:rPr>
      </w:pPr>
    </w:p>
    <w:p w:rsidR="002A0868" w:rsidRPr="00E437BF" w:rsidRDefault="008F6532" w:rsidP="003B69F8">
      <w:pPr>
        <w:pStyle w:val="1"/>
        <w:rPr>
          <w:rFonts w:ascii="PT Astra Serif" w:hAnsi="PT Astra Serif"/>
          <w:szCs w:val="24"/>
        </w:rPr>
      </w:pPr>
      <w:r w:rsidRPr="00E437BF">
        <w:rPr>
          <w:rFonts w:ascii="PT Astra Serif" w:hAnsi="PT Astra Serif"/>
          <w:szCs w:val="24"/>
        </w:rPr>
        <w:t>3. ПРАВИЛА И ОБЛАСТЬ ПРИМЕНЕНИЯ РАСЧЕТНЫХ ПОКАЗАТЕЛЕЙ РЕГИОНАЛЬНЫХ НОРМАТИВОВ ГРАДОСТРОИТЕЛЬНОГО ПРОЕКТИРОВАНИЯ</w:t>
      </w:r>
    </w:p>
    <w:p w:rsidR="00713EE1" w:rsidRPr="00E437BF" w:rsidRDefault="00713EE1" w:rsidP="00713EE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распространяются на вновь разрабатываемую градостроительную и иную документацию, а также проекты внесения изменений в такую документацию.</w:t>
      </w:r>
    </w:p>
    <w:p w:rsidR="00713EE1" w:rsidRPr="00E437BF" w:rsidRDefault="00713EE1" w:rsidP="00713EE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минимально допустимого уровня обеспеченности объектами местного значения населения муниципальных образований и городских округов устанавливаемые местными нормативами градостроительного проектирования муниципальных образований и городских округов, не могут быть ниже предельных значений расчетных показателей минимально допустимого уровня обеспеченности такими объектами населения муниципальных образований и городских округов, установленных в настоящих региональных норматив</w:t>
      </w:r>
      <w:r w:rsidR="006614B0" w:rsidRPr="00E437BF">
        <w:rPr>
          <w:rFonts w:ascii="PT Astra Serif" w:hAnsi="PT Astra Serif" w:cs="Times New Roman"/>
          <w:sz w:val="24"/>
          <w:szCs w:val="24"/>
        </w:rPr>
        <w:t>ах</w:t>
      </w:r>
      <w:r w:rsidRPr="00E437BF">
        <w:rPr>
          <w:rFonts w:ascii="PT Astra Serif" w:hAnsi="PT Astra Serif" w:cs="Times New Roman"/>
          <w:sz w:val="24"/>
          <w:szCs w:val="24"/>
        </w:rPr>
        <w:t xml:space="preserve"> градостроительного проектирования.</w:t>
      </w:r>
    </w:p>
    <w:p w:rsidR="00713EE1" w:rsidRPr="00E437BF" w:rsidRDefault="00713EE1" w:rsidP="00713EE1">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максимально допустимого уровня территориальной доступности объектов местного значения для населения муниципальных образований и городских округов, устанавливаемые местными нормативами градостроительного проектирования, не могут превышать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 и городских округов, установленные в настоящих региональных нормативов градостроительного проектирования.</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подготовке местных нормативов градостроительного проектирования муниципальных образований и городских округов перечень областей нормирования может быть уточнен с учетом задач социально-экономического развития, объема полномочий, закрепленных за конкретным муниципалитетом нормативными правовыми актами, а также с учетом сложившейся практики содержания и развития сети инфраструктурных объектов.</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установленные в местных нормативах градостроительного проектирования муниципальных образований и городских округов Том</w:t>
      </w:r>
      <w:r w:rsidR="00DE0EC6" w:rsidRPr="00E437BF">
        <w:rPr>
          <w:rFonts w:ascii="PT Astra Serif" w:hAnsi="PT Astra Serif" w:cs="Times New Roman"/>
          <w:sz w:val="24"/>
          <w:szCs w:val="24"/>
        </w:rPr>
        <w:t>с</w:t>
      </w:r>
      <w:r w:rsidRPr="00E437BF">
        <w:rPr>
          <w:rFonts w:ascii="PT Astra Serif" w:hAnsi="PT Astra Serif" w:cs="Times New Roman"/>
          <w:sz w:val="24"/>
          <w:szCs w:val="24"/>
        </w:rPr>
        <w:t xml:space="preserve">кой области и принятые равными предельным значениям расчетных показателей </w:t>
      </w:r>
      <w:r w:rsidR="006E7426" w:rsidRPr="00E437BF">
        <w:rPr>
          <w:rFonts w:ascii="PT Astra Serif" w:hAnsi="PT Astra Serif" w:cs="Times New Roman"/>
          <w:sz w:val="24"/>
          <w:szCs w:val="24"/>
        </w:rPr>
        <w:t>региональных нормативов градостроительного проектирования</w:t>
      </w:r>
      <w:r w:rsidRPr="00E437BF">
        <w:rPr>
          <w:rFonts w:ascii="PT Astra Serif" w:hAnsi="PT Astra Serif" w:cs="Times New Roman"/>
          <w:sz w:val="24"/>
          <w:szCs w:val="24"/>
        </w:rPr>
        <w:t>, применяются в соответствии с положениями настоящего раздела.</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в отношении объектов регионального значения применяются при разработке следующей градостроительной документации:</w:t>
      </w:r>
    </w:p>
    <w:p w:rsidR="006D2C45" w:rsidRPr="00E437BF" w:rsidRDefault="006D2C45" w:rsidP="006614B0">
      <w:pPr>
        <w:pStyle w:val="a4"/>
        <w:numPr>
          <w:ilvl w:val="0"/>
          <w:numId w:val="2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 подготовке схемы территориального планирования для определения характеристик и местоположения, планируемых к размещению, реконструкции объектов регионального значения;</w:t>
      </w:r>
    </w:p>
    <w:p w:rsidR="006D2C45" w:rsidRPr="00E437BF" w:rsidRDefault="006D2C45" w:rsidP="006614B0">
      <w:pPr>
        <w:pStyle w:val="a4"/>
        <w:numPr>
          <w:ilvl w:val="0"/>
          <w:numId w:val="2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 подготовке документов территориального планирования муниципальных образований и городских округов для определения параметров функциональных зон, характеристик и местоположения объектов регионального значения;</w:t>
      </w:r>
    </w:p>
    <w:p w:rsidR="006D2C45" w:rsidRPr="00E437BF" w:rsidRDefault="006D2C45" w:rsidP="006614B0">
      <w:pPr>
        <w:pStyle w:val="a4"/>
        <w:numPr>
          <w:ilvl w:val="0"/>
          <w:numId w:val="28"/>
        </w:numPr>
        <w:spacing w:after="0" w:line="276" w:lineRule="auto"/>
        <w:jc w:val="both"/>
        <w:rPr>
          <w:rFonts w:ascii="PT Astra Serif" w:hAnsi="PT Astra Serif" w:cs="Times New Roman"/>
          <w:sz w:val="24"/>
          <w:szCs w:val="24"/>
        </w:rPr>
      </w:pPr>
      <w:r w:rsidRPr="00E437BF">
        <w:rPr>
          <w:rFonts w:ascii="PT Astra Serif" w:hAnsi="PT Astra Serif" w:cs="Times New Roman"/>
          <w:sz w:val="24"/>
          <w:szCs w:val="24"/>
        </w:rPr>
        <w:t>при подготовке документации по планировке территории для определения характеристик планируемого развития территории, в том числе параметров застройки территории, размеров земельных участков.</w:t>
      </w:r>
    </w:p>
    <w:p w:rsidR="006D2C45" w:rsidRPr="00E437BF" w:rsidRDefault="00BD6E7E"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Правилах землепользования и застройки р</w:t>
      </w:r>
      <w:r w:rsidR="006D2C45" w:rsidRPr="00E437BF">
        <w:rPr>
          <w:rFonts w:ascii="PT Astra Serif" w:hAnsi="PT Astra Serif" w:cs="Times New Roman"/>
          <w:sz w:val="24"/>
          <w:szCs w:val="24"/>
        </w:rPr>
        <w:t xml:space="preserve">егиональные нормативы градостроительного проектирования подлежат применению для определения </w:t>
      </w:r>
      <w:r w:rsidRPr="00E437BF">
        <w:rPr>
          <w:rFonts w:ascii="PT Astra Serif" w:hAnsi="PT Astra Serif" w:cs="Times New Roman"/>
          <w:sz w:val="24"/>
          <w:szCs w:val="24"/>
        </w:rPr>
        <w:t>расчетных показателей минимально допустимого уровня обеспеченности территории объектами коммунальной, транспортной, социальной инфраструктур и расчетных показателей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подготовке документов территориального планирования, градостроительного зонирования и документации по планировке территории используются значения расчетных показателей, без применения дифференциации.</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подготовке документов территориального планирования муниципальных образований и городских округов, входящих в состав Томской области, необходимо учитывать расчетные показатели максимально допустимого уровня территориальной доступности объектов регионального значения в целях обеспечения благоприятных условий жизнедеятельности населения.</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осуществлении архитектурно-строительного проектирования применительно к строящимся, реконструируемым объектам капитального строительства, их частям.</w:t>
      </w:r>
    </w:p>
    <w:p w:rsidR="006614B0" w:rsidRPr="00E437BF" w:rsidRDefault="006614B0"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Согласование архитектурно-градостроительного облика необходимо в городах и городских округа</w:t>
      </w:r>
      <w:r w:rsidR="00DD2B33" w:rsidRPr="00E437BF">
        <w:rPr>
          <w:rFonts w:ascii="PT Astra Serif" w:hAnsi="PT Astra Serif" w:cs="Times New Roman"/>
          <w:sz w:val="24"/>
          <w:szCs w:val="24"/>
        </w:rPr>
        <w:t>х</w:t>
      </w:r>
      <w:r w:rsidRPr="00E437BF">
        <w:rPr>
          <w:rFonts w:ascii="PT Astra Serif" w:hAnsi="PT Astra Serif" w:cs="Times New Roman"/>
          <w:sz w:val="24"/>
          <w:szCs w:val="24"/>
        </w:rPr>
        <w:t>, в иных муниципальных образованиях – не целесообразно.</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выдаче разрешения на отклонение от предельных параметров разрешенного строительства, реконструкции объектов капитального строительства</w:t>
      </w:r>
      <w:r w:rsidR="00B52B4F" w:rsidRPr="00E437BF">
        <w:rPr>
          <w:rFonts w:ascii="PT Astra Serif" w:hAnsi="PT Astra Serif" w:cs="Times New Roman"/>
          <w:sz w:val="24"/>
          <w:szCs w:val="24"/>
        </w:rPr>
        <w:t xml:space="preserve">, разрешения на условно разрешенный вид использования земельного участка либо объекта капитального строительства, </w:t>
      </w:r>
      <w:r w:rsidRPr="00E437BF">
        <w:rPr>
          <w:rFonts w:ascii="PT Astra Serif" w:hAnsi="PT Astra Serif" w:cs="Times New Roman"/>
          <w:sz w:val="24"/>
          <w:szCs w:val="24"/>
        </w:rPr>
        <w:t>для подготовки комиссией по подготовке проекта правил землепользования и застройки рекомендаций о предоставлении</w:t>
      </w:r>
      <w:r w:rsidR="00B52B4F" w:rsidRPr="00E437BF">
        <w:rPr>
          <w:rFonts w:ascii="PT Astra Serif" w:hAnsi="PT Astra Serif" w:cs="Times New Roman"/>
          <w:sz w:val="24"/>
          <w:szCs w:val="24"/>
        </w:rPr>
        <w:t xml:space="preserve"> таких</w:t>
      </w:r>
      <w:r w:rsidRPr="00E437BF">
        <w:rPr>
          <w:rFonts w:ascii="PT Astra Serif" w:hAnsi="PT Astra Serif" w:cs="Times New Roman"/>
          <w:sz w:val="24"/>
          <w:szCs w:val="24"/>
        </w:rPr>
        <w:t xml:space="preserve"> разрешени</w:t>
      </w:r>
      <w:r w:rsidR="00B52B4F" w:rsidRPr="00E437BF">
        <w:rPr>
          <w:rFonts w:ascii="PT Astra Serif" w:hAnsi="PT Astra Serif" w:cs="Times New Roman"/>
          <w:sz w:val="24"/>
          <w:szCs w:val="24"/>
        </w:rPr>
        <w:t>й</w:t>
      </w:r>
      <w:r w:rsidRPr="00E437BF">
        <w:rPr>
          <w:rFonts w:ascii="PT Astra Serif" w:hAnsi="PT Astra Serif" w:cs="Times New Roman"/>
          <w:sz w:val="24"/>
          <w:szCs w:val="24"/>
        </w:rPr>
        <w:t xml:space="preserve"> или об отказе в предоставлении</w:t>
      </w:r>
      <w:r w:rsidR="00B52B4F" w:rsidRPr="00E437BF">
        <w:rPr>
          <w:rFonts w:ascii="PT Astra Serif" w:hAnsi="PT Astra Serif" w:cs="Times New Roman"/>
          <w:sz w:val="24"/>
          <w:szCs w:val="24"/>
        </w:rPr>
        <w:t xml:space="preserve"> таких разрешений</w:t>
      </w:r>
      <w:r w:rsidRPr="00E437BF">
        <w:rPr>
          <w:rFonts w:ascii="PT Astra Serif" w:hAnsi="PT Astra Serif" w:cs="Times New Roman"/>
          <w:sz w:val="24"/>
          <w:szCs w:val="24"/>
        </w:rPr>
        <w:t>.</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разработке правил благоустройства территории для установления норм и правил благоустройства территорий, в том числе требований к проектам благоустройства.</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разработке концепций в рамках конкурсов на разработку документации архитектурно-строительного проектирования, проектов благоустройства, в том числе при установлении требований к проектным решениям по развитию территории и размещению объектов, содержащихся в конкурсной документации.</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разработке проектной документации, проектов благоустройства для установления параметров и характеристик территорий, зданий и сооружений.</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комплексном развитии территории для определения характеристик планируемого развития территории, в том числе параметров застройки территории, видов разрешенного использования и размеров земельных участков в решениях уполномоченных органов публичной власти о комплексном развитии, в документации по планировке территории комплексного развития.</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проверке и согласовании градостроительной документации в части установления соответствия ее решений целям и задачам повышения качества жизни населения.</w:t>
      </w:r>
    </w:p>
    <w:p w:rsidR="006D2C45" w:rsidRPr="00E437BF" w:rsidRDefault="006D2C45"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Региональные нормативы градостроительного проектирования применяются при принятии иных документов и решений в сфере управления развитием территории.</w:t>
      </w:r>
    </w:p>
    <w:p w:rsidR="006D2C45" w:rsidRPr="00E437BF" w:rsidRDefault="006E7426" w:rsidP="006D2C45">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 отмене и (или) изменении действующих нормативных документов Российской Федерации и (или) Томской области, в том числе тех, требования которых были учтены при подготовке настоящих региональных нормативов градостроительного проектирования и на которые дается ссылка в н</w:t>
      </w:r>
      <w:r w:rsidR="00D86313" w:rsidRPr="00E437BF">
        <w:rPr>
          <w:rFonts w:ascii="PT Astra Serif" w:hAnsi="PT Astra Serif" w:cs="Times New Roman"/>
          <w:sz w:val="24"/>
          <w:szCs w:val="24"/>
        </w:rPr>
        <w:t>астоящих региональных нормативах</w:t>
      </w:r>
      <w:r w:rsidRPr="00E437BF">
        <w:rPr>
          <w:rFonts w:ascii="PT Astra Serif" w:hAnsi="PT Astra Serif" w:cs="Times New Roman"/>
          <w:sz w:val="24"/>
          <w:szCs w:val="24"/>
        </w:rPr>
        <w:t xml:space="preserve"> градостроительного проектирования, следует руководствоваться нормами, вводимыми взамен отмененных.</w:t>
      </w:r>
    </w:p>
    <w:p w:rsidR="000D2800" w:rsidRPr="00E437BF" w:rsidRDefault="000D2800" w:rsidP="00AC2264">
      <w:pPr>
        <w:spacing w:after="0" w:line="240" w:lineRule="auto"/>
        <w:ind w:firstLine="709"/>
        <w:jc w:val="both"/>
        <w:rPr>
          <w:rFonts w:ascii="PT Astra Serif" w:hAnsi="PT Astra Serif" w:cs="Times New Roman"/>
          <w:sz w:val="24"/>
          <w:szCs w:val="24"/>
        </w:rPr>
      </w:pPr>
      <w:r w:rsidRPr="00E437BF">
        <w:rPr>
          <w:rFonts w:ascii="PT Astra Serif" w:hAnsi="PT Astra Serif" w:cs="Times New Roman"/>
          <w:sz w:val="24"/>
          <w:szCs w:val="24"/>
        </w:rPr>
        <w:br w:type="page"/>
      </w:r>
    </w:p>
    <w:p w:rsidR="008F6532" w:rsidRPr="00E437BF" w:rsidRDefault="008F6532" w:rsidP="008F6532">
      <w:pPr>
        <w:jc w:val="right"/>
        <w:rPr>
          <w:rFonts w:ascii="PT Astra Serif" w:hAnsi="PT Astra Serif" w:cs="Times New Roman"/>
          <w:sz w:val="24"/>
          <w:szCs w:val="24"/>
        </w:rPr>
      </w:pPr>
      <w:r w:rsidRPr="00E437BF">
        <w:rPr>
          <w:rFonts w:ascii="PT Astra Serif" w:hAnsi="PT Astra Serif" w:cs="Times New Roman"/>
          <w:sz w:val="24"/>
          <w:szCs w:val="24"/>
        </w:rPr>
        <w:t>Приложение 1</w:t>
      </w:r>
    </w:p>
    <w:p w:rsidR="008F6532" w:rsidRPr="00E437BF" w:rsidRDefault="008F6532" w:rsidP="008F6532">
      <w:pPr>
        <w:jc w:val="center"/>
        <w:rPr>
          <w:rFonts w:ascii="PT Astra Serif" w:hAnsi="PT Astra Serif" w:cs="Times New Roman"/>
          <w:b/>
          <w:sz w:val="24"/>
          <w:szCs w:val="24"/>
        </w:rPr>
      </w:pPr>
      <w:r w:rsidRPr="00E437BF">
        <w:rPr>
          <w:rFonts w:ascii="PT Astra Serif" w:hAnsi="PT Astra Serif" w:cs="Times New Roman"/>
          <w:b/>
          <w:sz w:val="24"/>
          <w:szCs w:val="24"/>
        </w:rPr>
        <w:t>ТЕРМИНЫ И ОПРЕДЕЛЕНИЯ</w:t>
      </w:r>
    </w:p>
    <w:p w:rsidR="00D86313" w:rsidRPr="00E437BF" w:rsidRDefault="00D86313" w:rsidP="00D8631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 региональных нормативах градостроительного проектирования применяют следующие термины с соответствующими определениями.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Автономный (локальный) источник тепловой энергии – котельная, предназначенная для теплоснабжения систем отопления, вентиляции, горячего водоснабжения и технологического теплоснабжения промышленных и сельскохозяйственных предприятий, жилых и общественных зданий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Велокоммуникации - коммуникации в виде велосипедных дорожек или велосипедных полос, предназначенные для движения велосипедистов и лиц, использующих для передвижения средства индивидуальной мобильности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Велосипед – транспортное средство, кроме инвалидных колясок, которое имеет по крайней мере два колеса и приводится в движение как правило мускульной энергией лиц, находящихся на этом транспортном средстве, в частности при помощи педалей или рукояток, и может также иметь электродвигатель номинальной максимальной мощностью в режиме длительной нагрузки, не превышающей 0,25 кВт, автоматически отключающийся на скорости более 25 км/ч</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Велосипедная дорожка – отдельная дорога или часть автомобильной дороги, предназначенная для велосипедистов и оборудованная соответствующими техническими средствами организации дорожного движения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Велосипедная стоянка – место для кратковременной стоянки (до одного часа) велосипедов, оборудованное стойками или другими специальными конструкциями для обеспечения сохранности велосипедов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Велопарковка - место для длительной стоянки (более часа) или хранения велосипедов, оборудованное специальными конструкциями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Вокзал – здание (или группа зданий), предназначенное для обслуживания пассажиров железнодорожного, речного, автомобильного и воздушного транспорта. Вокзальный комплекс включает кроме вокзала сооружения и устройства, связанные с обслуживанием пассажиров на привокзальной площади и перроне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Временные объекты – сооружения (площадки), возведенные (оборудованные) на срок, определенный договором аренды земельного участка, предоставленного в целях установки (размещения) и эксплуатации временного объекта, по истечении срока, действия которого лицо, установившее временный объект обязано его демонтировать (разобрать, снести) и освободить земельный участок, либо продлить срок действия договора. Временные объекты не относятся к недвижимому имуществу. Право собственности и другие вещные права на временные объекты, а также сделки с ним, не подлежат регистрации в Едином государственном реестре прав на недвижимое имущество и сделок с ним</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Встроенные, встроенно-пристроенные и пристроенные помещения – учреждения и предприятия, помещения которых полностью или частично расположены в жилом доме или ином здании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Газонаполнительная станция (ГНС) – предприятие, предназначенное для приема, хранения и отпуска сжиженных углеводородных газов потребителям в автоцистернах и бытовых баллонах, ремонта и переосвидетельствования газовых баллонов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Гаражи – здания, предназначенные для длительного хранения, парковки, технического обслуживания автомобилей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Гибридный автомобиль - транспортное средство, имеющее не менее 2 различных преобразователей энергии (двигателей) и 2 различных (бортовых) систем аккумулирования энергии для целей приведения в движение транспортного средства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Гостевая стоянка автомобилей - открытая площадка, предназначенная для временного паркования легковых автомобилей посетителей жилых зон на незакрепленных за конкретными владельцами машино-местах</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Градостроительная документация (документы градостроительного проектирования) – документы территориального планирования, документы градостроительного зонирования, документация по планировке территории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Градостроительное проектирование – комплекс планировочных и иных мероприятий, которые необходимо выработать и задействовать для реализации целей регионального и муниципального управления и градостроительного регулирования, осуществления инвестиционных программ в области планировки, застройки и благоустройства территорий, реконструкции градостроительных комплексов зданий, сооружений, инженерных систем и природно-ландшафтных территорий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Градостроительные решения – решения органов государственной власти, органов местного самоуправления по развитию пространственной структуры, зонированию территорий, принятые на основании утвержденной в установленном федеральным законодательством порядке градостроительной документации;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F14040"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Документация по планировке территории – проекты планировки территори</w:t>
      </w:r>
      <w:r w:rsidR="00F14040" w:rsidRPr="00E437BF">
        <w:rPr>
          <w:rFonts w:ascii="PT Astra Serif" w:hAnsi="PT Astra Serif" w:cs="Times New Roman"/>
          <w:sz w:val="24"/>
          <w:szCs w:val="24"/>
        </w:rPr>
        <w:t>и; проекты межевания территории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 </w:t>
      </w:r>
      <w:r w:rsidR="00F14040" w:rsidRPr="00E437BF">
        <w:rPr>
          <w:rFonts w:ascii="PT Astra Serif" w:hAnsi="PT Astra Serif" w:cs="Times New Roman"/>
          <w:sz w:val="24"/>
          <w:szCs w:val="24"/>
        </w:rPr>
        <w:t>Единое парковочное пространство - совокупность парковок общего пользования, расположенных в границах одного или нескольких муниципальных образований, включенных в реестр парковок общего пользования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Жилое помещение – изолированное помещение, которое является недвижимым имуществом и пригодно для постоянного проживания граждан (отвечает установленным </w:t>
      </w:r>
      <w:hyperlink r:id="rId9" w:history="1">
        <w:r w:rsidRPr="00E437BF">
          <w:rPr>
            <w:rFonts w:ascii="PT Astra Serif" w:hAnsi="PT Astra Serif" w:cs="Times New Roman"/>
            <w:sz w:val="24"/>
            <w:szCs w:val="24"/>
          </w:rPr>
          <w:t>санитарным</w:t>
        </w:r>
      </w:hyperlink>
      <w:r w:rsidRPr="00E437BF">
        <w:rPr>
          <w:rFonts w:ascii="PT Astra Serif" w:hAnsi="PT Astra Serif" w:cs="Times New Roman"/>
          <w:sz w:val="24"/>
          <w:szCs w:val="24"/>
        </w:rPr>
        <w:t xml:space="preserve"> и техническим правилам и нормам, иным требованиям законодательства)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Жилой район – часть жилой территории города, состоящая из группы микрорайонов (кварталов). Обслуживается комплексом культурно-бытовых учреждений периодического пользования</w:t>
      </w:r>
    </w:p>
    <w:p w:rsidR="00CC4FCE" w:rsidRPr="00E437BF" w:rsidRDefault="00CC4FCE"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Зарядные устройства (станции, колонки) для транспортных средств с электродвигателями - оборудование, подключаемое к сети электроснабжения, выполняющее функции, необходимые для зарядки батареи электромобиля.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Земельный участок – часть земной поверхности, границы которой определены в соответствии с федеральными </w:t>
      </w:r>
      <w:hyperlink r:id="rId10" w:history="1">
        <w:r w:rsidRPr="00E437BF">
          <w:rPr>
            <w:rFonts w:ascii="PT Astra Serif" w:hAnsi="PT Astra Serif" w:cs="Times New Roman"/>
            <w:sz w:val="24"/>
            <w:szCs w:val="24"/>
          </w:rPr>
          <w:t>законами</w:t>
        </w:r>
      </w:hyperlink>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Информационные системы обеспечения градостроительной деятельности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Источник тепловой энергии – устройство, предназначенное для производства тепловой энергии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Квартал - основной планировочный элемент застройки, ограниченный красными линиями. В границах жилого квартала могут выделяться земельные участки для размещения отдельных домов, группы жилых домов, объектов повседневного, периодического пользования. Размер территории квартала определяется с учетом: климатических условий, радиусов доступности объектов повседневного пользования, требований к проектированию улично-дорожной сети, типам застройки</w:t>
      </w:r>
    </w:p>
    <w:p w:rsidR="00293D82" w:rsidRPr="00E437BF" w:rsidRDefault="00293D82"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Комплексное развитие территорий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муниципальных округов, городских округов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Линии отступа от красных линий – линии, определяющие места допустимого размещения зданий, строений, сооружений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Линии регулирования застройки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определяющие расположение внешних контуров зданий, строений и сооружений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Линия электропередачи – электрическая линия, выходящая за пределы электростанции или подстанции и предназначенная для передачи электрической энергии;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Максимально допустимый уровень территориальной доступности объектов — </w:t>
      </w:r>
      <w:r w:rsidRPr="00E437BF">
        <w:rPr>
          <w:rFonts w:ascii="PT Astra Serif" w:hAnsi="PT Astra Serif" w:cs="Times New Roman"/>
          <w:bCs/>
          <w:sz w:val="24"/>
          <w:szCs w:val="24"/>
        </w:rPr>
        <w:t>это пространственная характеристика сети объектов социальной, транспортной коммунальной инфраструктур</w:t>
      </w:r>
      <w:r w:rsidRPr="00E437BF">
        <w:rPr>
          <w:rFonts w:ascii="PT Astra Serif" w:hAnsi="PT Astra Serif" w:cs="Times New Roman"/>
          <w:sz w:val="24"/>
          <w:szCs w:val="24"/>
        </w:rPr>
        <w:t>.</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Маломобильные группы населения – лица старшей возрастной группы, 60 лет и старше, инвалиды трудоспособного возраста 16-60 лет, дети-инвалиды до 16 лет, дети до 8 - 10 лет, пешеходы с детскими колясками, временно нетрудоспособные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Малые архитектурные формы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на территории муниципального образования, а также игровое, спортивное, осветительное оборудование, средства наружной рекламы и информации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Место захоронения – часть пространства объекта похоронного назначения, предназначенная для захоронения останков или праха умерших, или погибших</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Микрорайон – основная единица функциональной структуры жилой зоны, включает жилые дома и близрасположенные общественные учреждения, обеспечивающие уровень повседневного культурно-бытового обслуживания населения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Минимально допустимый уровень обеспеченности населения объектами – </w:t>
      </w:r>
      <w:r w:rsidRPr="00E437BF">
        <w:rPr>
          <w:rFonts w:ascii="PT Astra Serif" w:hAnsi="PT Astra Serif" w:cs="Times New Roman"/>
          <w:bCs/>
          <w:sz w:val="24"/>
          <w:szCs w:val="24"/>
        </w:rPr>
        <w:t>это количественная характеристика сети объектов социальной, транспортной коммунальной инфраструктур, объектов благоустройства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 капитального строительства –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градостроительной деятельности – объекты, отображаемые на картах (схемах) в составе градостроительной документации, включая опорный план территории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иного значения – объекты, не относящиеся к объектам местного значений, которые создаются и содержатся, в основном, путем привлечения на добровольной основе частных коммерческих организаций и напрямую не влияют на решение вопросов местного значения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уставом и оказывают существенное влияние на социально-экономическое развитие территории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озеленения общего пользования – парки культуры и отдыха (общегородские, районные), детские, спортивные парки (стадионы), парки тихого отдыха и прогулок, сады жилых районов и микрорайонов, скверы, бульвары, озелененные полосы вдоль улиц и набережных, озелененные участки при общегородских торговых и административных центрах, лесопарки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периодического обслуживания – учреждения и предприятия, посещаемые не реже одного раза в месяц, расположенные в пределах 15-минутной транспортной доступности (размещение преимущественно в границах районов городских населенных пунктов, административных центрах сельских поселений)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повседневного обслуживания – учреждения и предприятия, посещаемые не реже одного раза в неделю, расположенные в пределах пешеходной доступности (размещение преимущественно в пределах кварталов, сельских населенных пунктов)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утилизации переработки бытовых и промышленных отходов – свалки, полигоны бытовых и (или) промышленных отходов, скотомогильники, объекты по переработке промышленных, бытовых и биологических отходов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Объекты эпизодического обслуживания – учреждения и предприятия, посещаемые реже одного раза в месяц, расположенные в пределах 30-, 60-минутной транспортной доступности (размещение преимущественно в общегородских центрах, административных центрах муниципальных районов)</w:t>
      </w:r>
    </w:p>
    <w:p w:rsidR="00E52CD6" w:rsidRPr="00E437BF" w:rsidRDefault="00E52CD6" w:rsidP="00E52CD6">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Общая площадь квартиры - сумма площадей ее отапливаемых жилых комнат и вспомогательных помещений, встроенных шкафов, антресолей, а также неотапливаемых помещений (лоджий, веранд, холодных кладовых и тамбуров), балконов, террас</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Парк – озелененная территория общего пользования, представляющая собой самостоятельный архитектурно-ландшафтный объект</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Пешеход – лицо, находящееся вне транспортного средства на дороге либо на пешеходной или велопешеходной дорожке и не производящее на них работу. К пешеходам приравниваются лица, передвигающиеся в инвалидных колясках без двигателя, ведущие велосипед, мопед, мотоцикл, везущие санки, тележку, детскую или инвалидную коляску, а также использующие для передвижения роликовые коньки, самокаты и иные аналогичные средства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Пешеходная дорожка – размещаемое за пределами земляного полотна инженерное сооружение, предназначенное для движения пешеходов вне населенных пунктов в полосе отвода или придорожной полосе автомобильной дороги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Планировочная организация – деление территории муниципального образования на планировочные элементы в целях реализации системного подхода к процессам градостроительного проектирования и информационного обеспечения градостроительной деятельности (планировочный район, планировочный микрорайон, планировочный квартал, планировочный земельно-имущественный комплекс, планировочный земельный участок)</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Площадки отдыха – площадки вблизи автомобильной дороги для остановки транспортных средств с целью отдыха водителей и пассажиров в пути следования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Полоса для велосипедистов – велосипедная дорожка, расположенная на проезжей части автомобильной дороги, отделяющая велосипедистов техническими средствами организации дорожного движения (разметкой, дорожными ограждениями и т.д.) от проезжей части и обозначенная дорожным знаком в сочетании с табличкой, расположенными над полосой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Природный газ промышленного и коммунально-бытового назначения – горючая газообразная смесь углеводородов с преобладающим содержанием метана, предназначенная в качестве сырья и топлива для промышленного и коммунально-бытового использования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Пункт редуцирования газа – технологическое устройство сетей газораспределения и газопотребления, предназначенное для снижения давления газа и поддержания его в заданных пределах независимо от расхода газа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Расчетные показатели объекта местного значения –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объектов местного значения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Сад – озелененная территория общего пользования в селитебной зоне с возможным насыщением зрелищными, спортивно-оздоровительными и игровыми сооружениями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Санитарно-защитная зона – </w:t>
      </w:r>
      <w:hyperlink r:id="rId11" w:tooltip="Зоны с особыми условиями использования территорий" w:history="1">
        <w:r w:rsidRPr="00E437BF">
          <w:rPr>
            <w:rFonts w:ascii="PT Astra Serif" w:hAnsi="PT Astra Serif" w:cs="Times New Roman"/>
            <w:sz w:val="24"/>
            <w:szCs w:val="24"/>
          </w:rPr>
          <w:t>специальная территория с особым режимом использования</w:t>
        </w:r>
      </w:hyperlink>
      <w:r w:rsidRPr="00E437BF">
        <w:rPr>
          <w:rFonts w:ascii="PT Astra Serif" w:hAnsi="PT Astra Serif" w:cs="Times New Roman"/>
          <w:sz w:val="24"/>
          <w:szCs w:val="24"/>
        </w:rPr>
        <w:t xml:space="preserve">, которая устанавливается вокруг объектов и производств, являющихся источниками воздействия на </w:t>
      </w:r>
      <w:hyperlink r:id="rId12" w:tooltip="Среда обитания" w:history="1">
        <w:r w:rsidRPr="00E437BF">
          <w:rPr>
            <w:rFonts w:ascii="PT Astra Serif" w:hAnsi="PT Astra Serif" w:cs="Times New Roman"/>
            <w:sz w:val="24"/>
            <w:szCs w:val="24"/>
          </w:rPr>
          <w:t>среду обитания</w:t>
        </w:r>
      </w:hyperlink>
      <w:r w:rsidRPr="00E437BF">
        <w:rPr>
          <w:rFonts w:ascii="PT Astra Serif" w:hAnsi="PT Astra Serif" w:cs="Times New Roman"/>
          <w:sz w:val="24"/>
          <w:szCs w:val="24"/>
        </w:rPr>
        <w:t xml:space="preserve"> и здоровье человека; размер санитарно-защитной зоны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Селитебная территория (зона) – территория, предназначенная для размещения жилищного фонда, общественных зданий и сооружений, в том числе научно-исследовательских институтов и их комплексов, а также отдельных коммунальных и промышленных объектов, не требующих устройства санитарно-защитных зон; для устройства путей сообщения, улиц, площадей и других мест общего пользования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Система газоснабжения – имущественный производственный комплекс, состоящий из технологически, организационно и экономически взаимосвязанных и централизованно управляемых производственных объектов, предназначенных для добычи, транспортировки, хранения и поставок газа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Сквер – озелененная территория общего пользования, являющаяся элементом оформления площади, </w:t>
      </w:r>
      <w:hyperlink r:id="rId13" w:tooltip="http://www.gosthelp.ru/text/PosobiekSNiP2080289Proekt7.html" w:history="1">
        <w:r w:rsidRPr="00E437BF">
          <w:rPr>
            <w:rFonts w:ascii="PT Astra Serif" w:hAnsi="PT Astra Serif" w:cs="Times New Roman"/>
            <w:sz w:val="24"/>
            <w:szCs w:val="24"/>
          </w:rPr>
          <w:t>общественного центра</w:t>
        </w:r>
      </w:hyperlink>
      <w:r w:rsidRPr="00E437BF">
        <w:rPr>
          <w:rFonts w:ascii="PT Astra Serif" w:hAnsi="PT Astra Serif" w:cs="Times New Roman"/>
          <w:sz w:val="24"/>
          <w:szCs w:val="24"/>
        </w:rPr>
        <w:t>, магистрали, используемая для кратковременного отдыха и пешеходного транзитного движения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Социальное обслуживание – деятельность социальных служб по социальной поддержке, оказанию социально-экономических, социально-бытовых, социально-медицинских, социально-психологических, социально-педагогических, социально-правовых, других услуг и материальной помощи на дому или в социальных службах, а также по проведению социальной адаптации и реабилитации граждан и семей, находящихся в трудной жизненной ситуации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Средство индивидуальной мобильности - транспортное средство, имеющее одно или несколько колес (роликов), предназначенное для индивидуального передвижения человека посредством использования двигателя (двигателей) (электросамокаты, электроскейтборды, гироскутеры, сигвеи, моноколеса и иные аналогичные средства)</w:t>
      </w:r>
    </w:p>
    <w:p w:rsidR="003B68ED" w:rsidRPr="00E437BF" w:rsidRDefault="003B68ED"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Стесненные условия - существующие условия сложившейся застройки, имеющей плотность выше нормативной, и (или) условия, исключающие возможность существенно изменять планировочные параметры размещаемых объектов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Стоянка для автомобилей – здание, сооружение (часть здания, сооружения) или специальная открытая площадка, предназначенные только для хранения (стоянки) автомобилей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Стоянка закрытого типа – автостоянка с наружными стеновыми ограждениями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Строительство – создание зданий, строений, сооружений (в том числе на месте сносимых объектов капитального строительства)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Теплоснабжение децентрализованное – теплоснабжение одного потребителя от одного источника тепловой энергии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Теплоснабжение централизованное – теплоснабжение нескольких потребителей объединенных общей тепловой сетью от единого источника тепловой энергии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Территориальные зоны – зоны, для которых в правилах землепользования и застройки определены границы и установлены градостроительные регламенты в соответствии с требованиями Градостроительного кодекса Российской Федерации</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Территории со сложными инженерно-строительными условиями – территории, подверженные воздействию чрезвычайных ситуаций природного характера (территории на которых развиты неблагоприятные геологические, гидрогеологические, и другие процессы - оползни, обвалы, карст, селевые потоки, переработка берегов водохранилищ, озер и рек, подтопление, затопление, морозное пучение, наледеобразование, термокарст  и их сочетания, территории сложенные естественными грунтами с низкими прочностными свойствами, сложенные техногенными отложениями, сухими или осложненными подтоплением и др.)</w:t>
      </w:r>
    </w:p>
    <w:p w:rsidR="00520068" w:rsidRPr="00E437BF" w:rsidRDefault="00D86313" w:rsidP="00520068">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Территория (жилой район) застройки – застроенная или подлежащая застройке территория, имеющая установленные градостроительной документацией границы и проектные параметры застройки – плотность, набор функций, структуру строительства, параметры транспортной и инженерной инфраструктуры</w:t>
      </w:r>
    </w:p>
    <w:p w:rsidR="00520068" w:rsidRPr="00E437BF" w:rsidRDefault="00520068" w:rsidP="00520068">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Транспортная доступность — время достижения человеком объекта областного, местного значения, затраченное при передвижении при помощи автомобильных транспортных средств/общественным транспортом</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Трансформаторная подстанция – электрическая подстанция, предназначенная для преобразования электрической энергии одного напряжения в электрическую энергию другого напряжения с помощью трансформаторов</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Улица, площадь – территория общего пользования, ограниченная красными линиями улично-дорожной сети населенного пункта</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Функциональные зоны – зоны, для которых документами территориального планирования определены границы и функциональное назначение</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Централизованная система водоотведения (канализации) – комплекс технологически связанных между собой инженерных сооружений, предназначенных для водоотведения</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Централизованная система холодного водоснабжения – 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Централизованная система электроснабжения – совокупность электроустановок, предназначенных для электроснабжения потребителей от энергетической системы</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Элемент планировочной структуры – часть территории муниципального образования, выделяемая для целей градостроительного проектирования (район, микрорайон, квартал)</w:t>
      </w:r>
    </w:p>
    <w:p w:rsidR="00D86313" w:rsidRPr="00E437BF" w:rsidRDefault="00D86313" w:rsidP="00D86313">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Электромобиль - транспортное средство, приводимое в движение исключительно электрическим двигателем и заряжаемое с помощью внешнего источника электроэнергии</w:t>
      </w:r>
    </w:p>
    <w:p w:rsidR="00F14040" w:rsidRPr="00E437BF" w:rsidRDefault="00F14040" w:rsidP="00F14040">
      <w:pPr>
        <w:tabs>
          <w:tab w:val="left" w:pos="1134"/>
        </w:tabs>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Экопарковка - парковка (парковочные места) общего пользования с озеленением.</w:t>
      </w:r>
    </w:p>
    <w:p w:rsidR="008F6532" w:rsidRPr="00E437BF" w:rsidRDefault="008F6532">
      <w:pPr>
        <w:rPr>
          <w:rFonts w:ascii="PT Astra Serif" w:hAnsi="PT Astra Serif" w:cs="Times New Roman"/>
          <w:sz w:val="24"/>
          <w:szCs w:val="24"/>
        </w:rPr>
      </w:pPr>
    </w:p>
    <w:p w:rsidR="008F6532" w:rsidRPr="00E437BF" w:rsidRDefault="008F6532">
      <w:pPr>
        <w:rPr>
          <w:rFonts w:ascii="PT Astra Serif" w:hAnsi="PT Astra Serif" w:cs="Times New Roman"/>
          <w:sz w:val="24"/>
          <w:szCs w:val="24"/>
        </w:rPr>
      </w:pPr>
    </w:p>
    <w:p w:rsidR="008F6532" w:rsidRPr="00E437BF" w:rsidRDefault="008F6532">
      <w:pPr>
        <w:rPr>
          <w:rFonts w:ascii="PT Astra Serif" w:hAnsi="PT Astra Serif" w:cs="Times New Roman"/>
          <w:sz w:val="24"/>
          <w:szCs w:val="24"/>
        </w:rPr>
      </w:pPr>
    </w:p>
    <w:p w:rsidR="008F6532" w:rsidRPr="00E437BF" w:rsidRDefault="008F6532">
      <w:pPr>
        <w:rPr>
          <w:rFonts w:ascii="PT Astra Serif" w:hAnsi="PT Astra Serif" w:cs="Times New Roman"/>
          <w:sz w:val="24"/>
          <w:szCs w:val="24"/>
        </w:rPr>
      </w:pPr>
    </w:p>
    <w:p w:rsidR="008F6532" w:rsidRPr="00E437BF" w:rsidRDefault="008F6532">
      <w:pPr>
        <w:rPr>
          <w:rFonts w:ascii="PT Astra Serif" w:hAnsi="PT Astra Serif" w:cs="Times New Roman"/>
          <w:sz w:val="24"/>
          <w:szCs w:val="24"/>
        </w:rPr>
      </w:pPr>
      <w:r w:rsidRPr="00E437BF">
        <w:rPr>
          <w:rFonts w:ascii="PT Astra Serif" w:hAnsi="PT Astra Serif" w:cs="Times New Roman"/>
          <w:sz w:val="24"/>
          <w:szCs w:val="24"/>
        </w:rPr>
        <w:br w:type="page"/>
      </w:r>
    </w:p>
    <w:p w:rsidR="00AE73A3" w:rsidRPr="00E437BF" w:rsidRDefault="00AE73A3" w:rsidP="00AE73A3">
      <w:pPr>
        <w:jc w:val="right"/>
        <w:rPr>
          <w:rFonts w:ascii="PT Astra Serif" w:hAnsi="PT Astra Serif" w:cs="Times New Roman"/>
          <w:sz w:val="24"/>
          <w:szCs w:val="24"/>
        </w:rPr>
      </w:pPr>
      <w:r w:rsidRPr="00E437BF">
        <w:rPr>
          <w:rFonts w:ascii="PT Astra Serif" w:hAnsi="PT Astra Serif" w:cs="Times New Roman"/>
          <w:sz w:val="24"/>
          <w:szCs w:val="24"/>
        </w:rPr>
        <w:t>Приложение 2</w:t>
      </w:r>
    </w:p>
    <w:p w:rsidR="00D86313" w:rsidRPr="00E437BF" w:rsidRDefault="00D86313" w:rsidP="00D86313">
      <w:pPr>
        <w:pStyle w:val="ConsPlusTitle"/>
        <w:spacing w:line="276" w:lineRule="auto"/>
        <w:jc w:val="center"/>
        <w:rPr>
          <w:rFonts w:ascii="PT Astra Serif" w:hAnsi="PT Astra Serif" w:cs="Times New Roman"/>
          <w:sz w:val="24"/>
          <w:szCs w:val="24"/>
        </w:rPr>
      </w:pPr>
      <w:r w:rsidRPr="00E437BF">
        <w:rPr>
          <w:rFonts w:ascii="PT Astra Serif" w:hAnsi="PT Astra Serif" w:cs="Times New Roman"/>
          <w:sz w:val="24"/>
          <w:szCs w:val="24"/>
        </w:rPr>
        <w:t xml:space="preserve">ПЕРЕЧЕНЬ </w:t>
      </w:r>
    </w:p>
    <w:p w:rsidR="00D86313" w:rsidRPr="00E437BF" w:rsidRDefault="00D86313" w:rsidP="00D86313">
      <w:pPr>
        <w:pStyle w:val="ConsPlusTitle"/>
        <w:spacing w:line="276" w:lineRule="auto"/>
        <w:jc w:val="center"/>
        <w:rPr>
          <w:rFonts w:ascii="PT Astra Serif" w:hAnsi="PT Astra Serif" w:cs="Times New Roman"/>
          <w:sz w:val="24"/>
          <w:szCs w:val="24"/>
        </w:rPr>
      </w:pPr>
      <w:r w:rsidRPr="00E437BF">
        <w:rPr>
          <w:rFonts w:ascii="PT Astra Serif" w:hAnsi="PT Astra Serif" w:cs="Times New Roman"/>
          <w:sz w:val="24"/>
          <w:szCs w:val="24"/>
        </w:rPr>
        <w:t>ИСПОЛЬЗУЕМЫХ СОКРАЩЕНИЙ ПРИ ПОДГОТОВКЕ</w:t>
      </w:r>
    </w:p>
    <w:p w:rsidR="00D86313" w:rsidRPr="00E437BF" w:rsidRDefault="00D86313" w:rsidP="00D86313">
      <w:pPr>
        <w:pStyle w:val="ConsPlusTitle"/>
        <w:spacing w:line="276" w:lineRule="auto"/>
        <w:jc w:val="center"/>
        <w:rPr>
          <w:rFonts w:ascii="PT Astra Serif" w:hAnsi="PT Astra Serif" w:cs="Times New Roman"/>
          <w:sz w:val="24"/>
          <w:szCs w:val="24"/>
        </w:rPr>
      </w:pPr>
      <w:r w:rsidRPr="00E437BF">
        <w:rPr>
          <w:rFonts w:ascii="PT Astra Serif" w:hAnsi="PT Astra Serif" w:cs="Times New Roman"/>
          <w:sz w:val="24"/>
          <w:szCs w:val="24"/>
        </w:rPr>
        <w:t>РЕГИОНАЛЬНЫХ НОРМАТИВОВ ГРАДОСТРОИТЕЛЬНОГО ПРОЕКТИРОВАНИЯ ТОМСКОЙ ОБЛАСТИ</w:t>
      </w:r>
    </w:p>
    <w:tbl>
      <w:tblPr>
        <w:tblW w:w="9384" w:type="dxa"/>
        <w:tblInd w:w="250" w:type="dxa"/>
        <w:tblBorders>
          <w:top w:val="single" w:sz="4" w:space="0" w:color="auto"/>
        </w:tblBorders>
        <w:tblCellMar>
          <w:top w:w="28" w:type="dxa"/>
          <w:left w:w="57" w:type="dxa"/>
          <w:bottom w:w="28" w:type="dxa"/>
          <w:right w:w="57" w:type="dxa"/>
        </w:tblCellMar>
        <w:tblLook w:val="0000" w:firstRow="0" w:lastRow="0" w:firstColumn="0" w:lastColumn="0" w:noHBand="0" w:noVBand="0"/>
      </w:tblPr>
      <w:tblGrid>
        <w:gridCol w:w="3147"/>
        <w:gridCol w:w="6237"/>
      </w:tblGrid>
      <w:tr w:rsidR="00D86313" w:rsidRPr="00E437BF" w:rsidTr="00C60D79">
        <w:trPr>
          <w:trHeight w:val="20"/>
          <w:tblHeader/>
        </w:trPr>
        <w:tc>
          <w:tcPr>
            <w:tcW w:w="3147" w:type="dxa"/>
            <w:tcBorders>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center"/>
              <w:rPr>
                <w:rFonts w:ascii="PT Astra Serif" w:hAnsi="PT Astra Serif" w:cs="Times New Roman"/>
                <w:sz w:val="24"/>
                <w:szCs w:val="24"/>
              </w:rPr>
            </w:pPr>
            <w:r w:rsidRPr="00E437BF">
              <w:rPr>
                <w:rFonts w:ascii="PT Astra Serif" w:hAnsi="PT Astra Serif" w:cs="Times New Roman"/>
                <w:sz w:val="24"/>
                <w:szCs w:val="24"/>
              </w:rPr>
              <w:t>Сокращение</w:t>
            </w:r>
          </w:p>
        </w:tc>
        <w:tc>
          <w:tcPr>
            <w:tcW w:w="6237" w:type="dxa"/>
            <w:tcBorders>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center"/>
              <w:rPr>
                <w:rFonts w:ascii="PT Astra Serif" w:hAnsi="PT Astra Serif" w:cs="Times New Roman"/>
                <w:sz w:val="24"/>
                <w:szCs w:val="24"/>
              </w:rPr>
            </w:pPr>
            <w:r w:rsidRPr="00E437BF">
              <w:rPr>
                <w:rFonts w:ascii="PT Astra Serif" w:hAnsi="PT Astra Serif" w:cs="Times New Roman"/>
                <w:sz w:val="24"/>
                <w:szCs w:val="24"/>
              </w:rPr>
              <w:t>Слово/словосочетание</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Fonts w:ascii="PT Astra Serif" w:hAnsi="PT Astra Serif" w:cs="Times New Roman"/>
                <w:sz w:val="24"/>
                <w:szCs w:val="24"/>
              </w:rPr>
              <w:t>РНГП, Нормативы</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Региональные нормативы градостроительного проектирования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ОРЗ</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Объект регионального значения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ОМЗ</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Объекты местного значения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ЕПС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Единовременная пропускная способность</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ГРС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Газораспределительные станции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ПРГ</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pStyle w:val="4"/>
              <w:shd w:val="clear" w:color="auto" w:fill="auto"/>
              <w:spacing w:before="0" w:after="0" w:line="240" w:lineRule="auto"/>
              <w:ind w:right="20"/>
              <w:rPr>
                <w:rFonts w:ascii="PT Astra Serif" w:hAnsi="PT Astra Serif" w:cs="Times New Roman"/>
                <w:sz w:val="24"/>
                <w:szCs w:val="24"/>
              </w:rPr>
            </w:pPr>
            <w:r w:rsidRPr="00E437BF">
              <w:rPr>
                <w:rStyle w:val="11"/>
                <w:rFonts w:ascii="PT Astra Serif" w:hAnsi="PT Astra Serif" w:cs="Times New Roman"/>
                <w:color w:val="auto"/>
                <w:sz w:val="24"/>
                <w:szCs w:val="24"/>
              </w:rPr>
              <w:t>Пункт редуцирования газа</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spacing w:after="0" w:line="240" w:lineRule="auto"/>
              <w:rPr>
                <w:rFonts w:ascii="PT Astra Serif" w:hAnsi="PT Astra Serif" w:cs="Times New Roman"/>
                <w:sz w:val="24"/>
                <w:szCs w:val="24"/>
              </w:rPr>
            </w:pPr>
            <w:r w:rsidRPr="00E437BF">
              <w:rPr>
                <w:rFonts w:ascii="PT Astra Serif" w:eastAsia="Arial Unicode MS" w:hAnsi="PT Astra Serif" w:cs="Times New Roman"/>
                <w:sz w:val="24"/>
                <w:szCs w:val="24"/>
              </w:rPr>
              <w:t>СЗЗ</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spacing w:after="0" w:line="240" w:lineRule="auto"/>
              <w:rPr>
                <w:rFonts w:ascii="PT Astra Serif" w:hAnsi="PT Astra Serif" w:cs="Times New Roman"/>
                <w:sz w:val="24"/>
                <w:szCs w:val="24"/>
              </w:rPr>
            </w:pPr>
            <w:r w:rsidRPr="00E437BF">
              <w:rPr>
                <w:rFonts w:ascii="PT Astra Serif" w:eastAsia="Arial Unicode MS" w:hAnsi="PT Astra Serif" w:cs="Times New Roman"/>
                <w:sz w:val="24"/>
                <w:szCs w:val="24"/>
              </w:rPr>
              <w:t>Санитарно-защитная зона</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АЗС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Автозаправочная станция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АМС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Антенно-мачтовые сооружения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ГНС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Газонаполнительная станция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СИМ</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Средство индивидуальной мобильности;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УДС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Улично-дорожная сеть</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ч.</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Часть</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ст.</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статья</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ст.ст.</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статьи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п.</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пункт</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пп.</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подпункт</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lang w:val="en-US"/>
              </w:rPr>
            </w:pPr>
            <w:r w:rsidRPr="00E437BF">
              <w:rPr>
                <w:rFonts w:ascii="PT Astra Serif" w:hAnsi="PT Astra Serif" w:cs="Times New Roman"/>
                <w:sz w:val="24"/>
                <w:szCs w:val="24"/>
              </w:rPr>
              <w:t>гг.</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lang w:val="en-US"/>
              </w:rPr>
            </w:pPr>
            <w:r w:rsidRPr="00E437BF">
              <w:rPr>
                <w:rFonts w:ascii="PT Astra Serif" w:hAnsi="PT Astra Serif" w:cs="Times New Roman"/>
                <w:sz w:val="24"/>
                <w:szCs w:val="24"/>
              </w:rPr>
              <w:t>Годы</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в т.ч.</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в том числе</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т.д.</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так далее</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lang w:val="en-US"/>
              </w:rPr>
            </w:pPr>
            <w:r w:rsidRPr="00E437BF">
              <w:rPr>
                <w:rFonts w:ascii="PT Astra Serif" w:hAnsi="PT Astra Serif" w:cs="Times New Roman"/>
                <w:sz w:val="24"/>
                <w:szCs w:val="24"/>
              </w:rPr>
              <w:t>др.</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rPr>
            </w:pPr>
            <w:r w:rsidRPr="00E437BF">
              <w:rPr>
                <w:rFonts w:ascii="PT Astra Serif" w:hAnsi="PT Astra Serif" w:cs="Times New Roman"/>
                <w:sz w:val="24"/>
                <w:szCs w:val="24"/>
              </w:rPr>
              <w:t>другие</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lang w:val="en-US"/>
              </w:rPr>
            </w:pPr>
            <w:r w:rsidRPr="00E437BF">
              <w:rPr>
                <w:rFonts w:ascii="PT Astra Serif" w:hAnsi="PT Astra Serif" w:cs="Times New Roman"/>
                <w:sz w:val="24"/>
                <w:szCs w:val="24"/>
              </w:rPr>
              <w:t>экз.</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rPr>
                <w:rFonts w:ascii="PT Astra Serif" w:hAnsi="PT Astra Serif" w:cs="Times New Roman"/>
                <w:sz w:val="24"/>
                <w:szCs w:val="24"/>
                <w:lang w:val="en-US"/>
              </w:rPr>
            </w:pPr>
            <w:r w:rsidRPr="00E437BF">
              <w:rPr>
                <w:rFonts w:ascii="PT Astra Serif" w:hAnsi="PT Astra Serif" w:cs="Times New Roman"/>
                <w:sz w:val="24"/>
                <w:szCs w:val="24"/>
              </w:rPr>
              <w:t>экземпляр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кВ</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киловольт</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Гкал/ч</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гигакалория в час</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м</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Метр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км</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километр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км/час</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километр в час</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м</w:t>
            </w:r>
            <w:r w:rsidRPr="00E437BF">
              <w:rPr>
                <w:rFonts w:ascii="PT Astra Serif" w:hAnsi="PT Astra Serif" w:cs="Times New Roman"/>
                <w:sz w:val="24"/>
                <w:szCs w:val="24"/>
                <w:vertAlign w:val="superscript"/>
              </w:rPr>
              <w:t>3</w:t>
            </w:r>
            <w:r w:rsidRPr="00E437BF">
              <w:rPr>
                <w:rFonts w:ascii="PT Astra Serif" w:hAnsi="PT Astra Serif" w:cs="Times New Roman"/>
                <w:sz w:val="24"/>
                <w:szCs w:val="24"/>
              </w:rPr>
              <w:t xml:space="preserve">/сут.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кубический метр в сутки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м</w:t>
            </w:r>
            <w:r w:rsidRPr="00E437BF">
              <w:rPr>
                <w:rFonts w:ascii="PT Astra Serif" w:hAnsi="PT Astra Serif" w:cs="Times New Roman"/>
                <w:sz w:val="24"/>
                <w:szCs w:val="24"/>
                <w:vertAlign w:val="superscript"/>
              </w:rPr>
              <w:t>3</w:t>
            </w:r>
            <w:r w:rsidRPr="00E437BF">
              <w:rPr>
                <w:rFonts w:ascii="PT Astra Serif" w:hAnsi="PT Astra Serif" w:cs="Times New Roman"/>
                <w:sz w:val="24"/>
                <w:szCs w:val="24"/>
              </w:rPr>
              <w:t xml:space="preserve">/год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кубический метр в год</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кв.м</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квадратный метр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куб.м</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кубический метр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 куб. м/сут.</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тысяча кубических метров в сутки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 xml:space="preserve">чел.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lang w:val="en-US"/>
              </w:rPr>
            </w:pPr>
            <w:r w:rsidRPr="00E437BF">
              <w:rPr>
                <w:rFonts w:ascii="PT Astra Serif" w:hAnsi="PT Astra Serif" w:cs="Times New Roman"/>
                <w:sz w:val="24"/>
                <w:szCs w:val="24"/>
              </w:rPr>
              <w:t>Человек</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 человек</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тысяча человек</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кв. м/ человек</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квадратных метров на человек</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кв. м/тыс. человек</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квадратных метров на тысячу человек</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га</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Гектар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чел./га</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человек на гектар</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 xml:space="preserve">т/сут.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тонн в сутки</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 xml:space="preserve">тыс.т/год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тысяча тонн в год</w:t>
            </w:r>
          </w:p>
        </w:tc>
      </w:tr>
      <w:tr w:rsidR="00D86313" w:rsidRPr="00E437BF" w:rsidTr="00C60D79">
        <w:trPr>
          <w:trHeight w:val="20"/>
        </w:trPr>
        <w:tc>
          <w:tcPr>
            <w:tcW w:w="314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тыс.м</w:t>
            </w:r>
            <w:r w:rsidRPr="00E437BF">
              <w:rPr>
                <w:rFonts w:ascii="PT Astra Serif" w:hAnsi="PT Astra Serif" w:cs="Times New Roman"/>
                <w:sz w:val="24"/>
                <w:szCs w:val="24"/>
                <w:vertAlign w:val="superscript"/>
              </w:rPr>
              <w:t>2</w:t>
            </w:r>
            <w:r w:rsidRPr="00E437BF">
              <w:rPr>
                <w:rFonts w:ascii="PT Astra Serif" w:hAnsi="PT Astra Serif" w:cs="Times New Roman"/>
                <w:sz w:val="24"/>
                <w:szCs w:val="24"/>
              </w:rPr>
              <w:t xml:space="preserve">общ.пл./га </w:t>
            </w:r>
          </w:p>
        </w:tc>
        <w:tc>
          <w:tcPr>
            <w:tcW w:w="6237" w:type="dxa"/>
            <w:tcBorders>
              <w:top w:val="single" w:sz="4" w:space="0" w:color="auto"/>
              <w:left w:val="single" w:sz="4" w:space="0" w:color="auto"/>
              <w:bottom w:val="single" w:sz="4" w:space="0" w:color="auto"/>
              <w:right w:val="single" w:sz="4" w:space="0" w:color="auto"/>
            </w:tcBorders>
          </w:tcPr>
          <w:p w:rsidR="00D86313" w:rsidRPr="00E437BF" w:rsidRDefault="00D86313" w:rsidP="00C60D79">
            <w:pPr>
              <w:tabs>
                <w:tab w:val="left" w:pos="709"/>
              </w:tabs>
              <w:spacing w:after="0" w:line="240" w:lineRule="auto"/>
              <w:jc w:val="both"/>
              <w:rPr>
                <w:rFonts w:ascii="PT Astra Serif" w:hAnsi="PT Astra Serif" w:cs="Times New Roman"/>
                <w:sz w:val="24"/>
                <w:szCs w:val="24"/>
              </w:rPr>
            </w:pPr>
            <w:r w:rsidRPr="00E437BF">
              <w:rPr>
                <w:rFonts w:ascii="PT Astra Serif" w:hAnsi="PT Astra Serif" w:cs="Times New Roman"/>
                <w:sz w:val="24"/>
                <w:szCs w:val="24"/>
              </w:rPr>
              <w:t>тысяч квадратных метров общей площади на гектар</w:t>
            </w:r>
          </w:p>
        </w:tc>
      </w:tr>
    </w:tbl>
    <w:p w:rsidR="00D86313" w:rsidRPr="00E437BF" w:rsidRDefault="00D86313" w:rsidP="00D86313">
      <w:pPr>
        <w:rPr>
          <w:rFonts w:ascii="PT Astra Serif" w:hAnsi="PT Astra Serif"/>
          <w:sz w:val="24"/>
          <w:szCs w:val="24"/>
        </w:rPr>
      </w:pPr>
    </w:p>
    <w:p w:rsidR="00AE73A3" w:rsidRPr="00E437BF" w:rsidRDefault="00AE73A3" w:rsidP="00AE73A3">
      <w:pPr>
        <w:rPr>
          <w:rFonts w:ascii="PT Astra Serif" w:hAnsi="PT Astra Serif"/>
          <w:sz w:val="24"/>
          <w:szCs w:val="24"/>
        </w:rPr>
      </w:pPr>
    </w:p>
    <w:p w:rsidR="00AE73A3" w:rsidRPr="00E437BF" w:rsidRDefault="00AE73A3" w:rsidP="00AE73A3">
      <w:pPr>
        <w:jc w:val="right"/>
        <w:rPr>
          <w:rFonts w:ascii="PT Astra Serif" w:hAnsi="PT Astra Serif" w:cs="Times New Roman"/>
          <w:sz w:val="24"/>
          <w:szCs w:val="24"/>
        </w:rPr>
      </w:pPr>
      <w:r w:rsidRPr="00E437BF">
        <w:rPr>
          <w:rFonts w:ascii="PT Astra Serif" w:hAnsi="PT Astra Serif" w:cs="Times New Roman"/>
          <w:sz w:val="24"/>
          <w:szCs w:val="24"/>
        </w:rPr>
        <w:t>Приложение 3</w:t>
      </w:r>
    </w:p>
    <w:p w:rsidR="00AE73A3" w:rsidRPr="00E437BF" w:rsidRDefault="00AE73A3" w:rsidP="00AE73A3">
      <w:pPr>
        <w:pStyle w:val="ConsPlusTitle"/>
        <w:spacing w:line="276" w:lineRule="auto"/>
        <w:jc w:val="center"/>
        <w:rPr>
          <w:rFonts w:ascii="PT Astra Serif" w:hAnsi="PT Astra Serif" w:cs="Times New Roman"/>
          <w:sz w:val="24"/>
          <w:szCs w:val="24"/>
        </w:rPr>
      </w:pPr>
      <w:r w:rsidRPr="00E437BF">
        <w:rPr>
          <w:rFonts w:ascii="PT Astra Serif" w:hAnsi="PT Astra Serif" w:cs="Times New Roman"/>
          <w:sz w:val="24"/>
          <w:szCs w:val="24"/>
        </w:rPr>
        <w:t>ПЕРЕЧЕНЬ</w:t>
      </w:r>
      <w:r w:rsidR="007D1292" w:rsidRPr="00E437BF">
        <w:rPr>
          <w:rFonts w:ascii="PT Astra Serif" w:hAnsi="PT Astra Serif" w:cs="Times New Roman"/>
          <w:sz w:val="24"/>
          <w:szCs w:val="24"/>
        </w:rPr>
        <w:t xml:space="preserve"> </w:t>
      </w:r>
      <w:r w:rsidRPr="00E437BF">
        <w:rPr>
          <w:rFonts w:ascii="PT Astra Serif" w:hAnsi="PT Astra Serif" w:cs="Times New Roman"/>
          <w:sz w:val="24"/>
          <w:szCs w:val="24"/>
        </w:rPr>
        <w:t>НОРМАТИВНЫХ ДОКУМЕНТОВ, ИСПОЛЬЗУЕМЫХ ПРИ ПОДГОТОВКЕ</w:t>
      </w:r>
      <w:r w:rsidR="007D1292" w:rsidRPr="00E437BF">
        <w:rPr>
          <w:rFonts w:ascii="PT Astra Serif" w:hAnsi="PT Astra Serif" w:cs="Times New Roman"/>
          <w:sz w:val="24"/>
          <w:szCs w:val="24"/>
        </w:rPr>
        <w:t xml:space="preserve"> </w:t>
      </w:r>
      <w:r w:rsidRPr="00E437BF">
        <w:rPr>
          <w:rFonts w:ascii="PT Astra Serif" w:hAnsi="PT Astra Serif" w:cs="Times New Roman"/>
          <w:sz w:val="24"/>
          <w:szCs w:val="24"/>
        </w:rPr>
        <w:t>РЕГИОНАЛЬНЫХ НОРМАТИВОВ ГРАДОСТРОИТЕЛЬНОГО ПРОЕКТИРОВАНИЯ</w:t>
      </w:r>
      <w:r w:rsidR="007D1292" w:rsidRPr="00E437BF">
        <w:rPr>
          <w:rFonts w:ascii="PT Astra Serif" w:hAnsi="PT Astra Serif" w:cs="Times New Roman"/>
          <w:sz w:val="24"/>
          <w:szCs w:val="24"/>
        </w:rPr>
        <w:t xml:space="preserve"> </w:t>
      </w:r>
      <w:r w:rsidRPr="00E437BF">
        <w:rPr>
          <w:rFonts w:ascii="PT Astra Serif" w:hAnsi="PT Astra Serif" w:cs="Times New Roman"/>
          <w:sz w:val="24"/>
          <w:szCs w:val="24"/>
        </w:rPr>
        <w:t>ТОМСКОЙ ОБЛАСТИ</w:t>
      </w:r>
    </w:p>
    <w:p w:rsidR="00AE73A3" w:rsidRPr="00E437BF" w:rsidRDefault="00AE73A3" w:rsidP="00AE73A3">
      <w:pPr>
        <w:pStyle w:val="ConsPlusTitle"/>
        <w:spacing w:line="276" w:lineRule="auto"/>
        <w:ind w:firstLine="709"/>
        <w:outlineLvl w:val="2"/>
        <w:rPr>
          <w:rFonts w:ascii="PT Astra Serif" w:hAnsi="PT Astra Serif" w:cs="Times New Roman"/>
          <w:sz w:val="24"/>
          <w:szCs w:val="24"/>
        </w:rPr>
      </w:pPr>
      <w:r w:rsidRPr="00E437BF">
        <w:rPr>
          <w:rFonts w:ascii="PT Astra Serif" w:hAnsi="PT Astra Serif" w:cs="Times New Roman"/>
          <w:sz w:val="24"/>
          <w:szCs w:val="24"/>
        </w:rPr>
        <w:t>Федеральные законы</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Градостроительный </w:t>
      </w:r>
      <w:hyperlink r:id="rId14">
        <w:r w:rsidRPr="00E437BF">
          <w:rPr>
            <w:rFonts w:ascii="PT Astra Serif" w:hAnsi="PT Astra Serif" w:cs="Times New Roman"/>
            <w:sz w:val="24"/>
            <w:szCs w:val="24"/>
          </w:rPr>
          <w:t>кодекс</w:t>
        </w:r>
      </w:hyperlink>
      <w:r w:rsidRPr="00E437BF">
        <w:rPr>
          <w:rFonts w:ascii="PT Astra Serif" w:hAnsi="PT Astra Serif" w:cs="Times New Roman"/>
          <w:sz w:val="24"/>
          <w:szCs w:val="24"/>
        </w:rPr>
        <w:t xml:space="preserve"> Российской Федерации.</w:t>
      </w:r>
    </w:p>
    <w:p w:rsidR="00AE73A3" w:rsidRPr="00E437BF" w:rsidRDefault="00AE73A3" w:rsidP="00AE73A3">
      <w:pPr>
        <w:autoSpaceDE w:val="0"/>
        <w:autoSpaceDN w:val="0"/>
        <w:adjustRightInd w:val="0"/>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Земельный кодекс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Жилищный кодекс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15">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21.12.2021 № 414-ФЗ «Об общих принципах организации публичной власти в субъектах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Федеральный закон от 06.10.2003 № 131-ФЗ «Об общих принципах организации местного самоуправления в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16">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28.06.2014 № 172-ФЗ «О стратегическом планировании в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17">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29.12.2012 № 273-ФЗ «Об образовании в Российской Федерации».</w:t>
      </w:r>
    </w:p>
    <w:p w:rsidR="00AE73A3" w:rsidRPr="00E437BF" w:rsidRDefault="00AE73A3" w:rsidP="00AE73A3">
      <w:pPr>
        <w:pStyle w:val="ConsPlusNormal"/>
        <w:spacing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18">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21.11.2011 № 323-ФЗ «Об основах охраны здоровья граждан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19">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12.04.2010 № 61-ФЗ «Об обращении лекарственных средств».</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0">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28.12.2013 № 442-ФЗ «Об основах социального обслуживания граждан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1">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24.07.1998 № 124-ФЗ «Об основных гарантиях прав ребенка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2">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12.01.1996 № 8-ФЗ «О погребении и похоронном деле».</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3">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04.12.2007 № 329-ФЗ «О физической культуре и спорте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4">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29.12.1994 № 78-ФЗ «О библиотечном деле».</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5">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26.05.1996 № 54-ФЗ «О Музейном фонде Российской Федерации и музеях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6">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30.12.2020 № 489-ФЗ «О молодежной политике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7">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26.03.2003 № 35-ФЗ «Об электроэнергетике».</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8">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31.03.1999 № 69-ФЗ «О газоснабжении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29">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27.07.2010 № 190-ФЗ «О теплоснабжении».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30">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07.12.2011 № 416-ФЗ «О водоснабжении и водоотведении».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31">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32">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24.11.1996 № 132-ФЗ «Об основах туристской деятельности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33">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27.12.2018 № 498-ФЗ «Об ответственном обращении с животными и о внесении изменений в отдельные законодательные акты Российской Федерации».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34">
        <w:r w:rsidR="00AE73A3" w:rsidRPr="00E437BF">
          <w:rPr>
            <w:rFonts w:ascii="PT Astra Serif" w:hAnsi="PT Astra Serif" w:cs="Times New Roman"/>
            <w:sz w:val="24"/>
            <w:szCs w:val="24"/>
          </w:rPr>
          <w:t>Закон</w:t>
        </w:r>
      </w:hyperlink>
      <w:r w:rsidR="00AE73A3" w:rsidRPr="00E437BF">
        <w:rPr>
          <w:rFonts w:ascii="PT Astra Serif" w:hAnsi="PT Astra Serif" w:cs="Times New Roman"/>
          <w:sz w:val="24"/>
          <w:szCs w:val="24"/>
        </w:rPr>
        <w:t xml:space="preserve"> Российской Федерации от 09.10.1992 № 3612-1 «Основы законодательства Российской Федерации о культуре».</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Федеральный </w:t>
      </w:r>
      <w:hyperlink r:id="rId35">
        <w:r w:rsidRPr="00E437BF">
          <w:rPr>
            <w:rFonts w:ascii="PT Astra Serif" w:hAnsi="PT Astra Serif" w:cs="Times New Roman"/>
            <w:sz w:val="24"/>
            <w:szCs w:val="24"/>
          </w:rPr>
          <w:t>закон</w:t>
        </w:r>
      </w:hyperlink>
      <w:r w:rsidRPr="00E437BF">
        <w:rPr>
          <w:rFonts w:ascii="PT Astra Serif" w:hAnsi="PT Astra Serif" w:cs="Times New Roman"/>
          <w:sz w:val="24"/>
          <w:szCs w:val="24"/>
        </w:rPr>
        <w:t xml:space="preserve"> от 22.07.2008 № 123-ФЗ «Технический регламент о требованиях пожарной безопасности».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w:t>
      </w:r>
      <w:r w:rsidR="007D1292" w:rsidRPr="00E437BF">
        <w:rPr>
          <w:rFonts w:ascii="PT Astra Serif" w:hAnsi="PT Astra Serif" w:cs="Times New Roman"/>
          <w:sz w:val="24"/>
          <w:szCs w:val="24"/>
        </w:rPr>
        <w:t xml:space="preserve"> </w:t>
      </w:r>
      <w:r w:rsidRPr="00E437BF">
        <w:rPr>
          <w:rFonts w:ascii="PT Astra Serif" w:hAnsi="PT Astra Serif" w:cs="Times New Roman"/>
          <w:sz w:val="24"/>
          <w:szCs w:val="24"/>
        </w:rPr>
        <w:t>Российской Федерации от 11.08.2003 №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20.11.2000 № 878 «Об утверждении Правил охраны газораспределительных сетей»;</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09.06.1995 № 578 «Об утверждении Правил охраны линий и сооружений связи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16.02.2008 № 87 «О составе разделов проектной документации и требованиях к их содержанию»;</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12.12.2015.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13.08.1996 № 997 «Об утверждении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28.09.2009 № 767 «О классификации автомобильных дорог в Российской Федерации»;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Постановление Правительства Российской Федерации от 02.09.2009 № 717 «О нормах отвода земель для размещения автомобильных дорог и (или) объектов дорожного сервиса»;</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Приказ Министерства экономического развития Российской Федерации от 06.05.2024 № 273 «Об утверждении Методических рекомендаций по разработке проектов схем территориального планирования муниципальных районов, генеральных планов городских округов, муниципальных округов, городских и сельских поселений (проектов внесения изменений в такие документы)»;</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Приказ Министерства природных ресурсов от 04.12.2014 № 536 «Об утверждении критериев отнесения отходов к I-V классам опасности по степени негативного воздействия на окружающую среду»;</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Распоряжение Правительства Российской Федерации от 22.12.2017 № 2905-р.</w:t>
      </w:r>
    </w:p>
    <w:p w:rsidR="00AE73A3" w:rsidRPr="00E437BF" w:rsidRDefault="00AE73A3" w:rsidP="004C5BAD">
      <w:pPr>
        <w:keepNext/>
        <w:keepLines/>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Государственные стандарты (ГОСТ)</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Р 21.101-2020. Система проектной документации для строительства. Основные требования к проектной и рабочей документации»;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2761-84 «Источники централизованного хозяйственно-питьевого водоснабжения. Гигиенические, технические требования и правила выбора»;</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17.1.1.04-80 «Охрана природы. Гидросфера. Классификация подземных вод по целям водопользования»;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22.0.06-2023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Р 22.0.05-2020 «Безопасность в чрезвычайных ситуациях. Техногенные чрезвычайные ситуации. Термины и определения»;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ГОСТ Р 52058-2021 «Услуги бытовые. Услуги прачечных. Общие технические условия»; </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 xml:space="preserve">ГОСТ Р 52143-2021 «Социальное обслуживание населения. Основные виды социальных услуг»; </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Р 52399-2022 «Дороги автомобильные общего пользования. Геометрические элементы. Технические требования»;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ГОСТ 52498-2005 «Социальное обслуживание населения. Классификация учреждений социального обслуживания».</w:t>
      </w:r>
    </w:p>
    <w:p w:rsidR="00AE73A3" w:rsidRPr="00E437BF" w:rsidRDefault="00AE73A3" w:rsidP="00AE73A3">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Нормативные акты Томской области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Градостроительный кодекс Томской области от 23.10.1998 № 179.</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36">
        <w:r w:rsidR="00AE73A3" w:rsidRPr="00E437BF">
          <w:rPr>
            <w:rFonts w:ascii="PT Astra Serif" w:hAnsi="PT Astra Serif" w:cs="Times New Roman"/>
            <w:sz w:val="24"/>
            <w:szCs w:val="24"/>
          </w:rPr>
          <w:t>Закон</w:t>
        </w:r>
      </w:hyperlink>
      <w:r w:rsidR="00AE73A3" w:rsidRPr="00E437BF">
        <w:rPr>
          <w:rFonts w:ascii="PT Astra Serif" w:hAnsi="PT Astra Serif" w:cs="Times New Roman"/>
          <w:sz w:val="24"/>
          <w:szCs w:val="24"/>
        </w:rPr>
        <w:t xml:space="preserve"> Томской области от 22.12.2009 № 271-ОЗ «Об административно-территориальном устройстве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37">
        <w:r w:rsidR="00AE73A3" w:rsidRPr="00E437BF">
          <w:rPr>
            <w:rFonts w:ascii="PT Astra Serif" w:hAnsi="PT Astra Serif" w:cs="Times New Roman"/>
            <w:sz w:val="24"/>
            <w:szCs w:val="24"/>
          </w:rPr>
          <w:t>Закон</w:t>
        </w:r>
      </w:hyperlink>
      <w:r w:rsidR="00AE73A3" w:rsidRPr="00E437BF">
        <w:rPr>
          <w:rFonts w:ascii="PT Astra Serif" w:hAnsi="PT Astra Serif" w:cs="Times New Roman"/>
          <w:sz w:val="24"/>
          <w:szCs w:val="24"/>
        </w:rPr>
        <w:t xml:space="preserve"> Томской области от 12.03.2015 № 24-ОЗ «О стратегическом планировании в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38">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Законодательной Думы Томской области от 26.03.2015 № 2580 «Об утверждении Стратегии социально-экономического развития Томской области на период до 2030 года».</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39">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Администрации Томской области от 27.09.2019 № 361а «Об утверждении государственной программы Томской области «Социальная поддержка населения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0">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Правительства Сахалинской области от 31.05.2013 № 280 «Об утверждении государственной программы Сахалинской области «Доступная среда в Сахалинской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1">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Администрации Томской области от 27.09.2019 </w:t>
      </w:r>
      <w:r w:rsidR="0078630A" w:rsidRPr="00E437BF">
        <w:rPr>
          <w:rFonts w:ascii="PT Astra Serif" w:hAnsi="PT Astra Serif" w:cs="Times New Roman"/>
          <w:sz w:val="24"/>
          <w:szCs w:val="24"/>
        </w:rPr>
        <w:t>№ 342а</w:t>
      </w:r>
      <w:r w:rsidR="00AE73A3" w:rsidRPr="00E437BF">
        <w:rPr>
          <w:rFonts w:ascii="PT Astra Serif" w:hAnsi="PT Astra Serif" w:cs="Times New Roman"/>
          <w:sz w:val="24"/>
          <w:szCs w:val="24"/>
        </w:rPr>
        <w:t xml:space="preserve"> «Об утверждении государственной программы Томской области «Развитие образования в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2">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Администрации Томской области от 27.09.2019 № 353а «Об утверждении государственной программы Томской области «Развитие здравоохранения в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3">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Администрации Томской области от 27.09.2019 № 345а «Об утверждении государственной программы Томской области «Развитие молодежной политики, физической культуры и спорта в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4">
        <w:r w:rsidR="00AE73A3" w:rsidRPr="00E437BF">
          <w:rPr>
            <w:rFonts w:ascii="PT Astra Serif" w:hAnsi="PT Astra Serif" w:cs="Times New Roman"/>
            <w:sz w:val="24"/>
            <w:szCs w:val="24"/>
          </w:rPr>
          <w:t>Постановление</w:t>
        </w:r>
      </w:hyperlink>
      <w:r w:rsidR="00AE73A3" w:rsidRPr="00E437BF">
        <w:rPr>
          <w:rFonts w:ascii="PT Astra Serif" w:hAnsi="PT Astra Serif" w:cs="Times New Roman"/>
          <w:sz w:val="24"/>
          <w:szCs w:val="24"/>
        </w:rPr>
        <w:t xml:space="preserve"> Администрации Томской области от 27.09.2019 «Об утверждении государственной программы "Развитие сферы культуры в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5">
        <w:r w:rsidR="00AE73A3" w:rsidRPr="00E437BF">
          <w:rPr>
            <w:rFonts w:ascii="PT Astra Serif" w:hAnsi="PT Astra Serif" w:cs="Times New Roman"/>
            <w:sz w:val="24"/>
            <w:szCs w:val="24"/>
          </w:rPr>
          <w:t>Распоряжение</w:t>
        </w:r>
      </w:hyperlink>
      <w:r w:rsidR="00AE73A3" w:rsidRPr="00E437BF">
        <w:rPr>
          <w:rFonts w:ascii="PT Astra Serif" w:hAnsi="PT Astra Serif" w:cs="Times New Roman"/>
          <w:sz w:val="24"/>
          <w:szCs w:val="24"/>
        </w:rPr>
        <w:t xml:space="preserve"> Администрации Томской области от 17.16.2019 № 381-ра «Об утверждении региональной программы "Развитие детского здравоохранения Томской области, включая создание современной инфраструктуры оказания медицинской помощи детям».</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6">
        <w:r w:rsidR="00AE73A3" w:rsidRPr="00E437BF">
          <w:rPr>
            <w:rFonts w:ascii="PT Astra Serif" w:hAnsi="PT Astra Serif" w:cs="Times New Roman"/>
            <w:sz w:val="24"/>
            <w:szCs w:val="24"/>
          </w:rPr>
          <w:t>Распоряжение</w:t>
        </w:r>
      </w:hyperlink>
      <w:r w:rsidR="00AE73A3" w:rsidRPr="00E437BF">
        <w:rPr>
          <w:rFonts w:ascii="PT Astra Serif" w:hAnsi="PT Astra Serif" w:cs="Times New Roman"/>
          <w:sz w:val="24"/>
          <w:szCs w:val="24"/>
        </w:rPr>
        <w:t xml:space="preserve"> Администрации Томской области от 15.12.2020 № 786-ра «Об утверждении Региональной программы модернизации первичного звена здравоохранения Томской области».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7">
        <w:r w:rsidR="00AE73A3" w:rsidRPr="00E437BF">
          <w:rPr>
            <w:rFonts w:ascii="PT Astra Serif" w:hAnsi="PT Astra Serif" w:cs="Times New Roman"/>
            <w:sz w:val="24"/>
            <w:szCs w:val="24"/>
          </w:rPr>
          <w:t>Распоряжение</w:t>
        </w:r>
      </w:hyperlink>
      <w:r w:rsidR="00AE73A3" w:rsidRPr="00E437BF">
        <w:rPr>
          <w:rFonts w:ascii="PT Astra Serif" w:hAnsi="PT Astra Serif" w:cs="Times New Roman"/>
          <w:sz w:val="24"/>
          <w:szCs w:val="24"/>
        </w:rPr>
        <w:t xml:space="preserve"> Губернатора Томской области от 21.03.2023 № 80-р «Об утверждении инвестиционной декларации Томской области».</w:t>
      </w:r>
    </w:p>
    <w:p w:rsidR="00AE73A3" w:rsidRPr="00E437BF" w:rsidRDefault="00AE73A3" w:rsidP="00AE73A3">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Своды правил по проектированию и строительству, санитарные правила и нормы, санитарные нормы</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42.13330.2016 «Свод правил. Градостроительство. Планировка и застройка городских и сельских поселений. Актуализированная редакция СНиП 2.07.01-89*»</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131.13330.2020 «СНиП 23-01-99* Строительная климатология».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124.13330.2012 «Тепловые сети. Актуализированная редакция СНиП 41-02-2003»</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50.13330.2024 «Тепловая защита зданий».</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31.13330.2021 «Водоснабжение. Наружные сети и сооружения. СНиП 2.04.02-84*»</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32.13330.2018 «Канализация, наружные сети и сооружения. СНиП 2.04.03-85».</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252.1325800.2016 «Здания дошкольных общеобразовательных организаций. Правила проектирования».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251.1325800.2016 «Здания общеобразовательных организаций. Правила проектирования».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158.13330.2014 «Свод правил. Здания и помещения медицинских организаций. Правила проектирования».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42-101-2003 «Общие положения по проектированию и строительству газораспределительных систем из металлических и полиэтиленовых труб».</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150.13330.2012 «Дома-интернаты для детей-инвалидов. Правила проектирования».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35-106-2003 «Расчет и размещение учреждений социального обслуживания пожилых людей»</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35-112-2005 «Дома-интернаты»;</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8">
        <w:r w:rsidR="00AE73A3" w:rsidRPr="00E437BF">
          <w:rPr>
            <w:rFonts w:ascii="PT Astra Serif" w:hAnsi="PT Astra Serif" w:cs="Times New Roman"/>
            <w:sz w:val="24"/>
            <w:szCs w:val="24"/>
          </w:rPr>
          <w:t>СП 2.4.3648-20</w:t>
        </w:r>
      </w:hyperlink>
      <w:r w:rsidR="00AE73A3" w:rsidRPr="00E437BF">
        <w:rPr>
          <w:rFonts w:ascii="PT Astra Serif" w:hAnsi="PT Astra Serif" w:cs="Times New Roman"/>
          <w:sz w:val="24"/>
          <w:szCs w:val="24"/>
        </w:rPr>
        <w:t xml:space="preserve"> «Санитарно-эпидемиологические требования к организациям воспитания и обучения, отдыха и оздоровления детей и молодежи».</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49">
        <w:r w:rsidR="00AE73A3" w:rsidRPr="00E437BF">
          <w:rPr>
            <w:rFonts w:ascii="PT Astra Serif" w:hAnsi="PT Astra Serif" w:cs="Times New Roman"/>
            <w:sz w:val="24"/>
            <w:szCs w:val="24"/>
          </w:rPr>
          <w:t>СП 11.13130.2009</w:t>
        </w:r>
      </w:hyperlink>
      <w:r w:rsidR="00AE73A3" w:rsidRPr="00E437BF">
        <w:rPr>
          <w:rFonts w:ascii="PT Astra Serif" w:hAnsi="PT Astra Serif" w:cs="Times New Roman"/>
          <w:sz w:val="24"/>
          <w:szCs w:val="24"/>
        </w:rPr>
        <w:t>. Свод правил. Места дислокации подразделений пожарной охраны. Порядок и методика определения.</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50">
        <w:r w:rsidR="00AE73A3" w:rsidRPr="00E437BF">
          <w:rPr>
            <w:rFonts w:ascii="PT Astra Serif" w:hAnsi="PT Astra Serif" w:cs="Times New Roman"/>
            <w:sz w:val="24"/>
            <w:szCs w:val="24"/>
          </w:rPr>
          <w:t>СП 8.13130</w:t>
        </w:r>
      </w:hyperlink>
      <w:r w:rsidR="00AE73A3" w:rsidRPr="00E437BF">
        <w:rPr>
          <w:rFonts w:ascii="PT Astra Serif" w:hAnsi="PT Astra Serif" w:cs="Times New Roman"/>
          <w:sz w:val="24"/>
          <w:szCs w:val="24"/>
        </w:rPr>
        <w:t xml:space="preserve"> «Системы противопожарной защиты. Наружное противопожарное водоснабжение. Требования пожарной безопасности».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380.1325800.2018. Свод правил. Здания пожарных депо. Правила проектирования.</w:t>
      </w:r>
    </w:p>
    <w:p w:rsidR="00491731" w:rsidRPr="00E437BF" w:rsidRDefault="00491731"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476.1325800.2020. Свод правил. Территории городских и сельских поселений. Правила планировки, застройки и благоустройства жилых микрорайонов.</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2.2.1/2.1.1.1200-03 «Санитарно-защитные зоны и санитарная классификация предприятий, сооружений и иных объектов»</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2.1.3684-21 «</w:t>
      </w:r>
      <w:hyperlink r:id="rId51" w:anchor="7DI0K8" w:history="1">
        <w:r w:rsidRPr="00E437BF">
          <w:rPr>
            <w:rFonts w:ascii="PT Astra Serif" w:hAnsi="PT Astra Serif" w:cs="Times New Roman"/>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hyperlink>
      <w:r w:rsidRPr="00E437BF">
        <w:rPr>
          <w:rFonts w:ascii="PT Astra Serif" w:hAnsi="PT Astra Serif" w:cs="Times New Roman"/>
          <w:sz w:val="24"/>
          <w:szCs w:val="24"/>
        </w:rPr>
        <w:t>»</w:t>
      </w:r>
      <w:r w:rsidR="004C5BAD" w:rsidRPr="00E437BF">
        <w:rPr>
          <w:rFonts w:ascii="PT Astra Serif" w:hAnsi="PT Astra Serif" w:cs="Times New Roman"/>
          <w:sz w:val="24"/>
          <w:szCs w:val="24"/>
        </w:rPr>
        <w:t>.</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52" w:history="1">
        <w:r w:rsidR="00AE73A3" w:rsidRPr="00E437BF">
          <w:rPr>
            <w:rFonts w:ascii="PT Astra Serif" w:hAnsi="PT Astra Serif" w:cs="Times New Roman"/>
            <w:sz w:val="24"/>
            <w:szCs w:val="24"/>
          </w:rPr>
          <w:t>СанПиН</w:t>
        </w:r>
      </w:hyperlink>
      <w:r w:rsidR="00AE73A3" w:rsidRPr="00E437BF">
        <w:rPr>
          <w:rFonts w:ascii="PT Astra Serif" w:hAnsi="PT Astra Serif" w:cs="Times New Roman"/>
          <w:sz w:val="24"/>
          <w:szCs w:val="24"/>
        </w:rPr>
        <w:t xml:space="preserve"> 2.1.4.1110-02 «Зона санитарной охраны источников водоснабжения и водопроводов питьевого назначения»</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2.1.8/2.2.4.1383-03 «Гигиенические требования к размещению и эксплуатации передающих радиотехнических объектов»</w:t>
      </w:r>
      <w:r w:rsidR="004C5BAD" w:rsidRPr="00E437BF">
        <w:rPr>
          <w:rFonts w:ascii="PT Astra Serif" w:hAnsi="PT Astra Serif" w:cs="Times New Roman"/>
          <w:sz w:val="24"/>
          <w:szCs w:val="24"/>
        </w:rPr>
        <w:t>.</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53" w:anchor="6560IO" w:history="1">
        <w:r w:rsidR="00AE73A3" w:rsidRPr="00E437BF">
          <w:rPr>
            <w:rFonts w:ascii="PT Astra Serif" w:hAnsi="PT Astra Serif" w:cs="Times New Roman"/>
            <w:sz w:val="24"/>
            <w:szCs w:val="24"/>
          </w:rPr>
          <w:t>СанПиН 1.2.3685-21 «Гигиенические нормативы и требования к обеспечению безопасности и (или) безвредности для человека факторов среды обитания»</w:t>
        </w:r>
      </w:hyperlink>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2.1.8/2.2.4.1190-03 «Гигиенические требования к размещению и эксплуатации средств сухопутной подвижной радиосвязи»</w:t>
      </w:r>
      <w:r w:rsidR="004C5BAD" w:rsidRPr="00E437BF">
        <w:rPr>
          <w:rFonts w:ascii="PT Astra Serif" w:hAnsi="PT Astra Serif" w:cs="Times New Roman"/>
          <w:sz w:val="24"/>
          <w:szCs w:val="24"/>
        </w:rPr>
        <w:t>.</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54" w:history="1">
        <w:r w:rsidR="00AE73A3" w:rsidRPr="00E437BF">
          <w:rPr>
            <w:rFonts w:ascii="PT Astra Serif" w:hAnsi="PT Astra Serif" w:cs="Times New Roman"/>
            <w:sz w:val="24"/>
            <w:szCs w:val="24"/>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hyperlink>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СанПиН 2.6.1.2523-09 (НРБ-99/2009) «Нормы радиационной безопасности».</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СНиП II-94-80 «Подземные горные выработки»</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СНиП 2.10.02-84 «Здания и помещения для хранения и переработки сельскохозяйственной продукции»</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СНиП 2.09.03-85 «Сооружения промышленных предприятий»</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СНиП 11-02-96 «Инженерные изыскания для строительства. Основные положения»</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СНиП 31.05-2003 «Общественные здания административного назначения».</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Строительные нормы (СН):</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 452-73 «Нормы отвода земель для магистральных трубопроводов»</w:t>
      </w:r>
      <w:r w:rsidR="004C5BAD"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СН 457-74 «Нормы отвода земель для аэропорта».</w:t>
      </w:r>
    </w:p>
    <w:p w:rsidR="00AE73A3" w:rsidRPr="00E437BF" w:rsidRDefault="00AE73A3" w:rsidP="00AE73A3">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Ведомст</w:t>
      </w:r>
      <w:r w:rsidR="004C5BAD" w:rsidRPr="00E437BF">
        <w:rPr>
          <w:rFonts w:ascii="PT Astra Serif" w:hAnsi="PT Astra Serif" w:cs="Times New Roman"/>
          <w:b/>
          <w:sz w:val="24"/>
          <w:szCs w:val="24"/>
        </w:rPr>
        <w:t>венные строительные нормы (ВСН)</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ВСН № 14278 тм-т1 «Нормы отвода земель для электрических сетей напряжением 0,38-750 кВ».</w:t>
      </w:r>
    </w:p>
    <w:p w:rsidR="00AE73A3" w:rsidRPr="00E437BF" w:rsidRDefault="004C5BAD" w:rsidP="00AE73A3">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Отраслевые нормы</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Приказ Министерства природных ресурсов и экологии Российской Федерации приказ от 06.06.2017 № 273 «Об утверждении </w:t>
      </w:r>
      <w:hyperlink r:id="rId55" w:anchor="6580IP" w:history="1">
        <w:r w:rsidRPr="00E437BF">
          <w:rPr>
            <w:rFonts w:ascii="PT Astra Serif" w:hAnsi="PT Astra Serif" w:cs="Times New Roman"/>
            <w:sz w:val="24"/>
            <w:szCs w:val="24"/>
          </w:rPr>
          <w:t>методов расчетов рассеивания выбросов вредных (загрязняющих) веществ в атмосферном воздухе</w:t>
        </w:r>
      </w:hyperlink>
      <w:r w:rsidRPr="00E437BF">
        <w:rPr>
          <w:rFonts w:ascii="PT Astra Serif" w:hAnsi="PT Astra Serif" w:cs="Times New Roman"/>
          <w:sz w:val="24"/>
          <w:szCs w:val="24"/>
        </w:rPr>
        <w:t>».</w:t>
      </w:r>
    </w:p>
    <w:p w:rsidR="00AE73A3" w:rsidRPr="00E437BF" w:rsidRDefault="004C5BAD" w:rsidP="00727DED">
      <w:pPr>
        <w:keepNext/>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Санитарные правила (СП)</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СП 2.6.1.2216-07 «Санитарно-защитные зоны и зоны наблюдения радиационных объектов. Условия эксплуатации и обоснование границ»;</w:t>
      </w:r>
    </w:p>
    <w:p w:rsidR="00AE73A3" w:rsidRPr="00E437BF" w:rsidRDefault="00E437BF" w:rsidP="00AE73A3">
      <w:pPr>
        <w:spacing w:after="0" w:line="276" w:lineRule="auto"/>
        <w:ind w:firstLine="709"/>
        <w:jc w:val="both"/>
        <w:rPr>
          <w:rFonts w:ascii="PT Astra Serif" w:hAnsi="PT Astra Serif" w:cs="Times New Roman"/>
          <w:sz w:val="24"/>
          <w:szCs w:val="24"/>
        </w:rPr>
      </w:pPr>
      <w:hyperlink r:id="rId56" w:history="1">
        <w:r w:rsidR="00AE73A3" w:rsidRPr="00E437BF">
          <w:rPr>
            <w:rFonts w:ascii="PT Astra Serif" w:hAnsi="PT Astra Serif" w:cs="Times New Roman"/>
            <w:sz w:val="24"/>
            <w:szCs w:val="24"/>
          </w:rPr>
          <w:t>СП 2.6.1.2612-10 «Основные санитарные правила обеспечения радиационной безопасности</w:t>
        </w:r>
      </w:hyperlink>
      <w:r w:rsidR="00AE73A3" w:rsidRPr="00E437BF">
        <w:rPr>
          <w:rFonts w:ascii="PT Astra Serif" w:hAnsi="PT Astra Serif" w:cs="Times New Roman"/>
          <w:sz w:val="24"/>
          <w:szCs w:val="24"/>
        </w:rPr>
        <w:t>».</w:t>
      </w:r>
    </w:p>
    <w:p w:rsidR="00AE73A3" w:rsidRPr="00E437BF" w:rsidRDefault="00AE73A3" w:rsidP="00AE73A3">
      <w:pPr>
        <w:spacing w:after="0" w:line="276" w:lineRule="auto"/>
        <w:ind w:firstLine="709"/>
        <w:jc w:val="both"/>
        <w:rPr>
          <w:rFonts w:ascii="PT Astra Serif" w:hAnsi="PT Astra Serif" w:cs="Times New Roman"/>
          <w:b/>
          <w:sz w:val="24"/>
          <w:szCs w:val="24"/>
        </w:rPr>
      </w:pPr>
      <w:r w:rsidRPr="00E437BF">
        <w:rPr>
          <w:rFonts w:ascii="PT Astra Serif" w:hAnsi="PT Astra Serif" w:cs="Times New Roman"/>
          <w:b/>
          <w:sz w:val="24"/>
          <w:szCs w:val="24"/>
        </w:rPr>
        <w:t>Руководящие документы (РД, СО)</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РД 34.20.185-94 (СО 153-34.20.185-94) «Инструкция по проектированию городских электрических сетей»;</w:t>
      </w:r>
    </w:p>
    <w:p w:rsidR="00AE73A3" w:rsidRPr="00E437BF" w:rsidRDefault="00AE73A3" w:rsidP="00AE73A3">
      <w:pPr>
        <w:spacing w:after="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РД 45.120-2000 «Нормы технологического проектирования. Городские и сельские телефонные сети».</w:t>
      </w:r>
    </w:p>
    <w:p w:rsidR="00AE73A3" w:rsidRPr="00E437BF" w:rsidRDefault="00AE73A3">
      <w:pPr>
        <w:rPr>
          <w:rFonts w:ascii="PT Astra Serif" w:hAnsi="PT Astra Serif" w:cs="Times New Roman"/>
          <w:sz w:val="24"/>
          <w:szCs w:val="24"/>
        </w:rPr>
      </w:pPr>
      <w:r w:rsidRPr="00E437BF">
        <w:rPr>
          <w:rFonts w:ascii="PT Astra Serif" w:hAnsi="PT Astra Serif" w:cs="Times New Roman"/>
          <w:sz w:val="24"/>
          <w:szCs w:val="24"/>
        </w:rPr>
        <w:br w:type="page"/>
      </w:r>
    </w:p>
    <w:p w:rsidR="008F6532" w:rsidRPr="00E437BF" w:rsidRDefault="008F6532" w:rsidP="008F6532">
      <w:pPr>
        <w:jc w:val="right"/>
        <w:rPr>
          <w:rFonts w:ascii="PT Astra Serif" w:hAnsi="PT Astra Serif" w:cs="Times New Roman"/>
          <w:sz w:val="24"/>
          <w:szCs w:val="24"/>
        </w:rPr>
      </w:pPr>
      <w:r w:rsidRPr="00E437BF">
        <w:rPr>
          <w:rFonts w:ascii="PT Astra Serif" w:hAnsi="PT Astra Serif" w:cs="Times New Roman"/>
          <w:sz w:val="24"/>
          <w:szCs w:val="24"/>
        </w:rPr>
        <w:t xml:space="preserve">Приложение </w:t>
      </w:r>
      <w:r w:rsidR="00472C6A" w:rsidRPr="00E437BF">
        <w:rPr>
          <w:rFonts w:ascii="PT Astra Serif" w:hAnsi="PT Astra Serif" w:cs="Times New Roman"/>
          <w:sz w:val="24"/>
          <w:szCs w:val="24"/>
        </w:rPr>
        <w:t>4</w:t>
      </w:r>
    </w:p>
    <w:p w:rsidR="008F457D" w:rsidRPr="00E437BF" w:rsidRDefault="008F457D" w:rsidP="00D86313">
      <w:pPr>
        <w:jc w:val="center"/>
        <w:rPr>
          <w:rFonts w:ascii="PT Astra Serif" w:hAnsi="PT Astra Serif" w:cs="Times New Roman"/>
          <w:b/>
          <w:sz w:val="24"/>
          <w:szCs w:val="24"/>
        </w:rPr>
      </w:pPr>
      <w:r w:rsidRPr="00E437BF">
        <w:rPr>
          <w:rFonts w:ascii="PT Astra Serif" w:hAnsi="PT Astra Serif" w:cs="Times New Roman"/>
          <w:b/>
          <w:sz w:val="24"/>
          <w:szCs w:val="24"/>
        </w:rPr>
        <w:t>ПЕРЕЧЕНЬ ВИДОВ ОБЪЕКТОВ РЕГИОНАЛЬНОГО И МЕСТНОГО ЗНАЧЕНИЯ, ПОДЛЕЖАЩИХ НОРМИРОВАНИЮ В РЕГИОНАЛ</w:t>
      </w:r>
      <w:r w:rsidR="00D86313" w:rsidRPr="00E437BF">
        <w:rPr>
          <w:rFonts w:ascii="PT Astra Serif" w:hAnsi="PT Astra Serif" w:cs="Times New Roman"/>
          <w:b/>
          <w:sz w:val="24"/>
          <w:szCs w:val="24"/>
        </w:rPr>
        <w:t>ЬНЫХ НОРМАТИВАХ</w:t>
      </w:r>
      <w:r w:rsidR="001B296B" w:rsidRPr="00E437BF">
        <w:rPr>
          <w:rFonts w:ascii="PT Astra Serif" w:hAnsi="PT Astra Serif" w:cs="Times New Roman"/>
          <w:b/>
          <w:sz w:val="24"/>
          <w:szCs w:val="24"/>
        </w:rPr>
        <w:t xml:space="preserve"> ГРАДОСТРОИТЕЛЬНОГО ПРОЕКТИРОВАНИЯ</w:t>
      </w:r>
      <w:r w:rsidR="00D86313" w:rsidRPr="00E437BF">
        <w:rPr>
          <w:rFonts w:ascii="PT Astra Serif" w:hAnsi="PT Astra Serif" w:cs="Times New Roman"/>
          <w:b/>
          <w:sz w:val="24"/>
          <w:szCs w:val="24"/>
        </w:rPr>
        <w:t xml:space="preserve"> ТОМСКОЙ ОБЛАСТИ</w:t>
      </w:r>
    </w:p>
    <w:tbl>
      <w:tblPr>
        <w:tblStyle w:val="a3"/>
        <w:tblW w:w="5000" w:type="pct"/>
        <w:tblCellMar>
          <w:top w:w="28" w:type="dxa"/>
          <w:left w:w="57" w:type="dxa"/>
          <w:bottom w:w="28" w:type="dxa"/>
          <w:right w:w="57" w:type="dxa"/>
        </w:tblCellMar>
        <w:tblLook w:val="04A0" w:firstRow="1" w:lastRow="0" w:firstColumn="1" w:lastColumn="0" w:noHBand="0" w:noVBand="1"/>
      </w:tblPr>
      <w:tblGrid>
        <w:gridCol w:w="765"/>
        <w:gridCol w:w="3582"/>
        <w:gridCol w:w="4997"/>
      </w:tblGrid>
      <w:tr w:rsidR="00D86313" w:rsidRPr="00E437BF" w:rsidTr="00C60D79">
        <w:tc>
          <w:tcPr>
            <w:tcW w:w="5000" w:type="pct"/>
            <w:gridSpan w:val="3"/>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Перечень видов объектов регионального и местного значения</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 п/п</w:t>
            </w:r>
          </w:p>
        </w:tc>
        <w:tc>
          <w:tcPr>
            <w:tcW w:w="1917"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Виды объектов</w:t>
            </w:r>
          </w:p>
        </w:tc>
        <w:tc>
          <w:tcPr>
            <w:tcW w:w="2674"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Нормативное обоснование</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1.</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энергетики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Объекты электроснабжения.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Объекты газоснабжения</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пп. 62, 169 </w:t>
            </w:r>
            <w:r w:rsidR="0078630A" w:rsidRPr="00E437BF">
              <w:rPr>
                <w:rFonts w:ascii="PT Astra Serif" w:hAnsi="PT Astra Serif" w:cs="Times New Roman"/>
                <w:sz w:val="24"/>
                <w:szCs w:val="24"/>
              </w:rPr>
              <w:t>ч. ст. 44 Федерального закона №</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414-ФЗ.</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ст. 21 Феде</w:t>
            </w:r>
            <w:r w:rsidR="0078630A" w:rsidRPr="00E437BF">
              <w:rPr>
                <w:rFonts w:ascii="PT Astra Serif" w:hAnsi="PT Astra Serif" w:cs="Times New Roman"/>
                <w:sz w:val="24"/>
                <w:szCs w:val="24"/>
              </w:rPr>
              <w:t>рального закона от 26.03.2003 №</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35-ФЗ «Об электроэнергетике»</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2.</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транспорта (автомобильного, водного, воздушного транспорта), автомобильных дорог регионального и межмуниципального значения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2.1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Автомобильные дороги регионального и межмуниципального значения</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21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2.2.</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Автовокзалы и автостанции, обслуживающие межмуниципальное и пригородное сообщение.</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Транспортно-логистические центры.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Аэропорты.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Аэродромы.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Посадочные площадки.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Речные порты.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Причалы (пристани)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23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3.</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образования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Профессиональные образовательные организации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Общежития профессиональных образовательных организаций</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7 ч. 1 ст. 8 Федерального закона от 29.12.2012 № 273-ФЗ «Об образовании в Российской Федерации»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31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3.2.</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психолого-педагогической, медицинской и социальной помощи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12 ч. 1 ст. 8 Федерального закона от 29.12.2012 № 273-ФЗ «Об образовании в Российской Федерации»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28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3.3.</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Общеобразовательные организации</w:t>
            </w:r>
          </w:p>
          <w:p w:rsidR="00D86313" w:rsidRPr="00E437BF" w:rsidRDefault="00D86313" w:rsidP="00C60D79">
            <w:pPr>
              <w:rPr>
                <w:rFonts w:ascii="PT Astra Serif" w:hAnsi="PT Astra Serif" w:cs="Times New Roman"/>
                <w:sz w:val="24"/>
                <w:szCs w:val="24"/>
              </w:rPr>
            </w:pP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29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3.4.</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Образовательные организации высшего образования</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ч. 3 ст. 8 Федерального закона от 29.12.2012 №</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273-ФЗ «Об образовании в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3.5.</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Дошкольные образовательные организации, общеобразовательные организации</w:t>
            </w:r>
          </w:p>
          <w:p w:rsidR="00D86313" w:rsidRPr="00E437BF" w:rsidRDefault="00D86313" w:rsidP="00C60D79">
            <w:pPr>
              <w:rPr>
                <w:rFonts w:ascii="PT Astra Serif" w:hAnsi="PT Astra Serif" w:cs="Times New Roman"/>
                <w:sz w:val="24"/>
                <w:szCs w:val="24"/>
              </w:rPr>
            </w:pP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пп. 1 п. 1 ст. 9 Федерального закона от 29.21.2012 № 273-ФЗ «Об образовании в Российской Федерации», п. 11 ч. 1 ст. 15 Федерального закона № 131-ФЗ</w:t>
            </w:r>
          </w:p>
        </w:tc>
      </w:tr>
      <w:tr w:rsidR="00D86313" w:rsidRPr="00E437BF" w:rsidTr="00C60D79">
        <w:trPr>
          <w:trHeight w:val="820"/>
        </w:trPr>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3.6.</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Организации дополнительного образования</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пп. 2 п. 1 ст. 9 Федерального закона от 29.21.2012 № 273-ФЗ «Об образовании в Российской Федерации», п. 11 ч. 1 ст. 15 Федерального закона № 131-ФЗ</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4.</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культуры</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4.1.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Учреждения культуры клубного типа. Театры. Концертные организации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40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4.2.</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Музеи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39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4.3.</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Библиотеки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38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5.</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архивного дела</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5.1.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Государственные архивы</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3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6.</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здравоохранения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6.1.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Лечебно-профилактические медицинские организации, оказывающие медицинскую помощь в стационарных условиях.</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Лечебно-профилактические медицинские организации, оказывающие медицинскую помощь в амбулаторных условиях (за исключением фельдшерско-акушерских пунктов).</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Медицинские организации скорой медицинской помощи.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Санаторно-курортные организации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44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7.</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физической культуры и спорта</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7.1.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Объекты спорта, в том числе:</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крытые спортивные объекты с искусственным льдом;</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плоскостные спортивные сооружения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физкультурно-спортивные залы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плавательные бассейны</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63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8.</w:t>
            </w:r>
          </w:p>
        </w:tc>
        <w:tc>
          <w:tcPr>
            <w:tcW w:w="4591" w:type="pct"/>
            <w:gridSpan w:val="2"/>
          </w:tcPr>
          <w:p w:rsidR="00D86313" w:rsidRPr="00E437BF" w:rsidRDefault="00D86313" w:rsidP="00C60D79">
            <w:pPr>
              <w:jc w:val="center"/>
              <w:rPr>
                <w:rFonts w:ascii="PT Astra Serif" w:hAnsi="PT Astra Serif" w:cs="Times New Roman"/>
                <w:sz w:val="24"/>
                <w:szCs w:val="24"/>
              </w:rPr>
            </w:pPr>
            <w:r w:rsidRPr="00E437BF">
              <w:rPr>
                <w:rFonts w:ascii="PT Astra Serif" w:hAnsi="PT Astra Serif" w:cs="Times New Roman"/>
                <w:sz w:val="24"/>
                <w:szCs w:val="24"/>
              </w:rPr>
              <w:t>В области социального обслуживания населения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8.1.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Дома-интернаты для взрослых инвалидов.</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Детские дома-интернаты.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Комплексные центры социального обслуживания населения.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социального обслуживания.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социальной поддержки населения.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социальной помощи семье и детям.</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социальной адаптации, в том числе для лиц без определенного места жительства и занятий.</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Центры помощи детям-сиротам и детям, оставшимся без попечения родителей.</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Реабилитационные центры для детей и подростков с ограниченными возможностями.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Социально-реабилитационные центры для несовершеннолетних</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49, п. 50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9.</w:t>
            </w:r>
          </w:p>
        </w:tc>
        <w:tc>
          <w:tcPr>
            <w:tcW w:w="4591" w:type="pct"/>
            <w:gridSpan w:val="2"/>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9.1.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Пожарное депо.</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Аварийно-спасательная служба и (или) аварийно-спасательное формирование (отдельно стоящие здания, специально оборудованные помещения)</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Санитарные посты на водных объектах</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Посты спасателей на водных объектах</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Защитные сооружения гражданской обороны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Сооружения инженерной защиты от опасных геологических процессов (противооползневые, берегоукрепительные сооружения, валы, дамбы)</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Сооружения инженерной защиты от затопления и подтопления (обвалование, искусственная подсыпка грунта, сооружения регулирования отвода поверхностного стока)</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65 ч. 1 ст. 44 Федерального закона от 21.12.2021 № 414-ФЗ «Об общих принципах организации публичной власти в субъектах Российской Федерации»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10.</w:t>
            </w:r>
          </w:p>
        </w:tc>
        <w:tc>
          <w:tcPr>
            <w:tcW w:w="4591" w:type="pct"/>
            <w:gridSpan w:val="2"/>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Места для парковки автомобильного транспорта</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10.1.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Минимально допустимое количество машино-мест для парковки легковых автомобилей на стоянках автомобилей, размещаемых в непосредственной близости от отдельно стоящих объектов капитального строительства в границах жилых и общественно-деловых зон</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Минимально допустимое количество машино-мест для парковки легковых автомобилей на стоянках автомобилей, размещаемых у границ лесопарков, зон отдыха и курортных зон</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Минимальное количество машино-мест для парковки электромобилей, оборудованных зарядными устройствами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Приказ </w:t>
            </w:r>
            <w:r w:rsidR="0078630A" w:rsidRPr="00E437BF">
              <w:rPr>
                <w:rFonts w:ascii="PT Astra Serif" w:hAnsi="PT Astra Serif" w:cs="Times New Roman"/>
                <w:sz w:val="24"/>
                <w:szCs w:val="24"/>
              </w:rPr>
              <w:t>Минстроя России от 23.04.2025 №</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250/пр «О расчетных показателях, не указанных в частях 1, 3 и 4 статьи 29.2 Градостроительного кодекса Российской Федерации и подлежащих установлению в региональных нормативах градостроительного проектирования»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11.</w:t>
            </w:r>
          </w:p>
        </w:tc>
        <w:tc>
          <w:tcPr>
            <w:tcW w:w="4591" w:type="pct"/>
            <w:gridSpan w:val="2"/>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Озеленение территорий общего пользования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11.1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Минимально допустимая площадь озелененных территорий общего пользования в границах муниципальных округов, городских округов и поселений</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Приказ </w:t>
            </w:r>
            <w:r w:rsidR="0078630A" w:rsidRPr="00E437BF">
              <w:rPr>
                <w:rFonts w:ascii="PT Astra Serif" w:hAnsi="PT Astra Serif" w:cs="Times New Roman"/>
                <w:sz w:val="24"/>
                <w:szCs w:val="24"/>
              </w:rPr>
              <w:t>Минстроя России от 23.04.2025 №</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250/</w:t>
            </w:r>
            <w:r w:rsidR="0078630A" w:rsidRPr="00E437BF">
              <w:rPr>
                <w:rFonts w:ascii="PT Astra Serif" w:hAnsi="PT Astra Serif" w:cs="Times New Roman"/>
                <w:sz w:val="24"/>
                <w:szCs w:val="24"/>
              </w:rPr>
              <w:t>пр «О расчетных показателях, не</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указанных в частях 1, 3 и 4 статьи 29.2 Градостроительного кодекса Российской Федера</w:t>
            </w:r>
            <w:r w:rsidR="0078630A" w:rsidRPr="00E437BF">
              <w:rPr>
                <w:rFonts w:ascii="PT Astra Serif" w:hAnsi="PT Astra Serif" w:cs="Times New Roman"/>
                <w:sz w:val="24"/>
                <w:szCs w:val="24"/>
              </w:rPr>
              <w:t>ции и подлежащих установлению в</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региональных нормативах градостроительного проектирования»</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12.</w:t>
            </w:r>
          </w:p>
        </w:tc>
        <w:tc>
          <w:tcPr>
            <w:tcW w:w="4591" w:type="pct"/>
            <w:gridSpan w:val="2"/>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Инфраструктура для велосипедного движения и средств </w:t>
            </w:r>
            <w:r w:rsidR="0089043D">
              <w:rPr>
                <w:rFonts w:ascii="PT Astra Serif" w:hAnsi="PT Astra Serif" w:cs="Times New Roman"/>
                <w:sz w:val="24"/>
                <w:szCs w:val="24"/>
              </w:rPr>
              <w:t>индивидуальной мобильности</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12.1.</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Велостоянки</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Стоянки средств индивидуальной мобильности</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п.17 плана мероприятий («дорожная карта»), направленных на дополнительное нормативно-правовое регулирование развития средств индивидуальной мобильности и обеспечение безопасности дорожного движения при их использовании, утвержденного Заместителем Председателя Правительства Российской Федерации Хуснуллиным М.Ш от 11.10.2023 № 11752-П50-МХ </w:t>
            </w:r>
          </w:p>
        </w:tc>
      </w:tr>
      <w:tr w:rsidR="00D86313" w:rsidRPr="00E437BF" w:rsidTr="00C60D79">
        <w:tc>
          <w:tcPr>
            <w:tcW w:w="409"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12.2</w:t>
            </w:r>
          </w:p>
        </w:tc>
        <w:tc>
          <w:tcPr>
            <w:tcW w:w="1917"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 xml:space="preserve">Велосипедные дорожки  </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Велосипедные полосы</w:t>
            </w:r>
          </w:p>
        </w:tc>
        <w:tc>
          <w:tcPr>
            <w:tcW w:w="2674" w:type="pct"/>
          </w:tcPr>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 2 Перечня поручений Президента Российской Федерации от 22.11.2019 № Пр-2397 «Перечень</w:t>
            </w:r>
          </w:p>
          <w:p w:rsidR="00D86313" w:rsidRPr="00E437BF" w:rsidRDefault="00D86313" w:rsidP="00C60D79">
            <w:pPr>
              <w:rPr>
                <w:rFonts w:ascii="PT Astra Serif" w:hAnsi="PT Astra Serif" w:cs="Times New Roman"/>
                <w:sz w:val="24"/>
                <w:szCs w:val="24"/>
              </w:rPr>
            </w:pPr>
            <w:r w:rsidRPr="00E437BF">
              <w:rPr>
                <w:rFonts w:ascii="PT Astra Serif" w:hAnsi="PT Astra Serif" w:cs="Times New Roman"/>
                <w:sz w:val="24"/>
                <w:szCs w:val="24"/>
              </w:rPr>
              <w:t>Поручений по итогам заседания совета по развитию физической культуры и спорта»</w:t>
            </w:r>
          </w:p>
        </w:tc>
      </w:tr>
    </w:tbl>
    <w:p w:rsidR="006B0D23" w:rsidRPr="00E437BF" w:rsidRDefault="006B0D23">
      <w:pPr>
        <w:rPr>
          <w:rFonts w:ascii="PT Astra Serif" w:hAnsi="PT Astra Serif" w:cs="Times New Roman"/>
          <w:sz w:val="24"/>
          <w:szCs w:val="24"/>
        </w:rPr>
      </w:pPr>
    </w:p>
    <w:p w:rsidR="008F457D" w:rsidRPr="00E437BF" w:rsidRDefault="008F457D">
      <w:pPr>
        <w:rPr>
          <w:rFonts w:ascii="PT Astra Serif" w:hAnsi="PT Astra Serif" w:cs="Times New Roman"/>
          <w:sz w:val="24"/>
          <w:szCs w:val="24"/>
        </w:rPr>
      </w:pPr>
    </w:p>
    <w:p w:rsidR="008F457D" w:rsidRPr="00E437BF" w:rsidRDefault="008F457D">
      <w:pPr>
        <w:rPr>
          <w:rFonts w:ascii="PT Astra Serif" w:hAnsi="PT Astra Serif" w:cs="Times New Roman"/>
          <w:sz w:val="24"/>
          <w:szCs w:val="24"/>
        </w:rPr>
      </w:pPr>
    </w:p>
    <w:p w:rsidR="008F457D" w:rsidRPr="00E437BF" w:rsidRDefault="008F457D">
      <w:pPr>
        <w:rPr>
          <w:rFonts w:ascii="PT Astra Serif" w:hAnsi="PT Astra Serif" w:cs="Times New Roman"/>
          <w:sz w:val="24"/>
          <w:szCs w:val="24"/>
        </w:rPr>
      </w:pPr>
    </w:p>
    <w:p w:rsidR="008F457D" w:rsidRPr="00E437BF" w:rsidRDefault="008F457D">
      <w:pPr>
        <w:rPr>
          <w:rFonts w:ascii="PT Astra Serif" w:hAnsi="PT Astra Serif" w:cs="Times New Roman"/>
          <w:sz w:val="24"/>
          <w:szCs w:val="24"/>
        </w:rPr>
      </w:pPr>
      <w:r w:rsidRPr="00E437BF">
        <w:rPr>
          <w:rFonts w:ascii="PT Astra Serif" w:hAnsi="PT Astra Serif" w:cs="Times New Roman"/>
          <w:sz w:val="24"/>
          <w:szCs w:val="24"/>
        </w:rPr>
        <w:br w:type="page"/>
      </w:r>
    </w:p>
    <w:p w:rsidR="001747A2" w:rsidRPr="00E437BF" w:rsidRDefault="001747A2" w:rsidP="002F769D">
      <w:pPr>
        <w:spacing w:after="0" w:line="276" w:lineRule="auto"/>
        <w:ind w:firstLine="709"/>
        <w:jc w:val="right"/>
        <w:rPr>
          <w:rFonts w:ascii="PT Astra Serif" w:hAnsi="PT Astra Serif" w:cs="Times New Roman"/>
          <w:sz w:val="24"/>
          <w:szCs w:val="24"/>
        </w:rPr>
      </w:pPr>
      <w:r w:rsidRPr="00E437BF">
        <w:rPr>
          <w:rFonts w:ascii="PT Astra Serif" w:hAnsi="PT Astra Serif" w:cs="Times New Roman"/>
          <w:sz w:val="24"/>
          <w:szCs w:val="24"/>
        </w:rPr>
        <w:t>Приложение</w:t>
      </w:r>
      <w:r w:rsidR="002F769D" w:rsidRPr="00E437BF">
        <w:rPr>
          <w:rFonts w:ascii="PT Astra Serif" w:hAnsi="PT Astra Serif" w:cs="Times New Roman"/>
          <w:sz w:val="24"/>
          <w:szCs w:val="24"/>
        </w:rPr>
        <w:t xml:space="preserve"> </w:t>
      </w:r>
      <w:r w:rsidR="00472C6A" w:rsidRPr="00E437BF">
        <w:rPr>
          <w:rFonts w:ascii="PT Astra Serif" w:hAnsi="PT Astra Serif" w:cs="Times New Roman"/>
          <w:sz w:val="24"/>
          <w:szCs w:val="24"/>
        </w:rPr>
        <w:t>5</w:t>
      </w:r>
    </w:p>
    <w:p w:rsidR="001747A2" w:rsidRPr="00E437BF" w:rsidRDefault="002F769D" w:rsidP="002F769D">
      <w:pPr>
        <w:spacing w:after="0" w:line="276" w:lineRule="auto"/>
        <w:ind w:firstLine="709"/>
        <w:jc w:val="center"/>
        <w:rPr>
          <w:rFonts w:ascii="PT Astra Serif" w:hAnsi="PT Astra Serif" w:cs="Times New Roman"/>
          <w:b/>
          <w:sz w:val="24"/>
          <w:szCs w:val="24"/>
        </w:rPr>
      </w:pPr>
      <w:r w:rsidRPr="00E437BF">
        <w:rPr>
          <w:rFonts w:ascii="PT Astra Serif" w:hAnsi="PT Astra Serif" w:cs="Times New Roman"/>
          <w:b/>
          <w:sz w:val="24"/>
          <w:szCs w:val="24"/>
        </w:rPr>
        <w:t xml:space="preserve">ДИФФЕРЕНЦИАЦИЯ МУНИЦИПАЛЬНЫХ ОБРАЗОВАНИЙ </w:t>
      </w:r>
      <w:r w:rsidR="00EB4DD4" w:rsidRPr="00E437BF">
        <w:rPr>
          <w:rFonts w:ascii="PT Astra Serif" w:hAnsi="PT Astra Serif" w:cs="Times New Roman"/>
          <w:b/>
          <w:sz w:val="24"/>
          <w:szCs w:val="24"/>
        </w:rPr>
        <w:t xml:space="preserve">ПО ЧИСЛЕННОСТИ НАСЕЛЕНИЯ </w:t>
      </w:r>
      <w:r w:rsidRPr="00E437BF">
        <w:rPr>
          <w:rFonts w:ascii="PT Astra Serif" w:hAnsi="PT Astra Serif" w:cs="Times New Roman"/>
          <w:b/>
          <w:sz w:val="24"/>
          <w:szCs w:val="24"/>
        </w:rPr>
        <w:t>ТОМСКОЙ ОБЛАСТИ</w:t>
      </w:r>
    </w:p>
    <w:p w:rsidR="001747A2" w:rsidRPr="00E437BF" w:rsidRDefault="00BA530C" w:rsidP="002F769D">
      <w:pPr>
        <w:spacing w:before="120" w:after="120" w:line="276"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Группы муниципальных образований в зависимости от численности населения</w:t>
      </w:r>
    </w:p>
    <w:tbl>
      <w:tblPr>
        <w:tblStyle w:val="a3"/>
        <w:tblW w:w="0" w:type="auto"/>
        <w:tblCellMar>
          <w:left w:w="57" w:type="dxa"/>
          <w:right w:w="57" w:type="dxa"/>
        </w:tblCellMar>
        <w:tblLook w:val="04A0" w:firstRow="1" w:lastRow="0" w:firstColumn="1" w:lastColumn="0" w:noHBand="0" w:noVBand="1"/>
      </w:tblPr>
      <w:tblGrid>
        <w:gridCol w:w="562"/>
        <w:gridCol w:w="1560"/>
        <w:gridCol w:w="2409"/>
        <w:gridCol w:w="4813"/>
      </w:tblGrid>
      <w:tr w:rsidR="006614B0" w:rsidRPr="00E437BF" w:rsidTr="002F769D">
        <w:tc>
          <w:tcPr>
            <w:tcW w:w="562" w:type="dxa"/>
            <w:vMerge w:val="restar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 п/п</w:t>
            </w:r>
          </w:p>
        </w:tc>
        <w:tc>
          <w:tcPr>
            <w:tcW w:w="1560" w:type="dxa"/>
            <w:vMerge w:val="restar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Группы</w:t>
            </w:r>
          </w:p>
        </w:tc>
        <w:tc>
          <w:tcPr>
            <w:tcW w:w="7222" w:type="dxa"/>
            <w:gridSpan w:val="2"/>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Численность населения, тысяч человек</w:t>
            </w:r>
          </w:p>
        </w:tc>
      </w:tr>
      <w:tr w:rsidR="006614B0" w:rsidRPr="00E437BF" w:rsidTr="002F769D">
        <w:tc>
          <w:tcPr>
            <w:tcW w:w="562" w:type="dxa"/>
            <w:vMerge/>
          </w:tcPr>
          <w:p w:rsidR="002F769D" w:rsidRPr="00E437BF" w:rsidRDefault="002F769D" w:rsidP="00BA530C">
            <w:pPr>
              <w:jc w:val="center"/>
              <w:rPr>
                <w:rFonts w:ascii="PT Astra Serif" w:hAnsi="PT Astra Serif" w:cs="Times New Roman"/>
                <w:sz w:val="24"/>
                <w:szCs w:val="24"/>
              </w:rPr>
            </w:pPr>
          </w:p>
        </w:tc>
        <w:tc>
          <w:tcPr>
            <w:tcW w:w="1560" w:type="dxa"/>
            <w:vMerge/>
          </w:tcPr>
          <w:p w:rsidR="002F769D" w:rsidRPr="00E437BF" w:rsidRDefault="002F769D" w:rsidP="00BA530C">
            <w:pPr>
              <w:jc w:val="center"/>
              <w:rPr>
                <w:rFonts w:ascii="PT Astra Serif" w:hAnsi="PT Astra Serif" w:cs="Times New Roman"/>
                <w:sz w:val="24"/>
                <w:szCs w:val="24"/>
              </w:rPr>
            </w:pPr>
          </w:p>
        </w:tc>
        <w:tc>
          <w:tcPr>
            <w:tcW w:w="2409" w:type="dxa"/>
          </w:tcPr>
          <w:p w:rsidR="002F769D" w:rsidRPr="00E437BF" w:rsidRDefault="002F769D" w:rsidP="00331144">
            <w:pPr>
              <w:jc w:val="center"/>
              <w:rPr>
                <w:rFonts w:ascii="PT Astra Serif" w:hAnsi="PT Astra Serif" w:cs="Times New Roman"/>
                <w:sz w:val="24"/>
                <w:szCs w:val="24"/>
              </w:rPr>
            </w:pPr>
            <w:r w:rsidRPr="00E437BF">
              <w:rPr>
                <w:rFonts w:ascii="PT Astra Serif" w:hAnsi="PT Astra Serif" w:cs="Times New Roman"/>
                <w:sz w:val="24"/>
                <w:szCs w:val="24"/>
              </w:rPr>
              <w:t>городские округа, города, рабочие поселки</w:t>
            </w:r>
          </w:p>
        </w:tc>
        <w:tc>
          <w:tcPr>
            <w:tcW w:w="4813" w:type="dxa"/>
          </w:tcPr>
          <w:p w:rsidR="002F769D" w:rsidRPr="00E437BF" w:rsidRDefault="002F769D" w:rsidP="00C70F2B">
            <w:pPr>
              <w:jc w:val="center"/>
              <w:rPr>
                <w:rFonts w:ascii="PT Astra Serif" w:hAnsi="PT Astra Serif" w:cs="Times New Roman"/>
                <w:sz w:val="24"/>
                <w:szCs w:val="24"/>
              </w:rPr>
            </w:pPr>
            <w:r w:rsidRPr="00E437BF">
              <w:rPr>
                <w:rFonts w:ascii="PT Astra Serif" w:hAnsi="PT Astra Serif" w:cs="Times New Roman"/>
                <w:sz w:val="24"/>
                <w:szCs w:val="24"/>
              </w:rPr>
              <w:t>сельские поселения, населенные пункты, входящие в состав городского округа (за исключением городов и рабочих поселков)</w:t>
            </w:r>
          </w:p>
        </w:tc>
      </w:tr>
      <w:tr w:rsidR="006614B0" w:rsidRPr="00E437BF" w:rsidTr="002F769D">
        <w:trPr>
          <w:trHeight w:val="421"/>
        </w:trPr>
        <w:tc>
          <w:tcPr>
            <w:tcW w:w="562"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1.</w:t>
            </w:r>
          </w:p>
        </w:tc>
        <w:tc>
          <w:tcPr>
            <w:tcW w:w="1560"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Крупные</w:t>
            </w:r>
          </w:p>
        </w:tc>
        <w:tc>
          <w:tcPr>
            <w:tcW w:w="2409"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250 до 1000</w:t>
            </w:r>
          </w:p>
        </w:tc>
        <w:tc>
          <w:tcPr>
            <w:tcW w:w="4813"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5</w:t>
            </w:r>
          </w:p>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3 до 5</w:t>
            </w:r>
          </w:p>
        </w:tc>
      </w:tr>
      <w:tr w:rsidR="006614B0" w:rsidRPr="00E437BF" w:rsidTr="002F769D">
        <w:tc>
          <w:tcPr>
            <w:tcW w:w="562"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2.</w:t>
            </w:r>
          </w:p>
        </w:tc>
        <w:tc>
          <w:tcPr>
            <w:tcW w:w="1560"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Большие</w:t>
            </w:r>
          </w:p>
        </w:tc>
        <w:tc>
          <w:tcPr>
            <w:tcW w:w="2409"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100 до 250</w:t>
            </w:r>
          </w:p>
        </w:tc>
        <w:tc>
          <w:tcPr>
            <w:tcW w:w="4813"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1 до 3</w:t>
            </w:r>
          </w:p>
        </w:tc>
      </w:tr>
      <w:tr w:rsidR="006614B0" w:rsidRPr="00E437BF" w:rsidTr="002F769D">
        <w:trPr>
          <w:trHeight w:val="78"/>
        </w:trPr>
        <w:tc>
          <w:tcPr>
            <w:tcW w:w="562"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3.</w:t>
            </w:r>
          </w:p>
        </w:tc>
        <w:tc>
          <w:tcPr>
            <w:tcW w:w="1560"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Средние</w:t>
            </w:r>
          </w:p>
        </w:tc>
        <w:tc>
          <w:tcPr>
            <w:tcW w:w="2409"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50 до 100</w:t>
            </w:r>
          </w:p>
        </w:tc>
        <w:tc>
          <w:tcPr>
            <w:tcW w:w="4813"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от 0,2 до 1</w:t>
            </w:r>
          </w:p>
        </w:tc>
      </w:tr>
      <w:tr w:rsidR="006614B0" w:rsidRPr="00E437BF" w:rsidTr="002F769D">
        <w:trPr>
          <w:trHeight w:val="96"/>
        </w:trPr>
        <w:tc>
          <w:tcPr>
            <w:tcW w:w="562"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4.</w:t>
            </w:r>
          </w:p>
        </w:tc>
        <w:tc>
          <w:tcPr>
            <w:tcW w:w="1560"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Малые</w:t>
            </w:r>
          </w:p>
        </w:tc>
        <w:tc>
          <w:tcPr>
            <w:tcW w:w="2409"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до 50</w:t>
            </w:r>
          </w:p>
        </w:tc>
        <w:tc>
          <w:tcPr>
            <w:tcW w:w="4813" w:type="dxa"/>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до 0,2</w:t>
            </w:r>
          </w:p>
        </w:tc>
      </w:tr>
    </w:tbl>
    <w:p w:rsidR="00BA530C" w:rsidRPr="00E437BF" w:rsidRDefault="00BA530C" w:rsidP="00EB4DD4">
      <w:pPr>
        <w:spacing w:before="120" w:after="0" w:line="240" w:lineRule="auto"/>
        <w:ind w:firstLine="709"/>
        <w:jc w:val="both"/>
        <w:rPr>
          <w:rFonts w:ascii="PT Astra Serif" w:hAnsi="PT Astra Serif" w:cs="Times New Roman"/>
          <w:sz w:val="24"/>
          <w:szCs w:val="24"/>
        </w:rPr>
      </w:pPr>
      <w:r w:rsidRPr="00E437BF">
        <w:rPr>
          <w:rFonts w:ascii="PT Astra Serif" w:hAnsi="PT Astra Serif" w:cs="Times New Roman"/>
          <w:sz w:val="24"/>
          <w:szCs w:val="24"/>
        </w:rPr>
        <w:t>Центры межселенного обслуживания (общественные центры) в региональной системе Томской области</w:t>
      </w:r>
    </w:p>
    <w:tbl>
      <w:tblPr>
        <w:tblStyle w:val="a3"/>
        <w:tblW w:w="5000" w:type="pct"/>
        <w:tblLook w:val="04A0" w:firstRow="1" w:lastRow="0" w:firstColumn="1" w:lastColumn="0" w:noHBand="0" w:noVBand="1"/>
      </w:tblPr>
      <w:tblGrid>
        <w:gridCol w:w="562"/>
        <w:gridCol w:w="3715"/>
        <w:gridCol w:w="2439"/>
        <w:gridCol w:w="2628"/>
      </w:tblGrid>
      <w:tr w:rsidR="006614B0" w:rsidRPr="00E437BF" w:rsidTr="002F769D">
        <w:tc>
          <w:tcPr>
            <w:tcW w:w="301" w:type="pc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 п/п</w:t>
            </w:r>
          </w:p>
        </w:tc>
        <w:tc>
          <w:tcPr>
            <w:tcW w:w="1988" w:type="pc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Центр системы расселения межселенного обслуживания</w:t>
            </w:r>
          </w:p>
        </w:tc>
        <w:tc>
          <w:tcPr>
            <w:tcW w:w="1305" w:type="pc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Ранг общественного центра</w:t>
            </w:r>
          </w:p>
        </w:tc>
        <w:tc>
          <w:tcPr>
            <w:tcW w:w="1407" w:type="pct"/>
          </w:tcPr>
          <w:p w:rsidR="002F769D" w:rsidRPr="00E437BF" w:rsidRDefault="002F769D" w:rsidP="00BA530C">
            <w:pPr>
              <w:jc w:val="center"/>
              <w:rPr>
                <w:rFonts w:ascii="PT Astra Serif" w:hAnsi="PT Astra Serif" w:cs="Times New Roman"/>
                <w:sz w:val="24"/>
                <w:szCs w:val="24"/>
              </w:rPr>
            </w:pPr>
            <w:r w:rsidRPr="00E437BF">
              <w:rPr>
                <w:rFonts w:ascii="PT Astra Serif" w:hAnsi="PT Astra Serif" w:cs="Times New Roman"/>
                <w:sz w:val="24"/>
                <w:szCs w:val="24"/>
              </w:rPr>
              <w:t>Населенный пункт</w:t>
            </w:r>
          </w:p>
        </w:tc>
      </w:tr>
      <w:tr w:rsidR="006614B0" w:rsidRPr="00E437BF" w:rsidTr="002F769D">
        <w:tc>
          <w:tcPr>
            <w:tcW w:w="301"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1.</w:t>
            </w:r>
          </w:p>
        </w:tc>
        <w:tc>
          <w:tcPr>
            <w:tcW w:w="1988"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Областной центр,</w:t>
            </w:r>
          </w:p>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центр Томской агломерации</w:t>
            </w:r>
          </w:p>
        </w:tc>
        <w:tc>
          <w:tcPr>
            <w:tcW w:w="1305" w:type="pct"/>
          </w:tcPr>
          <w:p w:rsidR="002F769D" w:rsidRPr="00E437BF" w:rsidRDefault="002F769D" w:rsidP="002B4BA6">
            <w:pPr>
              <w:jc w:val="center"/>
              <w:rPr>
                <w:rFonts w:ascii="PT Astra Serif" w:hAnsi="PT Astra Serif" w:cs="Times New Roman"/>
                <w:sz w:val="24"/>
                <w:szCs w:val="24"/>
              </w:rPr>
            </w:pPr>
            <w:r w:rsidRPr="00E437BF">
              <w:rPr>
                <w:rFonts w:ascii="PT Astra Serif" w:hAnsi="PT Astra Serif" w:cs="Times New Roman"/>
                <w:sz w:val="24"/>
                <w:szCs w:val="24"/>
                <w:lang w:val="en-US"/>
              </w:rPr>
              <w:t>I</w:t>
            </w:r>
          </w:p>
        </w:tc>
        <w:tc>
          <w:tcPr>
            <w:tcW w:w="1407"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г. Томск</w:t>
            </w:r>
          </w:p>
        </w:tc>
      </w:tr>
      <w:tr w:rsidR="006614B0" w:rsidRPr="00E437BF" w:rsidTr="002F769D">
        <w:tc>
          <w:tcPr>
            <w:tcW w:w="301"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2.</w:t>
            </w:r>
          </w:p>
        </w:tc>
        <w:tc>
          <w:tcPr>
            <w:tcW w:w="1988"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Города, обслуживающие северную, центральную и восточную зоны системы расселения</w:t>
            </w:r>
          </w:p>
        </w:tc>
        <w:tc>
          <w:tcPr>
            <w:tcW w:w="1305" w:type="pct"/>
          </w:tcPr>
          <w:p w:rsidR="002F769D" w:rsidRPr="00E437BF" w:rsidRDefault="002F769D" w:rsidP="002B4BA6">
            <w:pPr>
              <w:jc w:val="center"/>
              <w:rPr>
                <w:rFonts w:ascii="PT Astra Serif" w:hAnsi="PT Astra Serif" w:cs="Times New Roman"/>
                <w:sz w:val="24"/>
                <w:szCs w:val="24"/>
              </w:rPr>
            </w:pPr>
            <w:r w:rsidRPr="00E437BF">
              <w:rPr>
                <w:rFonts w:ascii="PT Astra Serif" w:hAnsi="PT Astra Serif" w:cs="Times New Roman"/>
                <w:sz w:val="24"/>
                <w:szCs w:val="24"/>
                <w:lang w:val="en-US"/>
              </w:rPr>
              <w:t>II</w:t>
            </w:r>
          </w:p>
        </w:tc>
        <w:tc>
          <w:tcPr>
            <w:tcW w:w="1407" w:type="pct"/>
          </w:tcPr>
          <w:p w:rsidR="002F769D" w:rsidRPr="00E437BF" w:rsidRDefault="0078630A" w:rsidP="0078630A">
            <w:pPr>
              <w:jc w:val="both"/>
              <w:rPr>
                <w:rFonts w:ascii="PT Astra Serif" w:hAnsi="PT Astra Serif" w:cs="Times New Roman"/>
                <w:sz w:val="24"/>
                <w:szCs w:val="24"/>
              </w:rPr>
            </w:pPr>
            <w:r w:rsidRPr="00E437BF">
              <w:rPr>
                <w:rFonts w:ascii="PT Astra Serif" w:hAnsi="PT Astra Serif" w:cs="Times New Roman"/>
                <w:sz w:val="24"/>
                <w:szCs w:val="24"/>
              </w:rPr>
              <w:t>г.</w:t>
            </w:r>
            <w:r w:rsidRPr="00E437BF">
              <w:rPr>
                <w:rFonts w:ascii="PT Astra Serif" w:hAnsi="PT Astra Serif" w:cs="Times New Roman"/>
                <w:sz w:val="24"/>
                <w:szCs w:val="24"/>
                <w:lang w:val="en-US"/>
              </w:rPr>
              <w:t> </w:t>
            </w:r>
            <w:r w:rsidRPr="00E437BF">
              <w:rPr>
                <w:rFonts w:ascii="PT Astra Serif" w:hAnsi="PT Astra Serif" w:cs="Times New Roman"/>
                <w:sz w:val="24"/>
                <w:szCs w:val="24"/>
              </w:rPr>
              <w:t>Стрежевой, г.</w:t>
            </w:r>
            <w:r w:rsidRPr="00E437BF">
              <w:rPr>
                <w:rFonts w:ascii="PT Astra Serif" w:hAnsi="PT Astra Serif" w:cs="Times New Roman"/>
                <w:sz w:val="24"/>
                <w:szCs w:val="24"/>
                <w:lang w:val="en-US"/>
              </w:rPr>
              <w:t> </w:t>
            </w:r>
            <w:r w:rsidR="002F769D" w:rsidRPr="00E437BF">
              <w:rPr>
                <w:rFonts w:ascii="PT Astra Serif" w:hAnsi="PT Astra Serif" w:cs="Times New Roman"/>
                <w:sz w:val="24"/>
                <w:szCs w:val="24"/>
              </w:rPr>
              <w:t>Колпашево, г. Асино</w:t>
            </w:r>
          </w:p>
        </w:tc>
      </w:tr>
      <w:tr w:rsidR="006614B0" w:rsidRPr="00E437BF" w:rsidTr="002F769D">
        <w:tc>
          <w:tcPr>
            <w:tcW w:w="301"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3.</w:t>
            </w:r>
          </w:p>
        </w:tc>
        <w:tc>
          <w:tcPr>
            <w:tcW w:w="1988"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Локальный центр расселения</w:t>
            </w:r>
          </w:p>
        </w:tc>
        <w:tc>
          <w:tcPr>
            <w:tcW w:w="1305" w:type="pct"/>
          </w:tcPr>
          <w:p w:rsidR="002F769D" w:rsidRPr="00E437BF" w:rsidRDefault="002F769D" w:rsidP="002B4BA6">
            <w:pPr>
              <w:jc w:val="center"/>
              <w:rPr>
                <w:rFonts w:ascii="PT Astra Serif" w:hAnsi="PT Astra Serif" w:cs="Times New Roman"/>
                <w:sz w:val="24"/>
                <w:szCs w:val="24"/>
              </w:rPr>
            </w:pPr>
            <w:r w:rsidRPr="00E437BF">
              <w:rPr>
                <w:rFonts w:ascii="PT Astra Serif" w:hAnsi="PT Astra Serif" w:cs="Times New Roman"/>
                <w:sz w:val="24"/>
                <w:szCs w:val="24"/>
                <w:lang w:val="en-US"/>
              </w:rPr>
              <w:t>II</w:t>
            </w:r>
          </w:p>
        </w:tc>
        <w:tc>
          <w:tcPr>
            <w:tcW w:w="1407"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г. Северск</w:t>
            </w:r>
          </w:p>
        </w:tc>
      </w:tr>
      <w:tr w:rsidR="006614B0" w:rsidRPr="00E437BF" w:rsidTr="002F769D">
        <w:tc>
          <w:tcPr>
            <w:tcW w:w="301"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4.</w:t>
            </w:r>
          </w:p>
        </w:tc>
        <w:tc>
          <w:tcPr>
            <w:tcW w:w="1988"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Центры, обслуживающие местные системы расселения</w:t>
            </w:r>
          </w:p>
        </w:tc>
        <w:tc>
          <w:tcPr>
            <w:tcW w:w="1305" w:type="pct"/>
          </w:tcPr>
          <w:p w:rsidR="002F769D" w:rsidRPr="00E437BF" w:rsidRDefault="002F769D" w:rsidP="002B4BA6">
            <w:pPr>
              <w:jc w:val="center"/>
              <w:rPr>
                <w:rFonts w:ascii="PT Astra Serif" w:hAnsi="PT Astra Serif" w:cs="Times New Roman"/>
                <w:sz w:val="24"/>
                <w:szCs w:val="24"/>
              </w:rPr>
            </w:pPr>
            <w:r w:rsidRPr="00E437BF">
              <w:rPr>
                <w:rFonts w:ascii="PT Astra Serif" w:hAnsi="PT Astra Serif" w:cs="Times New Roman"/>
                <w:sz w:val="24"/>
                <w:szCs w:val="24"/>
                <w:lang w:val="en-US"/>
              </w:rPr>
              <w:t>III</w:t>
            </w:r>
          </w:p>
        </w:tc>
        <w:tc>
          <w:tcPr>
            <w:tcW w:w="1407" w:type="pct"/>
          </w:tcPr>
          <w:p w:rsidR="0078630A" w:rsidRPr="00E437BF" w:rsidRDefault="0078630A" w:rsidP="0078630A">
            <w:pPr>
              <w:jc w:val="both"/>
              <w:rPr>
                <w:rFonts w:ascii="PT Astra Serif" w:hAnsi="PT Astra Serif" w:cs="Times New Roman"/>
                <w:sz w:val="24"/>
                <w:szCs w:val="24"/>
              </w:rPr>
            </w:pPr>
            <w:r w:rsidRPr="00E437BF">
              <w:rPr>
                <w:rFonts w:ascii="PT Astra Serif" w:hAnsi="PT Astra Serif" w:cs="Times New Roman"/>
                <w:sz w:val="24"/>
                <w:szCs w:val="24"/>
              </w:rPr>
              <w:t>с.</w:t>
            </w:r>
            <w:r w:rsidRPr="00E437BF">
              <w:rPr>
                <w:rFonts w:ascii="PT Astra Serif" w:hAnsi="PT Astra Serif" w:cs="Times New Roman"/>
                <w:sz w:val="24"/>
                <w:szCs w:val="24"/>
                <w:lang w:val="en-US"/>
              </w:rPr>
              <w:t> </w:t>
            </w:r>
            <w:r w:rsidRPr="00E437BF">
              <w:rPr>
                <w:rFonts w:ascii="PT Astra Serif" w:hAnsi="PT Astra Serif" w:cs="Times New Roman"/>
                <w:sz w:val="24"/>
                <w:szCs w:val="24"/>
              </w:rPr>
              <w:t>Александровское, с.</w:t>
            </w:r>
            <w:r w:rsidRPr="00E437BF">
              <w:rPr>
                <w:rFonts w:ascii="PT Astra Serif" w:hAnsi="PT Astra Serif" w:cs="Times New Roman"/>
                <w:sz w:val="24"/>
                <w:szCs w:val="24"/>
                <w:lang w:val="en-US"/>
              </w:rPr>
              <w:t> </w:t>
            </w:r>
            <w:r w:rsidR="002F769D" w:rsidRPr="00E437BF">
              <w:rPr>
                <w:rFonts w:ascii="PT Astra Serif" w:hAnsi="PT Astra Serif" w:cs="Times New Roman"/>
                <w:sz w:val="24"/>
                <w:szCs w:val="24"/>
              </w:rPr>
              <w:t xml:space="preserve">Бакчар, </w:t>
            </w:r>
          </w:p>
          <w:p w:rsidR="002F769D" w:rsidRPr="00E437BF" w:rsidRDefault="002F769D" w:rsidP="0078630A">
            <w:pPr>
              <w:jc w:val="both"/>
              <w:rPr>
                <w:rFonts w:ascii="PT Astra Serif" w:hAnsi="PT Astra Serif" w:cs="Times New Roman"/>
                <w:sz w:val="24"/>
                <w:szCs w:val="24"/>
              </w:rPr>
            </w:pPr>
            <w:r w:rsidRPr="00E437BF">
              <w:rPr>
                <w:rFonts w:ascii="PT Astra Serif" w:hAnsi="PT Astra Serif" w:cs="Times New Roman"/>
                <w:sz w:val="24"/>
                <w:szCs w:val="24"/>
              </w:rPr>
              <w:t>р.п.</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Белый</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Я</w:t>
            </w:r>
            <w:r w:rsidR="0078630A" w:rsidRPr="00E437BF">
              <w:rPr>
                <w:rFonts w:ascii="PT Astra Serif" w:hAnsi="PT Astra Serif" w:cs="Times New Roman"/>
                <w:sz w:val="24"/>
                <w:szCs w:val="24"/>
              </w:rPr>
              <w:t>р, с.</w:t>
            </w:r>
            <w:r w:rsidR="0078630A" w:rsidRPr="00E437BF">
              <w:rPr>
                <w:rFonts w:ascii="PT Astra Serif" w:hAnsi="PT Astra Serif" w:cs="Times New Roman"/>
                <w:sz w:val="24"/>
                <w:szCs w:val="24"/>
                <w:lang w:val="en-US"/>
              </w:rPr>
              <w:t> </w:t>
            </w:r>
            <w:r w:rsidR="0078630A" w:rsidRPr="00E437BF">
              <w:rPr>
                <w:rFonts w:ascii="PT Astra Serif" w:hAnsi="PT Astra Serif" w:cs="Times New Roman"/>
                <w:sz w:val="24"/>
                <w:szCs w:val="24"/>
              </w:rPr>
              <w:t>Каргасок, с. Парабель, с.</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Подгорное, с. Кривошенно, с.</w:t>
            </w:r>
            <w:r w:rsidR="0078630A" w:rsidRPr="00E437BF">
              <w:rPr>
                <w:rFonts w:ascii="PT Astra Serif" w:hAnsi="PT Astra Serif" w:cs="Times New Roman"/>
                <w:sz w:val="24"/>
                <w:szCs w:val="24"/>
              </w:rPr>
              <w:t> Мельниково, с. Кожевниково, с.</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Тегульдет, с. Молчаново, с.</w:t>
            </w:r>
            <w:r w:rsidR="0078630A" w:rsidRPr="00E437BF">
              <w:rPr>
                <w:rFonts w:ascii="PT Astra Serif" w:hAnsi="PT Astra Serif" w:cs="Times New Roman"/>
                <w:sz w:val="24"/>
                <w:szCs w:val="24"/>
              </w:rPr>
              <w:t> Первомайское, с. Зырянское, г.</w:t>
            </w:r>
            <w:r w:rsidR="0078630A" w:rsidRPr="00E437BF">
              <w:rPr>
                <w:rFonts w:ascii="PT Astra Serif" w:hAnsi="PT Astra Serif" w:cs="Times New Roman"/>
                <w:sz w:val="24"/>
                <w:szCs w:val="24"/>
                <w:lang w:val="en-US"/>
              </w:rPr>
              <w:t> </w:t>
            </w:r>
            <w:r w:rsidRPr="00E437BF">
              <w:rPr>
                <w:rFonts w:ascii="PT Astra Serif" w:hAnsi="PT Astra Serif" w:cs="Times New Roman"/>
                <w:sz w:val="24"/>
                <w:szCs w:val="24"/>
              </w:rPr>
              <w:t>Кедровый</w:t>
            </w:r>
          </w:p>
        </w:tc>
      </w:tr>
      <w:tr w:rsidR="002F769D" w:rsidRPr="00E437BF" w:rsidTr="002F769D">
        <w:tc>
          <w:tcPr>
            <w:tcW w:w="301" w:type="pct"/>
          </w:tcPr>
          <w:p w:rsidR="002F769D" w:rsidRPr="00E437BF" w:rsidRDefault="002F769D" w:rsidP="00965D3A">
            <w:pPr>
              <w:jc w:val="both"/>
              <w:rPr>
                <w:rFonts w:ascii="PT Astra Serif" w:hAnsi="PT Astra Serif" w:cs="Times New Roman"/>
                <w:sz w:val="24"/>
                <w:szCs w:val="24"/>
              </w:rPr>
            </w:pPr>
          </w:p>
        </w:tc>
        <w:tc>
          <w:tcPr>
            <w:tcW w:w="1988"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Центры локальной системы расселения</w:t>
            </w:r>
          </w:p>
        </w:tc>
        <w:tc>
          <w:tcPr>
            <w:tcW w:w="1305" w:type="pct"/>
          </w:tcPr>
          <w:p w:rsidR="002F769D" w:rsidRPr="00E437BF" w:rsidRDefault="002F769D" w:rsidP="00965D3A">
            <w:pPr>
              <w:jc w:val="both"/>
              <w:rPr>
                <w:rFonts w:ascii="PT Astra Serif" w:hAnsi="PT Astra Serif" w:cs="Times New Roman"/>
                <w:sz w:val="24"/>
                <w:szCs w:val="24"/>
              </w:rPr>
            </w:pPr>
            <w:r w:rsidRPr="00E437BF">
              <w:rPr>
                <w:rFonts w:ascii="PT Astra Serif" w:hAnsi="PT Astra Serif" w:cs="Times New Roman"/>
                <w:sz w:val="24"/>
                <w:szCs w:val="24"/>
              </w:rPr>
              <w:t>-</w:t>
            </w:r>
          </w:p>
        </w:tc>
        <w:tc>
          <w:tcPr>
            <w:tcW w:w="1407" w:type="pct"/>
          </w:tcPr>
          <w:p w:rsidR="002F769D" w:rsidRPr="00E437BF" w:rsidRDefault="002F769D" w:rsidP="00046809">
            <w:pPr>
              <w:jc w:val="both"/>
              <w:rPr>
                <w:rFonts w:ascii="PT Astra Serif" w:hAnsi="PT Astra Serif" w:cs="Times New Roman"/>
                <w:sz w:val="24"/>
                <w:szCs w:val="24"/>
              </w:rPr>
            </w:pPr>
            <w:r w:rsidRPr="00E437BF">
              <w:rPr>
                <w:rFonts w:ascii="PT Astra Serif" w:hAnsi="PT Astra Serif" w:cs="Times New Roman"/>
                <w:sz w:val="24"/>
                <w:szCs w:val="24"/>
              </w:rPr>
              <w:t>Административные центры сельских поселений</w:t>
            </w:r>
          </w:p>
        </w:tc>
      </w:tr>
    </w:tbl>
    <w:p w:rsidR="00BA530C" w:rsidRPr="00E437BF" w:rsidRDefault="00BA530C" w:rsidP="00965D3A">
      <w:pPr>
        <w:spacing w:after="0" w:line="240" w:lineRule="auto"/>
        <w:ind w:firstLine="709"/>
        <w:jc w:val="both"/>
        <w:rPr>
          <w:rFonts w:ascii="PT Astra Serif" w:hAnsi="PT Astra Serif" w:cs="Times New Roman"/>
          <w:sz w:val="24"/>
          <w:szCs w:val="24"/>
        </w:rPr>
      </w:pPr>
    </w:p>
    <w:p w:rsidR="00217C77" w:rsidRPr="00E437BF" w:rsidRDefault="00DF0410">
      <w:pPr>
        <w:rPr>
          <w:rFonts w:ascii="PT Astra Serif" w:hAnsi="PT Astra Serif" w:cs="Times New Roman"/>
          <w:sz w:val="24"/>
          <w:szCs w:val="24"/>
        </w:rPr>
      </w:pPr>
      <w:r w:rsidRPr="00E437BF">
        <w:rPr>
          <w:rFonts w:ascii="PT Astra Serif" w:hAnsi="PT Astra Serif" w:cs="Times New Roman"/>
          <w:sz w:val="24"/>
          <w:szCs w:val="24"/>
        </w:rPr>
        <w:br w:type="page"/>
      </w:r>
    </w:p>
    <w:p w:rsidR="00DF2263" w:rsidRPr="00E437BF" w:rsidRDefault="00DF2263" w:rsidP="00223162">
      <w:pPr>
        <w:jc w:val="right"/>
        <w:rPr>
          <w:rFonts w:ascii="PT Astra Serif" w:hAnsi="PT Astra Serif" w:cs="Times New Roman"/>
          <w:sz w:val="24"/>
          <w:szCs w:val="24"/>
        </w:rPr>
        <w:sectPr w:rsidR="00DF2263" w:rsidRPr="00E437BF" w:rsidSect="00704F32">
          <w:footerReference w:type="default" r:id="rId57"/>
          <w:pgSz w:w="11906" w:h="16838"/>
          <w:pgMar w:top="1134" w:right="851" w:bottom="1134" w:left="1701" w:header="709" w:footer="709" w:gutter="0"/>
          <w:cols w:space="708"/>
          <w:docGrid w:linePitch="360"/>
        </w:sectPr>
      </w:pPr>
    </w:p>
    <w:p w:rsidR="00223162" w:rsidRPr="00E437BF" w:rsidRDefault="00223162" w:rsidP="00223162">
      <w:pPr>
        <w:jc w:val="right"/>
        <w:rPr>
          <w:rFonts w:ascii="PT Astra Serif" w:hAnsi="PT Astra Serif" w:cs="Times New Roman"/>
          <w:sz w:val="24"/>
          <w:szCs w:val="24"/>
        </w:rPr>
      </w:pPr>
      <w:r w:rsidRPr="00E437BF">
        <w:rPr>
          <w:rFonts w:ascii="PT Astra Serif" w:hAnsi="PT Astra Serif" w:cs="Times New Roman"/>
          <w:sz w:val="24"/>
          <w:szCs w:val="24"/>
        </w:rPr>
        <w:t xml:space="preserve">Приложение </w:t>
      </w:r>
      <w:r w:rsidR="00BB585A" w:rsidRPr="00E437BF">
        <w:rPr>
          <w:rFonts w:ascii="PT Astra Serif" w:hAnsi="PT Astra Serif" w:cs="Times New Roman"/>
          <w:sz w:val="24"/>
          <w:szCs w:val="24"/>
        </w:rPr>
        <w:t>6</w:t>
      </w:r>
    </w:p>
    <w:p w:rsidR="00223162" w:rsidRPr="00E437BF" w:rsidRDefault="00670B76" w:rsidP="00670B76">
      <w:pPr>
        <w:jc w:val="center"/>
        <w:rPr>
          <w:rFonts w:ascii="PT Astra Serif" w:hAnsi="PT Astra Serif" w:cs="Times New Roman"/>
          <w:b/>
          <w:sz w:val="24"/>
          <w:szCs w:val="24"/>
        </w:rPr>
      </w:pPr>
      <w:r w:rsidRPr="00E437BF">
        <w:rPr>
          <w:rFonts w:ascii="PT Astra Serif" w:hAnsi="PT Astra Serif" w:cs="Times New Roman"/>
          <w:b/>
          <w:sz w:val="24"/>
          <w:szCs w:val="24"/>
        </w:rPr>
        <w:t>КАРТА РАЙОНИРОВАНИЯ ПО КЛИМАТИЧЕСКИМ УСЛОВИЯМ И ХАРАКТЕРУ ИСПОЛЬЗОВАНИЯ ТЕРРИТОРИИ ТОМСКОЙ ОБЛАСТИ</w:t>
      </w:r>
    </w:p>
    <w:p w:rsidR="00223162" w:rsidRPr="00E437BF" w:rsidRDefault="003E4E7C" w:rsidP="003E4E7C">
      <w:pPr>
        <w:ind w:firstLine="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14:anchorId="5D4E0D84" wp14:editId="16695AA5">
            <wp:extent cx="12049125" cy="86918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а районирования по климатическим условиям и характеру использования территории.jpg"/>
                    <pic:cNvPicPr/>
                  </pic:nvPicPr>
                  <pic:blipFill rotWithShape="1">
                    <a:blip r:embed="rId58" cstate="print">
                      <a:extLst>
                        <a:ext uri="{28A0092B-C50C-407E-A947-70E740481C1C}">
                          <a14:useLocalDpi xmlns:a14="http://schemas.microsoft.com/office/drawing/2010/main" val="0"/>
                        </a:ext>
                      </a:extLst>
                    </a:blip>
                    <a:srcRect l="4474" t="5040" r="2187" b="1736"/>
                    <a:stretch/>
                  </pic:blipFill>
                  <pic:spPr bwMode="auto">
                    <a:xfrm>
                      <a:off x="0" y="0"/>
                      <a:ext cx="12080818" cy="8714675"/>
                    </a:xfrm>
                    <a:prstGeom prst="rect">
                      <a:avLst/>
                    </a:prstGeom>
                    <a:ln>
                      <a:noFill/>
                    </a:ln>
                    <a:extLst>
                      <a:ext uri="{53640926-AAD7-44D8-BBD7-CCE9431645EC}">
                        <a14:shadowObscured xmlns:a14="http://schemas.microsoft.com/office/drawing/2010/main"/>
                      </a:ext>
                    </a:extLst>
                  </pic:spPr>
                </pic:pic>
              </a:graphicData>
            </a:graphic>
          </wp:inline>
        </w:drawing>
      </w:r>
    </w:p>
    <w:p w:rsidR="00670B76" w:rsidRPr="00E437BF" w:rsidRDefault="00670B76" w:rsidP="00670B76">
      <w:pPr>
        <w:jc w:val="right"/>
        <w:rPr>
          <w:rFonts w:ascii="PT Astra Serif" w:hAnsi="PT Astra Serif" w:cs="Times New Roman"/>
          <w:sz w:val="24"/>
          <w:szCs w:val="24"/>
        </w:rPr>
      </w:pPr>
      <w:r w:rsidRPr="00E437BF">
        <w:rPr>
          <w:rFonts w:ascii="PT Astra Serif" w:hAnsi="PT Astra Serif" w:cs="Times New Roman"/>
          <w:sz w:val="24"/>
          <w:szCs w:val="24"/>
        </w:rPr>
        <w:t xml:space="preserve">Приложение </w:t>
      </w:r>
      <w:r w:rsidR="00BB585A" w:rsidRPr="00E437BF">
        <w:rPr>
          <w:rFonts w:ascii="PT Astra Serif" w:hAnsi="PT Astra Serif" w:cs="Times New Roman"/>
          <w:sz w:val="24"/>
          <w:szCs w:val="24"/>
        </w:rPr>
        <w:t>7</w:t>
      </w:r>
    </w:p>
    <w:p w:rsidR="00670B76" w:rsidRPr="00E437BF" w:rsidRDefault="00670B76" w:rsidP="00B265C9">
      <w:pPr>
        <w:jc w:val="center"/>
        <w:rPr>
          <w:rFonts w:ascii="PT Astra Serif" w:hAnsi="PT Astra Serif" w:cs="Times New Roman"/>
          <w:b/>
          <w:sz w:val="24"/>
          <w:szCs w:val="24"/>
        </w:rPr>
      </w:pPr>
      <w:r w:rsidRPr="00E437BF">
        <w:rPr>
          <w:rFonts w:ascii="PT Astra Serif" w:hAnsi="PT Astra Serif" w:cs="Times New Roman"/>
          <w:b/>
          <w:sz w:val="24"/>
          <w:szCs w:val="24"/>
        </w:rPr>
        <w:t>КАРТА СИСТЕМЫ РАССЕЛЕНИЯ И АГЛОМЕРАЦИОННЫХ ПРОЦЕССОВ</w:t>
      </w:r>
      <w:r w:rsidR="00B265C9" w:rsidRPr="00E437BF">
        <w:rPr>
          <w:rFonts w:ascii="PT Astra Serif" w:hAnsi="PT Astra Serif" w:cs="Times New Roman"/>
          <w:b/>
          <w:sz w:val="24"/>
          <w:szCs w:val="24"/>
        </w:rPr>
        <w:t xml:space="preserve"> ТОМСКОЙ ОБЛАСТИ</w:t>
      </w:r>
    </w:p>
    <w:p w:rsidR="00670B76" w:rsidRPr="00E437BF" w:rsidRDefault="001D7353" w:rsidP="003E4E7C">
      <w:pPr>
        <w:ind w:firstLine="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1982450" cy="8682668"/>
            <wp:effectExtent l="0" t="0" r="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Карта системы расселения и агломерационных процессов.jpg"/>
                    <pic:cNvPicPr/>
                  </pic:nvPicPr>
                  <pic:blipFill rotWithShape="1">
                    <a:blip r:embed="rId59">
                      <a:extLst>
                        <a:ext uri="{28A0092B-C50C-407E-A947-70E740481C1C}">
                          <a14:useLocalDpi xmlns:a14="http://schemas.microsoft.com/office/drawing/2010/main" val="0"/>
                        </a:ext>
                      </a:extLst>
                    </a:blip>
                    <a:srcRect l="4542" t="4856" r="1740" b="1804"/>
                    <a:stretch/>
                  </pic:blipFill>
                  <pic:spPr bwMode="auto">
                    <a:xfrm>
                      <a:off x="0" y="0"/>
                      <a:ext cx="11988721" cy="8687212"/>
                    </a:xfrm>
                    <a:prstGeom prst="rect">
                      <a:avLst/>
                    </a:prstGeom>
                    <a:ln>
                      <a:noFill/>
                    </a:ln>
                    <a:extLst>
                      <a:ext uri="{53640926-AAD7-44D8-BBD7-CCE9431645EC}">
                        <a14:shadowObscured xmlns:a14="http://schemas.microsoft.com/office/drawing/2010/main"/>
                      </a:ext>
                    </a:extLst>
                  </pic:spPr>
                </pic:pic>
              </a:graphicData>
            </a:graphic>
          </wp:inline>
        </w:drawing>
      </w:r>
    </w:p>
    <w:p w:rsidR="003E4E7C" w:rsidRPr="00E437BF" w:rsidRDefault="00BB585A" w:rsidP="003E4E7C">
      <w:pPr>
        <w:jc w:val="right"/>
        <w:rPr>
          <w:rFonts w:ascii="PT Astra Serif" w:hAnsi="PT Astra Serif" w:cs="Times New Roman"/>
          <w:sz w:val="24"/>
          <w:szCs w:val="24"/>
        </w:rPr>
      </w:pPr>
      <w:r w:rsidRPr="00E437BF">
        <w:rPr>
          <w:rFonts w:ascii="PT Astra Serif" w:hAnsi="PT Astra Serif" w:cs="Times New Roman"/>
          <w:sz w:val="24"/>
          <w:szCs w:val="24"/>
        </w:rPr>
        <w:t>Приложение 8</w:t>
      </w:r>
    </w:p>
    <w:p w:rsidR="003E4E7C" w:rsidRPr="00E437BF" w:rsidRDefault="003E4E7C" w:rsidP="003E4E7C">
      <w:pPr>
        <w:jc w:val="center"/>
        <w:rPr>
          <w:rFonts w:ascii="PT Astra Serif" w:hAnsi="PT Astra Serif" w:cs="Times New Roman"/>
          <w:b/>
          <w:sz w:val="24"/>
          <w:szCs w:val="24"/>
        </w:rPr>
      </w:pPr>
      <w:r w:rsidRPr="00E437BF">
        <w:rPr>
          <w:rFonts w:ascii="PT Astra Serif" w:hAnsi="PT Astra Serif" w:cs="Times New Roman"/>
          <w:b/>
          <w:sz w:val="24"/>
          <w:szCs w:val="24"/>
        </w:rPr>
        <w:t>КАРТА РАЙОНИРОВАНИЯ ПО ПЛОТНОСТИ НАСЕЛЕНИЯ МУНИЦИПАЛЬНЫХ ОБРАЗОВАНИЙ ТОМСКОЙ ОБЛАСТИ</w:t>
      </w:r>
    </w:p>
    <w:p w:rsidR="003E4E7C" w:rsidRPr="00E437BF" w:rsidRDefault="003E4E7C" w:rsidP="003E4E7C">
      <w:pPr>
        <w:ind w:firstLine="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2014052" cy="8696325"/>
            <wp:effectExtent l="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а районирования по плотности населения муниципальных образований.JPG"/>
                    <pic:cNvPicPr/>
                  </pic:nvPicPr>
                  <pic:blipFill rotWithShape="1">
                    <a:blip r:embed="rId60" cstate="print">
                      <a:extLst>
                        <a:ext uri="{28A0092B-C50C-407E-A947-70E740481C1C}">
                          <a14:useLocalDpi xmlns:a14="http://schemas.microsoft.com/office/drawing/2010/main" val="0"/>
                        </a:ext>
                      </a:extLst>
                    </a:blip>
                    <a:srcRect l="4437" t="4954" r="2528" b="1804"/>
                    <a:stretch/>
                  </pic:blipFill>
                  <pic:spPr bwMode="auto">
                    <a:xfrm>
                      <a:off x="0" y="0"/>
                      <a:ext cx="12019815" cy="8700497"/>
                    </a:xfrm>
                    <a:prstGeom prst="rect">
                      <a:avLst/>
                    </a:prstGeom>
                    <a:ln>
                      <a:noFill/>
                    </a:ln>
                    <a:extLst>
                      <a:ext uri="{53640926-AAD7-44D8-BBD7-CCE9431645EC}">
                        <a14:shadowObscured xmlns:a14="http://schemas.microsoft.com/office/drawing/2010/main"/>
                      </a:ext>
                    </a:extLst>
                  </pic:spPr>
                </pic:pic>
              </a:graphicData>
            </a:graphic>
          </wp:inline>
        </w:drawing>
      </w:r>
    </w:p>
    <w:p w:rsidR="005463F0" w:rsidRPr="00E437BF" w:rsidRDefault="00BB585A" w:rsidP="005463F0">
      <w:pPr>
        <w:jc w:val="right"/>
        <w:rPr>
          <w:rFonts w:ascii="PT Astra Serif" w:hAnsi="PT Astra Serif" w:cs="Times New Roman"/>
          <w:sz w:val="24"/>
          <w:szCs w:val="24"/>
        </w:rPr>
      </w:pPr>
      <w:r w:rsidRPr="00E437BF">
        <w:rPr>
          <w:rFonts w:ascii="PT Astra Serif" w:hAnsi="PT Astra Serif" w:cs="Times New Roman"/>
          <w:sz w:val="24"/>
          <w:szCs w:val="24"/>
        </w:rPr>
        <w:t>Приложение 9</w:t>
      </w:r>
    </w:p>
    <w:p w:rsidR="005463F0" w:rsidRPr="00E437BF" w:rsidRDefault="005463F0" w:rsidP="005463F0">
      <w:pPr>
        <w:jc w:val="center"/>
        <w:rPr>
          <w:rFonts w:ascii="PT Astra Serif" w:hAnsi="PT Astra Serif" w:cs="Times New Roman"/>
          <w:b/>
          <w:sz w:val="24"/>
          <w:szCs w:val="24"/>
        </w:rPr>
      </w:pPr>
      <w:r w:rsidRPr="00E437BF">
        <w:rPr>
          <w:rFonts w:ascii="PT Astra Serif" w:hAnsi="PT Astra Serif" w:cs="Times New Roman"/>
          <w:b/>
          <w:sz w:val="24"/>
          <w:szCs w:val="24"/>
        </w:rPr>
        <w:t>КАРТА РАЙОНИРОВАНИЯ ПО ПЛОТНОСТИ НАСЕЛЕНИЯ МУНИЦИПАЛЬНЫХ ОБРАЗОВАНИЙ ТОМСКОЙ АГЛОМЕРАЦИИ</w:t>
      </w:r>
    </w:p>
    <w:p w:rsidR="00670B76" w:rsidRPr="00E437BF" w:rsidRDefault="001705A9" w:rsidP="001705A9">
      <w:pPr>
        <w:ind w:left="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2012478" cy="8658225"/>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а районирования по плотности населения муниципальных образований Томской агломерации.JPG"/>
                    <pic:cNvPicPr/>
                  </pic:nvPicPr>
                  <pic:blipFill rotWithShape="1">
                    <a:blip r:embed="rId61" cstate="print">
                      <a:extLst>
                        <a:ext uri="{28A0092B-C50C-407E-A947-70E740481C1C}">
                          <a14:useLocalDpi xmlns:a14="http://schemas.microsoft.com/office/drawing/2010/main" val="0"/>
                        </a:ext>
                      </a:extLst>
                    </a:blip>
                    <a:srcRect l="4437" t="5352" r="2528" b="1803"/>
                    <a:stretch/>
                  </pic:blipFill>
                  <pic:spPr bwMode="auto">
                    <a:xfrm>
                      <a:off x="0" y="0"/>
                      <a:ext cx="12018314" cy="8662431"/>
                    </a:xfrm>
                    <a:prstGeom prst="rect">
                      <a:avLst/>
                    </a:prstGeom>
                    <a:ln>
                      <a:noFill/>
                    </a:ln>
                    <a:extLst>
                      <a:ext uri="{53640926-AAD7-44D8-BBD7-CCE9431645EC}">
                        <a14:shadowObscured xmlns:a14="http://schemas.microsoft.com/office/drawing/2010/main"/>
                      </a:ext>
                    </a:extLst>
                  </pic:spPr>
                </pic:pic>
              </a:graphicData>
            </a:graphic>
          </wp:inline>
        </w:drawing>
      </w:r>
    </w:p>
    <w:p w:rsidR="001705A9" w:rsidRPr="00E437BF" w:rsidRDefault="00BB585A" w:rsidP="001705A9">
      <w:pPr>
        <w:jc w:val="right"/>
        <w:rPr>
          <w:rFonts w:ascii="PT Astra Serif" w:hAnsi="PT Astra Serif" w:cs="Times New Roman"/>
          <w:sz w:val="24"/>
          <w:szCs w:val="24"/>
        </w:rPr>
      </w:pPr>
      <w:r w:rsidRPr="00E437BF">
        <w:rPr>
          <w:rFonts w:ascii="PT Astra Serif" w:hAnsi="PT Astra Serif" w:cs="Times New Roman"/>
          <w:sz w:val="24"/>
          <w:szCs w:val="24"/>
        </w:rPr>
        <w:t>Приложение 10</w:t>
      </w:r>
    </w:p>
    <w:p w:rsidR="001705A9" w:rsidRPr="00E437BF" w:rsidRDefault="001705A9" w:rsidP="001705A9">
      <w:pPr>
        <w:jc w:val="center"/>
        <w:rPr>
          <w:rFonts w:ascii="PT Astra Serif" w:hAnsi="PT Astra Serif" w:cs="Times New Roman"/>
          <w:b/>
          <w:sz w:val="24"/>
          <w:szCs w:val="24"/>
        </w:rPr>
      </w:pPr>
      <w:r w:rsidRPr="00E437BF">
        <w:rPr>
          <w:rFonts w:ascii="PT Astra Serif" w:hAnsi="PT Astra Serif" w:cs="Times New Roman"/>
          <w:b/>
          <w:sz w:val="24"/>
          <w:szCs w:val="24"/>
        </w:rPr>
        <w:t xml:space="preserve">КАРТА РАЙОНИРОВАНИЯ ПО </w:t>
      </w:r>
      <w:r w:rsidR="009D2112" w:rsidRPr="00E437BF">
        <w:rPr>
          <w:rFonts w:ascii="PT Astra Serif" w:hAnsi="PT Astra Serif" w:cs="Times New Roman"/>
          <w:b/>
          <w:sz w:val="24"/>
          <w:szCs w:val="24"/>
        </w:rPr>
        <w:t>ТЕРРИТОРИЯМ ДИФФЕРЕНЦИАЦИИ</w:t>
      </w:r>
      <w:r w:rsidRPr="00E437BF">
        <w:rPr>
          <w:rFonts w:ascii="PT Astra Serif" w:hAnsi="PT Astra Serif" w:cs="Times New Roman"/>
          <w:b/>
          <w:sz w:val="24"/>
          <w:szCs w:val="24"/>
        </w:rPr>
        <w:t xml:space="preserve"> ТОМСКОЙ </w:t>
      </w:r>
      <w:r w:rsidR="009D2112" w:rsidRPr="00E437BF">
        <w:rPr>
          <w:rFonts w:ascii="PT Astra Serif" w:hAnsi="PT Astra Serif" w:cs="Times New Roman"/>
          <w:b/>
          <w:sz w:val="24"/>
          <w:szCs w:val="24"/>
        </w:rPr>
        <w:t>ОБЛАСТИ</w:t>
      </w:r>
    </w:p>
    <w:p w:rsidR="001705A9" w:rsidRPr="00E437BF" w:rsidRDefault="001705A9" w:rsidP="001705A9">
      <w:pPr>
        <w:ind w:left="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1868150" cy="8565866"/>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Карта районирования по территориям дифференциации Томской области.JPG"/>
                    <pic:cNvPicPr/>
                  </pic:nvPicPr>
                  <pic:blipFill rotWithShape="1">
                    <a:blip r:embed="rId62" cstate="print">
                      <a:extLst>
                        <a:ext uri="{28A0092B-C50C-407E-A947-70E740481C1C}">
                          <a14:useLocalDpi xmlns:a14="http://schemas.microsoft.com/office/drawing/2010/main" val="0"/>
                        </a:ext>
                      </a:extLst>
                    </a:blip>
                    <a:srcRect l="4509" t="4953" r="2386" b="2002"/>
                    <a:stretch/>
                  </pic:blipFill>
                  <pic:spPr bwMode="auto">
                    <a:xfrm>
                      <a:off x="0" y="0"/>
                      <a:ext cx="11877666" cy="8572734"/>
                    </a:xfrm>
                    <a:prstGeom prst="rect">
                      <a:avLst/>
                    </a:prstGeom>
                    <a:ln>
                      <a:noFill/>
                    </a:ln>
                    <a:extLst>
                      <a:ext uri="{53640926-AAD7-44D8-BBD7-CCE9431645EC}">
                        <a14:shadowObscured xmlns:a14="http://schemas.microsoft.com/office/drawing/2010/main"/>
                      </a:ext>
                    </a:extLst>
                  </pic:spPr>
                </pic:pic>
              </a:graphicData>
            </a:graphic>
          </wp:inline>
        </w:drawing>
      </w:r>
    </w:p>
    <w:p w:rsidR="009D2112" w:rsidRPr="00E437BF" w:rsidRDefault="00BB585A" w:rsidP="009D2112">
      <w:pPr>
        <w:jc w:val="right"/>
        <w:rPr>
          <w:rFonts w:ascii="PT Astra Serif" w:hAnsi="PT Astra Serif" w:cs="Times New Roman"/>
          <w:sz w:val="24"/>
          <w:szCs w:val="24"/>
        </w:rPr>
      </w:pPr>
      <w:r w:rsidRPr="00E437BF">
        <w:rPr>
          <w:rFonts w:ascii="PT Astra Serif" w:hAnsi="PT Astra Serif" w:cs="Times New Roman"/>
          <w:sz w:val="24"/>
          <w:szCs w:val="24"/>
        </w:rPr>
        <w:t>Приложение 11</w:t>
      </w:r>
    </w:p>
    <w:p w:rsidR="009D2112" w:rsidRPr="00E437BF" w:rsidRDefault="009D2112" w:rsidP="009D2112">
      <w:pPr>
        <w:jc w:val="center"/>
        <w:rPr>
          <w:rFonts w:ascii="PT Astra Serif" w:hAnsi="PT Astra Serif" w:cs="Times New Roman"/>
          <w:b/>
          <w:sz w:val="24"/>
          <w:szCs w:val="24"/>
        </w:rPr>
      </w:pPr>
      <w:r w:rsidRPr="00E437BF">
        <w:rPr>
          <w:rFonts w:ascii="PT Astra Serif" w:hAnsi="PT Astra Serif" w:cs="Times New Roman"/>
          <w:b/>
          <w:sz w:val="24"/>
          <w:szCs w:val="24"/>
        </w:rPr>
        <w:t>КАРТА РАЙОНИРОВАНИЯ ПО УРОВНЮ ОБЕСПЕЧЕННОСТИ ТЕРРИТОРИЙ ОБЪЕКТАМИ ОБРАЗОВАНИЯ ТОМСКОЙ ОБЛАСТИ</w:t>
      </w:r>
    </w:p>
    <w:p w:rsidR="009D2112" w:rsidRPr="00E437BF" w:rsidRDefault="00A1447A" w:rsidP="001705A9">
      <w:pPr>
        <w:ind w:left="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1725275" cy="848729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Карта районирования по уровню обеспеченности территорий объектами образования.JPG"/>
                    <pic:cNvPicPr/>
                  </pic:nvPicPr>
                  <pic:blipFill rotWithShape="1">
                    <a:blip r:embed="rId63" cstate="print">
                      <a:extLst>
                        <a:ext uri="{28A0092B-C50C-407E-A947-70E740481C1C}">
                          <a14:useLocalDpi xmlns:a14="http://schemas.microsoft.com/office/drawing/2010/main" val="0"/>
                        </a:ext>
                      </a:extLst>
                    </a:blip>
                    <a:srcRect l="4509" t="4954" r="2457" b="1804"/>
                    <a:stretch/>
                  </pic:blipFill>
                  <pic:spPr bwMode="auto">
                    <a:xfrm>
                      <a:off x="0" y="0"/>
                      <a:ext cx="11726724" cy="8488344"/>
                    </a:xfrm>
                    <a:prstGeom prst="rect">
                      <a:avLst/>
                    </a:prstGeom>
                    <a:ln>
                      <a:noFill/>
                    </a:ln>
                    <a:extLst>
                      <a:ext uri="{53640926-AAD7-44D8-BBD7-CCE9431645EC}">
                        <a14:shadowObscured xmlns:a14="http://schemas.microsoft.com/office/drawing/2010/main"/>
                      </a:ext>
                    </a:extLst>
                  </pic:spPr>
                </pic:pic>
              </a:graphicData>
            </a:graphic>
          </wp:inline>
        </w:drawing>
      </w:r>
    </w:p>
    <w:p w:rsidR="009D2112" w:rsidRPr="00E437BF" w:rsidRDefault="00BB585A" w:rsidP="009D2112">
      <w:pPr>
        <w:jc w:val="right"/>
        <w:rPr>
          <w:rFonts w:ascii="PT Astra Serif" w:hAnsi="PT Astra Serif" w:cs="Times New Roman"/>
          <w:sz w:val="24"/>
          <w:szCs w:val="24"/>
        </w:rPr>
      </w:pPr>
      <w:r w:rsidRPr="00E437BF">
        <w:rPr>
          <w:rFonts w:ascii="PT Astra Serif" w:hAnsi="PT Astra Serif" w:cs="Times New Roman"/>
          <w:sz w:val="24"/>
          <w:szCs w:val="24"/>
        </w:rPr>
        <w:t>Приложение 12</w:t>
      </w:r>
    </w:p>
    <w:p w:rsidR="009D2112" w:rsidRPr="00E437BF" w:rsidRDefault="009D2112" w:rsidP="009D2112">
      <w:pPr>
        <w:jc w:val="center"/>
        <w:rPr>
          <w:rFonts w:ascii="PT Astra Serif" w:hAnsi="PT Astra Serif" w:cs="Times New Roman"/>
          <w:b/>
          <w:sz w:val="24"/>
          <w:szCs w:val="24"/>
        </w:rPr>
      </w:pPr>
      <w:r w:rsidRPr="00E437BF">
        <w:rPr>
          <w:rFonts w:ascii="PT Astra Serif" w:hAnsi="PT Astra Serif" w:cs="Times New Roman"/>
          <w:b/>
          <w:sz w:val="24"/>
          <w:szCs w:val="24"/>
        </w:rPr>
        <w:t>КАРТА РАЙОНИРОВАНИЯ ПО УРОВНЮ ОБЕСПЕЧЕННОСТИ ТЕРРИТОРИЙ ОБЪЕКТАМИ ЗДРАВООХРАНЕНИЯ ТОМСКОЙ ОБЛАСТИ</w:t>
      </w:r>
    </w:p>
    <w:p w:rsidR="009D2112" w:rsidRPr="00E437BF" w:rsidRDefault="00A1447A" w:rsidP="001705A9">
      <w:pPr>
        <w:ind w:left="1134"/>
        <w:rPr>
          <w:rFonts w:ascii="PT Astra Serif" w:hAnsi="PT Astra Serif" w:cs="Times New Roman"/>
          <w:sz w:val="24"/>
          <w:szCs w:val="24"/>
        </w:rPr>
      </w:pPr>
      <w:r w:rsidRPr="00E437BF">
        <w:rPr>
          <w:rFonts w:ascii="PT Astra Serif" w:hAnsi="PT Astra Serif" w:cs="Times New Roman"/>
          <w:noProof/>
          <w:sz w:val="24"/>
          <w:szCs w:val="24"/>
          <w:lang w:eastAsia="ru-RU"/>
        </w:rPr>
        <w:drawing>
          <wp:inline distT="0" distB="0" distL="0" distR="0">
            <wp:extent cx="11982450" cy="864988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а районирования по уровню обеспеченности территорий объектами здравоохранения.JPG"/>
                    <pic:cNvPicPr/>
                  </pic:nvPicPr>
                  <pic:blipFill rotWithShape="1">
                    <a:blip r:embed="rId64" cstate="print">
                      <a:extLst>
                        <a:ext uri="{28A0092B-C50C-407E-A947-70E740481C1C}">
                          <a14:useLocalDpi xmlns:a14="http://schemas.microsoft.com/office/drawing/2010/main" val="0"/>
                        </a:ext>
                      </a:extLst>
                    </a:blip>
                    <a:srcRect l="4580" t="5153" r="2529" b="2002"/>
                    <a:stretch/>
                  </pic:blipFill>
                  <pic:spPr bwMode="auto">
                    <a:xfrm>
                      <a:off x="0" y="0"/>
                      <a:ext cx="11984240" cy="8651181"/>
                    </a:xfrm>
                    <a:prstGeom prst="rect">
                      <a:avLst/>
                    </a:prstGeom>
                    <a:ln>
                      <a:noFill/>
                    </a:ln>
                    <a:extLst>
                      <a:ext uri="{53640926-AAD7-44D8-BBD7-CCE9431645EC}">
                        <a14:shadowObscured xmlns:a14="http://schemas.microsoft.com/office/drawing/2010/main"/>
                      </a:ext>
                    </a:extLst>
                  </pic:spPr>
                </pic:pic>
              </a:graphicData>
            </a:graphic>
          </wp:inline>
        </w:drawing>
      </w:r>
    </w:p>
    <w:sectPr w:rsidR="009D2112" w:rsidRPr="00E437BF" w:rsidSect="003E4E7C">
      <w:pgSz w:w="23814" w:h="16840" w:orient="landscape" w:code="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7BF" w:rsidRDefault="00E437BF" w:rsidP="00587D90">
      <w:pPr>
        <w:spacing w:after="0" w:line="240" w:lineRule="auto"/>
      </w:pPr>
      <w:r>
        <w:separator/>
      </w:r>
    </w:p>
  </w:endnote>
  <w:endnote w:type="continuationSeparator" w:id="0">
    <w:p w:rsidR="00E437BF" w:rsidRDefault="00E437BF" w:rsidP="0058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Полужирный">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PT Astra Serif">
    <w:altName w:val="Rubik"/>
    <w:panose1 w:val="020A0603040505020204"/>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7BF" w:rsidRPr="009310CB" w:rsidRDefault="00E437BF">
    <w:pPr>
      <w:pStyle w:val="ab"/>
      <w:jc w:val="center"/>
      <w:rPr>
        <w:rFonts w:ascii="Times New Roman" w:hAnsi="Times New Roman" w:cs="Times New Roman"/>
        <w:sz w:val="24"/>
        <w:szCs w:val="24"/>
      </w:rPr>
    </w:pPr>
  </w:p>
  <w:p w:rsidR="00E437BF" w:rsidRPr="009310CB" w:rsidRDefault="00E437BF">
    <w:pPr>
      <w:pStyle w:val="ab"/>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217020"/>
      <w:docPartObj>
        <w:docPartGallery w:val="Page Numbers (Bottom of Page)"/>
        <w:docPartUnique/>
      </w:docPartObj>
    </w:sdtPr>
    <w:sdtEndPr>
      <w:rPr>
        <w:rFonts w:ascii="Times New Roman" w:hAnsi="Times New Roman" w:cs="Times New Roman"/>
        <w:sz w:val="24"/>
        <w:szCs w:val="24"/>
      </w:rPr>
    </w:sdtEndPr>
    <w:sdtContent>
      <w:p w:rsidR="00E437BF" w:rsidRPr="009310CB" w:rsidRDefault="00E437BF">
        <w:pPr>
          <w:pStyle w:val="ab"/>
          <w:jc w:val="center"/>
          <w:rPr>
            <w:rFonts w:ascii="Times New Roman" w:hAnsi="Times New Roman" w:cs="Times New Roman"/>
            <w:sz w:val="24"/>
            <w:szCs w:val="24"/>
          </w:rPr>
        </w:pPr>
        <w:r w:rsidRPr="009310CB">
          <w:rPr>
            <w:rFonts w:ascii="Times New Roman" w:hAnsi="Times New Roman" w:cs="Times New Roman"/>
            <w:sz w:val="24"/>
            <w:szCs w:val="24"/>
          </w:rPr>
          <w:fldChar w:fldCharType="begin"/>
        </w:r>
        <w:r w:rsidRPr="009310CB">
          <w:rPr>
            <w:rFonts w:ascii="Times New Roman" w:hAnsi="Times New Roman" w:cs="Times New Roman"/>
            <w:sz w:val="24"/>
            <w:szCs w:val="24"/>
          </w:rPr>
          <w:instrText>PAGE   \* MERGEFORMAT</w:instrText>
        </w:r>
        <w:r w:rsidRPr="009310CB">
          <w:rPr>
            <w:rFonts w:ascii="Times New Roman" w:hAnsi="Times New Roman" w:cs="Times New Roman"/>
            <w:sz w:val="24"/>
            <w:szCs w:val="24"/>
          </w:rPr>
          <w:fldChar w:fldCharType="separate"/>
        </w:r>
        <w:r w:rsidR="0068753A">
          <w:rPr>
            <w:rFonts w:ascii="Times New Roman" w:hAnsi="Times New Roman" w:cs="Times New Roman"/>
            <w:noProof/>
            <w:sz w:val="24"/>
            <w:szCs w:val="24"/>
          </w:rPr>
          <w:t>26</w:t>
        </w:r>
        <w:r w:rsidRPr="009310CB">
          <w:rPr>
            <w:rFonts w:ascii="Times New Roman" w:hAnsi="Times New Roman" w:cs="Times New Roman"/>
            <w:sz w:val="24"/>
            <w:szCs w:val="24"/>
          </w:rPr>
          <w:fldChar w:fldCharType="end"/>
        </w:r>
      </w:p>
    </w:sdtContent>
  </w:sdt>
  <w:p w:rsidR="00E437BF" w:rsidRPr="009310CB" w:rsidRDefault="00E437BF">
    <w:pPr>
      <w:pStyle w:val="ab"/>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7BF" w:rsidRDefault="00E437BF" w:rsidP="00587D90">
      <w:pPr>
        <w:spacing w:after="0" w:line="240" w:lineRule="auto"/>
      </w:pPr>
      <w:r>
        <w:separator/>
      </w:r>
    </w:p>
  </w:footnote>
  <w:footnote w:type="continuationSeparator" w:id="0">
    <w:p w:rsidR="00E437BF" w:rsidRDefault="00E437BF" w:rsidP="00587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3E24"/>
    <w:multiLevelType w:val="hybridMultilevel"/>
    <w:tmpl w:val="7192855C"/>
    <w:lvl w:ilvl="0" w:tplc="3FD8A9D2">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E72FBB"/>
    <w:multiLevelType w:val="multilevel"/>
    <w:tmpl w:val="C4D48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E57D7"/>
    <w:multiLevelType w:val="hybridMultilevel"/>
    <w:tmpl w:val="4BBCD0CE"/>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38C40DC"/>
    <w:multiLevelType w:val="multilevel"/>
    <w:tmpl w:val="03AC2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04D05"/>
    <w:multiLevelType w:val="hybridMultilevel"/>
    <w:tmpl w:val="0EB0FABA"/>
    <w:lvl w:ilvl="0" w:tplc="548A89E8">
      <w:start w:val="1"/>
      <w:numFmt w:val="decimal"/>
      <w:lvlText w:val="1.%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EA743BD"/>
    <w:multiLevelType w:val="hybridMultilevel"/>
    <w:tmpl w:val="C436F6EA"/>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2E0463F"/>
    <w:multiLevelType w:val="multilevel"/>
    <w:tmpl w:val="2E107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B31AD0"/>
    <w:multiLevelType w:val="hybridMultilevel"/>
    <w:tmpl w:val="863AD694"/>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2A12405"/>
    <w:multiLevelType w:val="multilevel"/>
    <w:tmpl w:val="073CE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83F8F"/>
    <w:multiLevelType w:val="hybridMultilevel"/>
    <w:tmpl w:val="A278575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493552E"/>
    <w:multiLevelType w:val="hybridMultilevel"/>
    <w:tmpl w:val="A278575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272E5810"/>
    <w:multiLevelType w:val="hybridMultilevel"/>
    <w:tmpl w:val="568A639E"/>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88F2B14"/>
    <w:multiLevelType w:val="hybridMultilevel"/>
    <w:tmpl w:val="A154A51C"/>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B21513C"/>
    <w:multiLevelType w:val="multilevel"/>
    <w:tmpl w:val="604A5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302FBD"/>
    <w:multiLevelType w:val="multilevel"/>
    <w:tmpl w:val="69DEC5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F946C7"/>
    <w:multiLevelType w:val="hybridMultilevel"/>
    <w:tmpl w:val="E1EA8D28"/>
    <w:lvl w:ilvl="0" w:tplc="5EAEA620">
      <w:start w:val="1"/>
      <w:numFmt w:val="decimal"/>
      <w:lvlText w:val="%1)"/>
      <w:lvlJc w:val="left"/>
      <w:pPr>
        <w:ind w:left="502" w:hanging="360"/>
      </w:pPr>
      <w:rPr>
        <w:rFonts w:hint="default"/>
      </w:rPr>
    </w:lvl>
    <w:lvl w:ilvl="1" w:tplc="5EAEA62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F54654"/>
    <w:multiLevelType w:val="hybridMultilevel"/>
    <w:tmpl w:val="781C502E"/>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6CC015C"/>
    <w:multiLevelType w:val="hybridMultilevel"/>
    <w:tmpl w:val="8A2AFA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8C4A34"/>
    <w:multiLevelType w:val="hybridMultilevel"/>
    <w:tmpl w:val="04E89BD4"/>
    <w:lvl w:ilvl="0" w:tplc="782CD076">
      <w:start w:val="1"/>
      <w:numFmt w:val="bullet"/>
      <w:lvlText w:val="-"/>
      <w:lvlJc w:val="left"/>
      <w:pPr>
        <w:ind w:left="720" w:hanging="360"/>
      </w:pPr>
      <w:rPr>
        <w:rFonts w:ascii="Courier New" w:hAnsi="Courier New" w:hint="default"/>
        <w:w w:val="99"/>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1A66AF"/>
    <w:multiLevelType w:val="multilevel"/>
    <w:tmpl w:val="2AE86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66EA7"/>
    <w:multiLevelType w:val="hybridMultilevel"/>
    <w:tmpl w:val="AB30C5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76942B6"/>
    <w:multiLevelType w:val="multilevel"/>
    <w:tmpl w:val="0E60B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E07330"/>
    <w:multiLevelType w:val="hybridMultilevel"/>
    <w:tmpl w:val="8E0CCEA0"/>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A031B09"/>
    <w:multiLevelType w:val="hybridMultilevel"/>
    <w:tmpl w:val="C29ECF58"/>
    <w:lvl w:ilvl="0" w:tplc="5EAEA620">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F351F"/>
    <w:multiLevelType w:val="hybridMultilevel"/>
    <w:tmpl w:val="5C186A24"/>
    <w:lvl w:ilvl="0" w:tplc="5CAA51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C7A2C79"/>
    <w:multiLevelType w:val="hybridMultilevel"/>
    <w:tmpl w:val="D2EE9B02"/>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D574998"/>
    <w:multiLevelType w:val="multilevel"/>
    <w:tmpl w:val="1AE8BAFA"/>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3A08E2"/>
    <w:multiLevelType w:val="multilevel"/>
    <w:tmpl w:val="CE4A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AF0AA5"/>
    <w:multiLevelType w:val="multilevel"/>
    <w:tmpl w:val="1B4C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544490"/>
    <w:multiLevelType w:val="hybridMultilevel"/>
    <w:tmpl w:val="F372DF78"/>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916E9A"/>
    <w:multiLevelType w:val="hybridMultilevel"/>
    <w:tmpl w:val="A278575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8E760CB"/>
    <w:multiLevelType w:val="hybridMultilevel"/>
    <w:tmpl w:val="A278575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957291D"/>
    <w:multiLevelType w:val="hybridMultilevel"/>
    <w:tmpl w:val="D922A788"/>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C992311"/>
    <w:multiLevelType w:val="hybridMultilevel"/>
    <w:tmpl w:val="14B01AFC"/>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122A58"/>
    <w:multiLevelType w:val="multilevel"/>
    <w:tmpl w:val="5770E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A3C08"/>
    <w:multiLevelType w:val="multilevel"/>
    <w:tmpl w:val="6372A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93059"/>
    <w:multiLevelType w:val="hybridMultilevel"/>
    <w:tmpl w:val="FC1419FE"/>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A38055F"/>
    <w:multiLevelType w:val="hybridMultilevel"/>
    <w:tmpl w:val="6BF65576"/>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A3C1D0E"/>
    <w:multiLevelType w:val="hybridMultilevel"/>
    <w:tmpl w:val="A278575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7B622D8B"/>
    <w:multiLevelType w:val="hybridMultilevel"/>
    <w:tmpl w:val="E0DE2CF2"/>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BD619EB"/>
    <w:multiLevelType w:val="hybridMultilevel"/>
    <w:tmpl w:val="D806DDDC"/>
    <w:lvl w:ilvl="0" w:tplc="8848CFE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7C576C5A"/>
    <w:multiLevelType w:val="hybridMultilevel"/>
    <w:tmpl w:val="F318A5D4"/>
    <w:lvl w:ilvl="0" w:tplc="782CD076">
      <w:start w:val="1"/>
      <w:numFmt w:val="bullet"/>
      <w:lvlText w:val="-"/>
      <w:lvlJc w:val="left"/>
      <w:pPr>
        <w:ind w:left="1429" w:hanging="360"/>
      </w:pPr>
      <w:rPr>
        <w:rFonts w:ascii="Courier New" w:hAnsi="Courier New" w:hint="default"/>
        <w:w w:val="99"/>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D9F1D48"/>
    <w:multiLevelType w:val="multilevel"/>
    <w:tmpl w:val="0FE89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9"/>
  </w:num>
  <w:num w:numId="3">
    <w:abstractNumId w:val="16"/>
  </w:num>
  <w:num w:numId="4">
    <w:abstractNumId w:val="36"/>
  </w:num>
  <w:num w:numId="5">
    <w:abstractNumId w:val="29"/>
  </w:num>
  <w:num w:numId="6">
    <w:abstractNumId w:val="11"/>
  </w:num>
  <w:num w:numId="7">
    <w:abstractNumId w:val="32"/>
  </w:num>
  <w:num w:numId="8">
    <w:abstractNumId w:val="33"/>
  </w:num>
  <w:num w:numId="9">
    <w:abstractNumId w:val="2"/>
  </w:num>
  <w:num w:numId="10">
    <w:abstractNumId w:val="22"/>
  </w:num>
  <w:num w:numId="11">
    <w:abstractNumId w:val="30"/>
  </w:num>
  <w:num w:numId="12">
    <w:abstractNumId w:val="38"/>
  </w:num>
  <w:num w:numId="13">
    <w:abstractNumId w:val="9"/>
  </w:num>
  <w:num w:numId="14">
    <w:abstractNumId w:val="24"/>
  </w:num>
  <w:num w:numId="15">
    <w:abstractNumId w:val="10"/>
  </w:num>
  <w:num w:numId="16">
    <w:abstractNumId w:val="18"/>
  </w:num>
  <w:num w:numId="17">
    <w:abstractNumId w:val="31"/>
  </w:num>
  <w:num w:numId="18">
    <w:abstractNumId w:val="12"/>
  </w:num>
  <w:num w:numId="19">
    <w:abstractNumId w:val="4"/>
  </w:num>
  <w:num w:numId="20">
    <w:abstractNumId w:val="40"/>
  </w:num>
  <w:num w:numId="21">
    <w:abstractNumId w:val="41"/>
  </w:num>
  <w:num w:numId="22">
    <w:abstractNumId w:val="7"/>
  </w:num>
  <w:num w:numId="23">
    <w:abstractNumId w:val="0"/>
  </w:num>
  <w:num w:numId="24">
    <w:abstractNumId w:val="37"/>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0"/>
  </w:num>
  <w:num w:numId="28">
    <w:abstractNumId w:val="25"/>
  </w:num>
  <w:num w:numId="29">
    <w:abstractNumId w:val="23"/>
  </w:num>
  <w:num w:numId="30">
    <w:abstractNumId w:val="15"/>
  </w:num>
  <w:num w:numId="31">
    <w:abstractNumId w:val="28"/>
  </w:num>
  <w:num w:numId="32">
    <w:abstractNumId w:val="34"/>
  </w:num>
  <w:num w:numId="33">
    <w:abstractNumId w:val="35"/>
  </w:num>
  <w:num w:numId="34">
    <w:abstractNumId w:val="17"/>
  </w:num>
  <w:num w:numId="35">
    <w:abstractNumId w:val="27"/>
  </w:num>
  <w:num w:numId="36">
    <w:abstractNumId w:val="8"/>
  </w:num>
  <w:num w:numId="37">
    <w:abstractNumId w:val="1"/>
  </w:num>
  <w:num w:numId="38">
    <w:abstractNumId w:val="21"/>
  </w:num>
  <w:num w:numId="39">
    <w:abstractNumId w:val="42"/>
  </w:num>
  <w:num w:numId="40">
    <w:abstractNumId w:val="19"/>
  </w:num>
  <w:num w:numId="41">
    <w:abstractNumId w:val="13"/>
  </w:num>
  <w:num w:numId="42">
    <w:abstractNumId w:val="3"/>
  </w:num>
  <w:num w:numId="43">
    <w:abstractNumId w:val="14"/>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46"/>
    <w:rsid w:val="00001BC0"/>
    <w:rsid w:val="00005754"/>
    <w:rsid w:val="00007341"/>
    <w:rsid w:val="00007E44"/>
    <w:rsid w:val="0001226F"/>
    <w:rsid w:val="00021B52"/>
    <w:rsid w:val="000249AE"/>
    <w:rsid w:val="00024C8D"/>
    <w:rsid w:val="0003038A"/>
    <w:rsid w:val="0003219C"/>
    <w:rsid w:val="00032280"/>
    <w:rsid w:val="00033336"/>
    <w:rsid w:val="00036A69"/>
    <w:rsid w:val="0004151C"/>
    <w:rsid w:val="00046809"/>
    <w:rsid w:val="00053A4B"/>
    <w:rsid w:val="000552EA"/>
    <w:rsid w:val="000641C4"/>
    <w:rsid w:val="00064B95"/>
    <w:rsid w:val="000727E6"/>
    <w:rsid w:val="0007678B"/>
    <w:rsid w:val="0009300D"/>
    <w:rsid w:val="00093FEB"/>
    <w:rsid w:val="00096C4F"/>
    <w:rsid w:val="00097378"/>
    <w:rsid w:val="000A00E2"/>
    <w:rsid w:val="000A7296"/>
    <w:rsid w:val="000B2873"/>
    <w:rsid w:val="000B632F"/>
    <w:rsid w:val="000B7F97"/>
    <w:rsid w:val="000C055E"/>
    <w:rsid w:val="000C097D"/>
    <w:rsid w:val="000C154B"/>
    <w:rsid w:val="000C5791"/>
    <w:rsid w:val="000C6499"/>
    <w:rsid w:val="000C7E73"/>
    <w:rsid w:val="000D03D7"/>
    <w:rsid w:val="000D27B8"/>
    <w:rsid w:val="000D2800"/>
    <w:rsid w:val="000D3F99"/>
    <w:rsid w:val="000D6580"/>
    <w:rsid w:val="000E350A"/>
    <w:rsid w:val="000E7227"/>
    <w:rsid w:val="000E7328"/>
    <w:rsid w:val="000F7179"/>
    <w:rsid w:val="00100032"/>
    <w:rsid w:val="00100A50"/>
    <w:rsid w:val="001020F1"/>
    <w:rsid w:val="0010370E"/>
    <w:rsid w:val="00107AAE"/>
    <w:rsid w:val="00116AC9"/>
    <w:rsid w:val="0012597C"/>
    <w:rsid w:val="0013397D"/>
    <w:rsid w:val="00141FFD"/>
    <w:rsid w:val="00144A5F"/>
    <w:rsid w:val="00151F0B"/>
    <w:rsid w:val="001543E5"/>
    <w:rsid w:val="00161678"/>
    <w:rsid w:val="00161EF9"/>
    <w:rsid w:val="001659BA"/>
    <w:rsid w:val="0016666B"/>
    <w:rsid w:val="001705A9"/>
    <w:rsid w:val="00174118"/>
    <w:rsid w:val="0017457D"/>
    <w:rsid w:val="001747A2"/>
    <w:rsid w:val="0018406E"/>
    <w:rsid w:val="00191090"/>
    <w:rsid w:val="00193EA0"/>
    <w:rsid w:val="00194CEB"/>
    <w:rsid w:val="00196CEA"/>
    <w:rsid w:val="00196EF2"/>
    <w:rsid w:val="001A15D9"/>
    <w:rsid w:val="001A1BBD"/>
    <w:rsid w:val="001A3836"/>
    <w:rsid w:val="001A3A30"/>
    <w:rsid w:val="001A5C96"/>
    <w:rsid w:val="001B10E3"/>
    <w:rsid w:val="001B296B"/>
    <w:rsid w:val="001B4FFC"/>
    <w:rsid w:val="001B68FA"/>
    <w:rsid w:val="001C1144"/>
    <w:rsid w:val="001C31A4"/>
    <w:rsid w:val="001C6653"/>
    <w:rsid w:val="001D09E6"/>
    <w:rsid w:val="001D17ED"/>
    <w:rsid w:val="001D1805"/>
    <w:rsid w:val="001D7353"/>
    <w:rsid w:val="001D7EE8"/>
    <w:rsid w:val="001E6A11"/>
    <w:rsid w:val="001F0589"/>
    <w:rsid w:val="001F5847"/>
    <w:rsid w:val="001F5FEC"/>
    <w:rsid w:val="001F7CFD"/>
    <w:rsid w:val="00203694"/>
    <w:rsid w:val="00203ACA"/>
    <w:rsid w:val="0020564A"/>
    <w:rsid w:val="002061D3"/>
    <w:rsid w:val="002071C0"/>
    <w:rsid w:val="0021044C"/>
    <w:rsid w:val="002151D1"/>
    <w:rsid w:val="00216EA2"/>
    <w:rsid w:val="00217C77"/>
    <w:rsid w:val="00217F99"/>
    <w:rsid w:val="002227F7"/>
    <w:rsid w:val="00223162"/>
    <w:rsid w:val="002261E6"/>
    <w:rsid w:val="00230439"/>
    <w:rsid w:val="0023336B"/>
    <w:rsid w:val="002335A7"/>
    <w:rsid w:val="00233E65"/>
    <w:rsid w:val="00234683"/>
    <w:rsid w:val="00234A62"/>
    <w:rsid w:val="00241142"/>
    <w:rsid w:val="00242E7A"/>
    <w:rsid w:val="00250E78"/>
    <w:rsid w:val="0025219D"/>
    <w:rsid w:val="0025386A"/>
    <w:rsid w:val="00254D17"/>
    <w:rsid w:val="00261A39"/>
    <w:rsid w:val="002720A2"/>
    <w:rsid w:val="00274003"/>
    <w:rsid w:val="00274089"/>
    <w:rsid w:val="00291510"/>
    <w:rsid w:val="0029296C"/>
    <w:rsid w:val="00293D82"/>
    <w:rsid w:val="00297BAB"/>
    <w:rsid w:val="002A0868"/>
    <w:rsid w:val="002A1049"/>
    <w:rsid w:val="002A3903"/>
    <w:rsid w:val="002B2E2C"/>
    <w:rsid w:val="002B4BA6"/>
    <w:rsid w:val="002D2259"/>
    <w:rsid w:val="002E101F"/>
    <w:rsid w:val="002E1FA4"/>
    <w:rsid w:val="002E22D9"/>
    <w:rsid w:val="002E234B"/>
    <w:rsid w:val="002E50BE"/>
    <w:rsid w:val="002F24B4"/>
    <w:rsid w:val="002F769D"/>
    <w:rsid w:val="003010DD"/>
    <w:rsid w:val="0030717A"/>
    <w:rsid w:val="00312668"/>
    <w:rsid w:val="00313F78"/>
    <w:rsid w:val="003152F0"/>
    <w:rsid w:val="00324ECA"/>
    <w:rsid w:val="00325E7F"/>
    <w:rsid w:val="00331144"/>
    <w:rsid w:val="00343624"/>
    <w:rsid w:val="00351FB4"/>
    <w:rsid w:val="003544D1"/>
    <w:rsid w:val="00360948"/>
    <w:rsid w:val="00363EDD"/>
    <w:rsid w:val="003665B7"/>
    <w:rsid w:val="00371745"/>
    <w:rsid w:val="00371EBD"/>
    <w:rsid w:val="00384F92"/>
    <w:rsid w:val="00390119"/>
    <w:rsid w:val="0039045F"/>
    <w:rsid w:val="00393941"/>
    <w:rsid w:val="003962A7"/>
    <w:rsid w:val="00396AF9"/>
    <w:rsid w:val="003B395B"/>
    <w:rsid w:val="003B4BAD"/>
    <w:rsid w:val="003B68ED"/>
    <w:rsid w:val="003B69F8"/>
    <w:rsid w:val="003C0FD2"/>
    <w:rsid w:val="003C39EC"/>
    <w:rsid w:val="003D4EB3"/>
    <w:rsid w:val="003E21B0"/>
    <w:rsid w:val="003E4E7C"/>
    <w:rsid w:val="003F231B"/>
    <w:rsid w:val="003F381C"/>
    <w:rsid w:val="00404C57"/>
    <w:rsid w:val="00407C8E"/>
    <w:rsid w:val="0041728B"/>
    <w:rsid w:val="004177A6"/>
    <w:rsid w:val="00424066"/>
    <w:rsid w:val="004329A7"/>
    <w:rsid w:val="00433041"/>
    <w:rsid w:val="00435D6C"/>
    <w:rsid w:val="004408C5"/>
    <w:rsid w:val="00441D09"/>
    <w:rsid w:val="00446AAB"/>
    <w:rsid w:val="00446CC6"/>
    <w:rsid w:val="0045058A"/>
    <w:rsid w:val="0045672D"/>
    <w:rsid w:val="00456D80"/>
    <w:rsid w:val="00457220"/>
    <w:rsid w:val="0046568B"/>
    <w:rsid w:val="00466724"/>
    <w:rsid w:val="00472C6A"/>
    <w:rsid w:val="00473B71"/>
    <w:rsid w:val="00476459"/>
    <w:rsid w:val="00485A11"/>
    <w:rsid w:val="00491731"/>
    <w:rsid w:val="00491858"/>
    <w:rsid w:val="00492F19"/>
    <w:rsid w:val="004A2313"/>
    <w:rsid w:val="004A2A56"/>
    <w:rsid w:val="004A495B"/>
    <w:rsid w:val="004B64F8"/>
    <w:rsid w:val="004C37A0"/>
    <w:rsid w:val="004C3C3E"/>
    <w:rsid w:val="004C5BAD"/>
    <w:rsid w:val="004C77FE"/>
    <w:rsid w:val="004D236A"/>
    <w:rsid w:val="004D3E69"/>
    <w:rsid w:val="004D48D5"/>
    <w:rsid w:val="004D4AB1"/>
    <w:rsid w:val="004D6683"/>
    <w:rsid w:val="004E5F3D"/>
    <w:rsid w:val="004E6D4E"/>
    <w:rsid w:val="004F29B9"/>
    <w:rsid w:val="004F2EB1"/>
    <w:rsid w:val="004F4A0D"/>
    <w:rsid w:val="00500D16"/>
    <w:rsid w:val="005034DB"/>
    <w:rsid w:val="005036DE"/>
    <w:rsid w:val="0051364C"/>
    <w:rsid w:val="00520068"/>
    <w:rsid w:val="00521387"/>
    <w:rsid w:val="00526BB6"/>
    <w:rsid w:val="00534CDF"/>
    <w:rsid w:val="005356F0"/>
    <w:rsid w:val="005463F0"/>
    <w:rsid w:val="00547012"/>
    <w:rsid w:val="00556CA4"/>
    <w:rsid w:val="00566BB1"/>
    <w:rsid w:val="005743EF"/>
    <w:rsid w:val="0057649B"/>
    <w:rsid w:val="00584566"/>
    <w:rsid w:val="00587D90"/>
    <w:rsid w:val="005913FF"/>
    <w:rsid w:val="0059145F"/>
    <w:rsid w:val="0059310E"/>
    <w:rsid w:val="0059354C"/>
    <w:rsid w:val="005A0702"/>
    <w:rsid w:val="005B38D8"/>
    <w:rsid w:val="005B7236"/>
    <w:rsid w:val="005C2FCB"/>
    <w:rsid w:val="005C3AA9"/>
    <w:rsid w:val="005D3221"/>
    <w:rsid w:val="005F31AB"/>
    <w:rsid w:val="005F3695"/>
    <w:rsid w:val="0060250F"/>
    <w:rsid w:val="00603CF0"/>
    <w:rsid w:val="00605AE6"/>
    <w:rsid w:val="0061108D"/>
    <w:rsid w:val="00613EAC"/>
    <w:rsid w:val="00614A6E"/>
    <w:rsid w:val="006177B8"/>
    <w:rsid w:val="00620EC4"/>
    <w:rsid w:val="0062128D"/>
    <w:rsid w:val="0062228F"/>
    <w:rsid w:val="006232E3"/>
    <w:rsid w:val="006277E5"/>
    <w:rsid w:val="006419AD"/>
    <w:rsid w:val="00641DE3"/>
    <w:rsid w:val="006427F1"/>
    <w:rsid w:val="00652598"/>
    <w:rsid w:val="006554C2"/>
    <w:rsid w:val="00655ACC"/>
    <w:rsid w:val="006614B0"/>
    <w:rsid w:val="0066186A"/>
    <w:rsid w:val="00661EBC"/>
    <w:rsid w:val="00665DE9"/>
    <w:rsid w:val="00670B76"/>
    <w:rsid w:val="00680A6B"/>
    <w:rsid w:val="00682F1C"/>
    <w:rsid w:val="00683267"/>
    <w:rsid w:val="006858BC"/>
    <w:rsid w:val="0068696E"/>
    <w:rsid w:val="0068753A"/>
    <w:rsid w:val="006939BC"/>
    <w:rsid w:val="00696E23"/>
    <w:rsid w:val="00697733"/>
    <w:rsid w:val="00697FF8"/>
    <w:rsid w:val="006A0EAF"/>
    <w:rsid w:val="006A2320"/>
    <w:rsid w:val="006A2483"/>
    <w:rsid w:val="006A3E8D"/>
    <w:rsid w:val="006A43A6"/>
    <w:rsid w:val="006A6140"/>
    <w:rsid w:val="006A6BB7"/>
    <w:rsid w:val="006B0D23"/>
    <w:rsid w:val="006B15C2"/>
    <w:rsid w:val="006C63EF"/>
    <w:rsid w:val="006D03BD"/>
    <w:rsid w:val="006D0811"/>
    <w:rsid w:val="006D2C45"/>
    <w:rsid w:val="006D2F66"/>
    <w:rsid w:val="006E0474"/>
    <w:rsid w:val="006E1030"/>
    <w:rsid w:val="006E19F0"/>
    <w:rsid w:val="006E1AA5"/>
    <w:rsid w:val="006E5CFA"/>
    <w:rsid w:val="006E7426"/>
    <w:rsid w:val="006F0EF9"/>
    <w:rsid w:val="00700704"/>
    <w:rsid w:val="00700F24"/>
    <w:rsid w:val="00704F32"/>
    <w:rsid w:val="00711346"/>
    <w:rsid w:val="00713EE1"/>
    <w:rsid w:val="00715D3E"/>
    <w:rsid w:val="00720E9A"/>
    <w:rsid w:val="007238D4"/>
    <w:rsid w:val="00727DED"/>
    <w:rsid w:val="00731306"/>
    <w:rsid w:val="00742F7E"/>
    <w:rsid w:val="00745473"/>
    <w:rsid w:val="00755575"/>
    <w:rsid w:val="00756FF8"/>
    <w:rsid w:val="007627EC"/>
    <w:rsid w:val="00762A25"/>
    <w:rsid w:val="0076358E"/>
    <w:rsid w:val="00765E5E"/>
    <w:rsid w:val="0077351D"/>
    <w:rsid w:val="007769CA"/>
    <w:rsid w:val="0078630A"/>
    <w:rsid w:val="007971E6"/>
    <w:rsid w:val="007A13EC"/>
    <w:rsid w:val="007A3390"/>
    <w:rsid w:val="007A4089"/>
    <w:rsid w:val="007B2746"/>
    <w:rsid w:val="007B6AFB"/>
    <w:rsid w:val="007B7842"/>
    <w:rsid w:val="007B7CF1"/>
    <w:rsid w:val="007C080E"/>
    <w:rsid w:val="007C38A8"/>
    <w:rsid w:val="007D0868"/>
    <w:rsid w:val="007D1292"/>
    <w:rsid w:val="007D7C0C"/>
    <w:rsid w:val="007E2C04"/>
    <w:rsid w:val="007E4577"/>
    <w:rsid w:val="007E5971"/>
    <w:rsid w:val="007E6F43"/>
    <w:rsid w:val="007F1AA9"/>
    <w:rsid w:val="007F3E45"/>
    <w:rsid w:val="007F5495"/>
    <w:rsid w:val="007F6377"/>
    <w:rsid w:val="008048A0"/>
    <w:rsid w:val="00806BCC"/>
    <w:rsid w:val="008117E9"/>
    <w:rsid w:val="0082466F"/>
    <w:rsid w:val="008262AA"/>
    <w:rsid w:val="008263D5"/>
    <w:rsid w:val="00830408"/>
    <w:rsid w:val="00834AEF"/>
    <w:rsid w:val="00835F25"/>
    <w:rsid w:val="00844100"/>
    <w:rsid w:val="00846B13"/>
    <w:rsid w:val="00847ADD"/>
    <w:rsid w:val="00850C66"/>
    <w:rsid w:val="00850DAA"/>
    <w:rsid w:val="0085532F"/>
    <w:rsid w:val="00872C92"/>
    <w:rsid w:val="0087654F"/>
    <w:rsid w:val="00887CAE"/>
    <w:rsid w:val="0089043D"/>
    <w:rsid w:val="0089555F"/>
    <w:rsid w:val="00895A86"/>
    <w:rsid w:val="008B0239"/>
    <w:rsid w:val="008B2309"/>
    <w:rsid w:val="008B62FD"/>
    <w:rsid w:val="008C181C"/>
    <w:rsid w:val="008C23CF"/>
    <w:rsid w:val="008D3145"/>
    <w:rsid w:val="008D3C8C"/>
    <w:rsid w:val="008D569E"/>
    <w:rsid w:val="008E72C2"/>
    <w:rsid w:val="008F4167"/>
    <w:rsid w:val="008F457D"/>
    <w:rsid w:val="008F57DC"/>
    <w:rsid w:val="008F6532"/>
    <w:rsid w:val="00904474"/>
    <w:rsid w:val="00906BCB"/>
    <w:rsid w:val="00913675"/>
    <w:rsid w:val="00922C55"/>
    <w:rsid w:val="00926585"/>
    <w:rsid w:val="00926E28"/>
    <w:rsid w:val="00930501"/>
    <w:rsid w:val="009310CB"/>
    <w:rsid w:val="00933D4D"/>
    <w:rsid w:val="00941503"/>
    <w:rsid w:val="009421BE"/>
    <w:rsid w:val="0096222A"/>
    <w:rsid w:val="00962E3F"/>
    <w:rsid w:val="00965D3A"/>
    <w:rsid w:val="0097196F"/>
    <w:rsid w:val="00973ECF"/>
    <w:rsid w:val="0097676D"/>
    <w:rsid w:val="00981AE0"/>
    <w:rsid w:val="00982840"/>
    <w:rsid w:val="0098303A"/>
    <w:rsid w:val="00985709"/>
    <w:rsid w:val="00991CED"/>
    <w:rsid w:val="009A1670"/>
    <w:rsid w:val="009A4AF4"/>
    <w:rsid w:val="009B16B1"/>
    <w:rsid w:val="009B7320"/>
    <w:rsid w:val="009C0434"/>
    <w:rsid w:val="009C19CE"/>
    <w:rsid w:val="009C6D3E"/>
    <w:rsid w:val="009D2112"/>
    <w:rsid w:val="009E11FD"/>
    <w:rsid w:val="00A00439"/>
    <w:rsid w:val="00A0082B"/>
    <w:rsid w:val="00A01188"/>
    <w:rsid w:val="00A04089"/>
    <w:rsid w:val="00A07835"/>
    <w:rsid w:val="00A1447A"/>
    <w:rsid w:val="00A1484C"/>
    <w:rsid w:val="00A148F1"/>
    <w:rsid w:val="00A171FB"/>
    <w:rsid w:val="00A20E6F"/>
    <w:rsid w:val="00A271AD"/>
    <w:rsid w:val="00A43A09"/>
    <w:rsid w:val="00A44B83"/>
    <w:rsid w:val="00A519D6"/>
    <w:rsid w:val="00A524D2"/>
    <w:rsid w:val="00A529BD"/>
    <w:rsid w:val="00A564CB"/>
    <w:rsid w:val="00A56721"/>
    <w:rsid w:val="00A60A0E"/>
    <w:rsid w:val="00A65277"/>
    <w:rsid w:val="00A654C6"/>
    <w:rsid w:val="00A66553"/>
    <w:rsid w:val="00A677FA"/>
    <w:rsid w:val="00A71295"/>
    <w:rsid w:val="00A8310C"/>
    <w:rsid w:val="00A84700"/>
    <w:rsid w:val="00A86A7C"/>
    <w:rsid w:val="00A9071A"/>
    <w:rsid w:val="00AA2083"/>
    <w:rsid w:val="00AA27A8"/>
    <w:rsid w:val="00AA6C8A"/>
    <w:rsid w:val="00AB12C1"/>
    <w:rsid w:val="00AB7D4C"/>
    <w:rsid w:val="00AC2264"/>
    <w:rsid w:val="00AC4C1A"/>
    <w:rsid w:val="00AC55C5"/>
    <w:rsid w:val="00AD0E3E"/>
    <w:rsid w:val="00AD36C6"/>
    <w:rsid w:val="00AD5F0B"/>
    <w:rsid w:val="00AE0424"/>
    <w:rsid w:val="00AE0A1F"/>
    <w:rsid w:val="00AE3E46"/>
    <w:rsid w:val="00AE4C58"/>
    <w:rsid w:val="00AE73A3"/>
    <w:rsid w:val="00AE7E85"/>
    <w:rsid w:val="00AF3583"/>
    <w:rsid w:val="00AF4065"/>
    <w:rsid w:val="00AF53D3"/>
    <w:rsid w:val="00AF5774"/>
    <w:rsid w:val="00AF7440"/>
    <w:rsid w:val="00B04913"/>
    <w:rsid w:val="00B06BDA"/>
    <w:rsid w:val="00B06D99"/>
    <w:rsid w:val="00B1031D"/>
    <w:rsid w:val="00B1329E"/>
    <w:rsid w:val="00B135EA"/>
    <w:rsid w:val="00B136F5"/>
    <w:rsid w:val="00B14B53"/>
    <w:rsid w:val="00B15E0F"/>
    <w:rsid w:val="00B16800"/>
    <w:rsid w:val="00B2345C"/>
    <w:rsid w:val="00B265C9"/>
    <w:rsid w:val="00B333A9"/>
    <w:rsid w:val="00B36B49"/>
    <w:rsid w:val="00B435F6"/>
    <w:rsid w:val="00B47F60"/>
    <w:rsid w:val="00B50864"/>
    <w:rsid w:val="00B50893"/>
    <w:rsid w:val="00B509D7"/>
    <w:rsid w:val="00B50BDE"/>
    <w:rsid w:val="00B51D4C"/>
    <w:rsid w:val="00B52254"/>
    <w:rsid w:val="00B52B4F"/>
    <w:rsid w:val="00B54136"/>
    <w:rsid w:val="00B570F9"/>
    <w:rsid w:val="00B60A4B"/>
    <w:rsid w:val="00B613B8"/>
    <w:rsid w:val="00B64681"/>
    <w:rsid w:val="00B66151"/>
    <w:rsid w:val="00B709A5"/>
    <w:rsid w:val="00B7203B"/>
    <w:rsid w:val="00B730F7"/>
    <w:rsid w:val="00B77824"/>
    <w:rsid w:val="00B863CB"/>
    <w:rsid w:val="00B92A57"/>
    <w:rsid w:val="00B956F3"/>
    <w:rsid w:val="00B963AA"/>
    <w:rsid w:val="00BA22A3"/>
    <w:rsid w:val="00BA530C"/>
    <w:rsid w:val="00BB271C"/>
    <w:rsid w:val="00BB585A"/>
    <w:rsid w:val="00BC5FCA"/>
    <w:rsid w:val="00BD09F4"/>
    <w:rsid w:val="00BD1B9E"/>
    <w:rsid w:val="00BD35B0"/>
    <w:rsid w:val="00BD48D2"/>
    <w:rsid w:val="00BD6E7E"/>
    <w:rsid w:val="00BE2FA1"/>
    <w:rsid w:val="00BE475C"/>
    <w:rsid w:val="00BE4858"/>
    <w:rsid w:val="00BE63B7"/>
    <w:rsid w:val="00C00D5B"/>
    <w:rsid w:val="00C0338B"/>
    <w:rsid w:val="00C037E8"/>
    <w:rsid w:val="00C06039"/>
    <w:rsid w:val="00C07C81"/>
    <w:rsid w:val="00C15927"/>
    <w:rsid w:val="00C20F4D"/>
    <w:rsid w:val="00C2182D"/>
    <w:rsid w:val="00C2267A"/>
    <w:rsid w:val="00C24228"/>
    <w:rsid w:val="00C30420"/>
    <w:rsid w:val="00C31BBE"/>
    <w:rsid w:val="00C35C0F"/>
    <w:rsid w:val="00C37531"/>
    <w:rsid w:val="00C41279"/>
    <w:rsid w:val="00C417CA"/>
    <w:rsid w:val="00C44106"/>
    <w:rsid w:val="00C44132"/>
    <w:rsid w:val="00C51511"/>
    <w:rsid w:val="00C52A98"/>
    <w:rsid w:val="00C60D79"/>
    <w:rsid w:val="00C6410F"/>
    <w:rsid w:val="00C64A36"/>
    <w:rsid w:val="00C6533C"/>
    <w:rsid w:val="00C706C3"/>
    <w:rsid w:val="00C70F2B"/>
    <w:rsid w:val="00C73471"/>
    <w:rsid w:val="00C75AAE"/>
    <w:rsid w:val="00C76DF0"/>
    <w:rsid w:val="00C86835"/>
    <w:rsid w:val="00C86FF7"/>
    <w:rsid w:val="00C90F26"/>
    <w:rsid w:val="00C91050"/>
    <w:rsid w:val="00C92CFA"/>
    <w:rsid w:val="00CA3786"/>
    <w:rsid w:val="00CA4678"/>
    <w:rsid w:val="00CA5554"/>
    <w:rsid w:val="00CA787D"/>
    <w:rsid w:val="00CB2D22"/>
    <w:rsid w:val="00CB4EA8"/>
    <w:rsid w:val="00CC4FCE"/>
    <w:rsid w:val="00CD2535"/>
    <w:rsid w:val="00CD3373"/>
    <w:rsid w:val="00CD7043"/>
    <w:rsid w:val="00CE09B5"/>
    <w:rsid w:val="00CF1A13"/>
    <w:rsid w:val="00CF5AB1"/>
    <w:rsid w:val="00D03452"/>
    <w:rsid w:val="00D05D59"/>
    <w:rsid w:val="00D061C9"/>
    <w:rsid w:val="00D12AD6"/>
    <w:rsid w:val="00D17254"/>
    <w:rsid w:val="00D21594"/>
    <w:rsid w:val="00D33894"/>
    <w:rsid w:val="00D47D2D"/>
    <w:rsid w:val="00D516AC"/>
    <w:rsid w:val="00D55E62"/>
    <w:rsid w:val="00D6080B"/>
    <w:rsid w:val="00D6280F"/>
    <w:rsid w:val="00D66FF4"/>
    <w:rsid w:val="00D724BF"/>
    <w:rsid w:val="00D819CA"/>
    <w:rsid w:val="00D86313"/>
    <w:rsid w:val="00D92824"/>
    <w:rsid w:val="00DA02F0"/>
    <w:rsid w:val="00DA514E"/>
    <w:rsid w:val="00DB246B"/>
    <w:rsid w:val="00DC7584"/>
    <w:rsid w:val="00DD2B33"/>
    <w:rsid w:val="00DD2CF2"/>
    <w:rsid w:val="00DE0EC6"/>
    <w:rsid w:val="00DE5976"/>
    <w:rsid w:val="00DE76DC"/>
    <w:rsid w:val="00DF0410"/>
    <w:rsid w:val="00DF2263"/>
    <w:rsid w:val="00DF3A28"/>
    <w:rsid w:val="00DF484E"/>
    <w:rsid w:val="00DF6327"/>
    <w:rsid w:val="00DF7985"/>
    <w:rsid w:val="00E0553C"/>
    <w:rsid w:val="00E120C3"/>
    <w:rsid w:val="00E164EF"/>
    <w:rsid w:val="00E202DF"/>
    <w:rsid w:val="00E23A61"/>
    <w:rsid w:val="00E247BB"/>
    <w:rsid w:val="00E276B3"/>
    <w:rsid w:val="00E27E8A"/>
    <w:rsid w:val="00E31F03"/>
    <w:rsid w:val="00E348B2"/>
    <w:rsid w:val="00E35018"/>
    <w:rsid w:val="00E412B6"/>
    <w:rsid w:val="00E428DA"/>
    <w:rsid w:val="00E437BF"/>
    <w:rsid w:val="00E45B26"/>
    <w:rsid w:val="00E52CD6"/>
    <w:rsid w:val="00E543C2"/>
    <w:rsid w:val="00E56C92"/>
    <w:rsid w:val="00E573C1"/>
    <w:rsid w:val="00E62914"/>
    <w:rsid w:val="00E65C3A"/>
    <w:rsid w:val="00E70D72"/>
    <w:rsid w:val="00E70E31"/>
    <w:rsid w:val="00E74423"/>
    <w:rsid w:val="00E75BBF"/>
    <w:rsid w:val="00E75F10"/>
    <w:rsid w:val="00E76C6B"/>
    <w:rsid w:val="00E81205"/>
    <w:rsid w:val="00E85C44"/>
    <w:rsid w:val="00E90971"/>
    <w:rsid w:val="00E95E49"/>
    <w:rsid w:val="00EA7306"/>
    <w:rsid w:val="00EB0F31"/>
    <w:rsid w:val="00EB2910"/>
    <w:rsid w:val="00EB4DD4"/>
    <w:rsid w:val="00EB6070"/>
    <w:rsid w:val="00EB6AD5"/>
    <w:rsid w:val="00EC057F"/>
    <w:rsid w:val="00ED1678"/>
    <w:rsid w:val="00EE166E"/>
    <w:rsid w:val="00EE4A2B"/>
    <w:rsid w:val="00EE57A3"/>
    <w:rsid w:val="00EF1BF0"/>
    <w:rsid w:val="00F0082C"/>
    <w:rsid w:val="00F01CCB"/>
    <w:rsid w:val="00F05C47"/>
    <w:rsid w:val="00F10F07"/>
    <w:rsid w:val="00F126A4"/>
    <w:rsid w:val="00F12B81"/>
    <w:rsid w:val="00F137C7"/>
    <w:rsid w:val="00F14040"/>
    <w:rsid w:val="00F141AB"/>
    <w:rsid w:val="00F21B4A"/>
    <w:rsid w:val="00F21F1A"/>
    <w:rsid w:val="00F31B3F"/>
    <w:rsid w:val="00F35908"/>
    <w:rsid w:val="00F37547"/>
    <w:rsid w:val="00F4266B"/>
    <w:rsid w:val="00F50D11"/>
    <w:rsid w:val="00F53AE2"/>
    <w:rsid w:val="00F619B6"/>
    <w:rsid w:val="00F708C0"/>
    <w:rsid w:val="00F843D8"/>
    <w:rsid w:val="00F9207F"/>
    <w:rsid w:val="00F92FAB"/>
    <w:rsid w:val="00F97B63"/>
    <w:rsid w:val="00FB52C0"/>
    <w:rsid w:val="00FB616A"/>
    <w:rsid w:val="00FC0BED"/>
    <w:rsid w:val="00FC6B5C"/>
    <w:rsid w:val="00FC7496"/>
    <w:rsid w:val="00FC7B0F"/>
    <w:rsid w:val="00FD13C4"/>
    <w:rsid w:val="00FD1492"/>
    <w:rsid w:val="00FD372F"/>
    <w:rsid w:val="00FD5118"/>
    <w:rsid w:val="00FD5BE7"/>
    <w:rsid w:val="00FE48AD"/>
    <w:rsid w:val="00FE7767"/>
    <w:rsid w:val="00FF2E88"/>
    <w:rsid w:val="00FF4204"/>
    <w:rsid w:val="00FF50D3"/>
    <w:rsid w:val="00FF5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56ACF"/>
  <w15:docId w15:val="{F6F1AC19-07D2-4254-B65B-0E7E03EC2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D79"/>
  </w:style>
  <w:style w:type="paragraph" w:styleId="1">
    <w:name w:val="heading 1"/>
    <w:basedOn w:val="a"/>
    <w:next w:val="a"/>
    <w:link w:val="10"/>
    <w:uiPriority w:val="9"/>
    <w:qFormat/>
    <w:rsid w:val="00B50BDE"/>
    <w:pPr>
      <w:keepNext/>
      <w:keepLines/>
      <w:spacing w:before="120" w:after="120" w:line="276" w:lineRule="auto"/>
      <w:jc w:val="center"/>
      <w:outlineLvl w:val="0"/>
    </w:pPr>
    <w:rPr>
      <w:rFonts w:ascii="Times New Roman Полужирный" w:eastAsiaTheme="majorEastAsia" w:hAnsi="Times New Roman Полужирный" w:cstheme="majorBidi"/>
      <w:b/>
      <w:caps/>
      <w:sz w:val="24"/>
      <w:szCs w:val="32"/>
      <w:lang w:eastAsia="ru-RU"/>
    </w:rPr>
  </w:style>
  <w:style w:type="paragraph" w:styleId="2">
    <w:name w:val="heading 2"/>
    <w:basedOn w:val="a"/>
    <w:next w:val="a"/>
    <w:link w:val="20"/>
    <w:uiPriority w:val="9"/>
    <w:unhideWhenUsed/>
    <w:qFormat/>
    <w:rsid w:val="00E0553C"/>
    <w:pPr>
      <w:keepNext/>
      <w:keepLines/>
      <w:spacing w:before="120" w:after="120" w:line="240" w:lineRule="auto"/>
      <w:ind w:firstLine="709"/>
      <w:jc w:val="both"/>
      <w:outlineLvl w:val="1"/>
    </w:pPr>
    <w:rPr>
      <w:rFonts w:ascii="Times New Roman Полужирный" w:eastAsiaTheme="majorEastAsia" w:hAnsi="Times New Roman Полужирный" w:cstheme="majorBidi"/>
      <w:b/>
      <w:sz w:val="24"/>
      <w:szCs w:val="26"/>
      <w:lang w:eastAsia="ru-RU"/>
    </w:rPr>
  </w:style>
  <w:style w:type="paragraph" w:styleId="3">
    <w:name w:val="heading 3"/>
    <w:basedOn w:val="a"/>
    <w:next w:val="a"/>
    <w:link w:val="30"/>
    <w:uiPriority w:val="9"/>
    <w:unhideWhenUsed/>
    <w:qFormat/>
    <w:rsid w:val="00E0553C"/>
    <w:pPr>
      <w:keepNext/>
      <w:keepLines/>
      <w:spacing w:before="60" w:after="60" w:line="240" w:lineRule="auto"/>
      <w:ind w:firstLine="709"/>
      <w:jc w:val="both"/>
      <w:outlineLvl w:val="2"/>
    </w:pPr>
    <w:rPr>
      <w:rFonts w:ascii="Times New Roman" w:eastAsiaTheme="majorEastAsia" w:hAnsi="Times New Roman"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0BDE"/>
    <w:rPr>
      <w:rFonts w:ascii="Times New Roman Полужирный" w:eastAsiaTheme="majorEastAsia" w:hAnsi="Times New Roman Полужирный" w:cstheme="majorBidi"/>
      <w:b/>
      <w:caps/>
      <w:sz w:val="24"/>
      <w:szCs w:val="32"/>
      <w:lang w:eastAsia="ru-RU"/>
    </w:rPr>
  </w:style>
  <w:style w:type="character" w:customStyle="1" w:styleId="20">
    <w:name w:val="Заголовок 2 Знак"/>
    <w:basedOn w:val="a0"/>
    <w:link w:val="2"/>
    <w:uiPriority w:val="9"/>
    <w:rsid w:val="00E0553C"/>
    <w:rPr>
      <w:rFonts w:ascii="Times New Roman Полужирный" w:eastAsiaTheme="majorEastAsia" w:hAnsi="Times New Roman Полужирный" w:cstheme="majorBidi"/>
      <w:b/>
      <w:sz w:val="24"/>
      <w:szCs w:val="26"/>
      <w:lang w:eastAsia="ru-RU"/>
    </w:rPr>
  </w:style>
  <w:style w:type="table" w:styleId="a3">
    <w:name w:val="Table Grid"/>
    <w:aliases w:val="Table Grid Report,OTR,Tab Border"/>
    <w:basedOn w:val="a1"/>
    <w:uiPriority w:val="39"/>
    <w:rsid w:val="00AE4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0501"/>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aliases w:val="Абзац списка ЯНАО-19,Cписок ЯНАО-19,Варианты ответов,Введение,Имя рисунка,Второй абзац списка,Список_маркированный,Список_маркированный1,Абзац списка основной,Булит,Маркер,Bullet Number,Нумерованый список,Bullet List,FooterText,numbered,lp1"/>
    <w:basedOn w:val="a"/>
    <w:link w:val="a5"/>
    <w:uiPriority w:val="34"/>
    <w:qFormat/>
    <w:rsid w:val="00046809"/>
    <w:pPr>
      <w:ind w:left="720"/>
      <w:contextualSpacing/>
    </w:pPr>
  </w:style>
  <w:style w:type="paragraph" w:styleId="a6">
    <w:name w:val="Body Text Indent"/>
    <w:aliases w:val="Мой Заголовок 1,Основной текст 1,Нумерованный список !!"/>
    <w:basedOn w:val="a"/>
    <w:link w:val="a7"/>
    <w:rsid w:val="00007E44"/>
    <w:pPr>
      <w:spacing w:after="0" w:line="240" w:lineRule="auto"/>
      <w:ind w:firstLine="720"/>
      <w:jc w:val="both"/>
    </w:pPr>
    <w:rPr>
      <w:rFonts w:ascii="Times New Roman" w:eastAsia="Times New Roman" w:hAnsi="Times New Roman" w:cs="Times New Roman"/>
      <w:color w:val="000000"/>
      <w:sz w:val="28"/>
      <w:szCs w:val="20"/>
      <w:lang w:eastAsia="ru-RU"/>
    </w:rPr>
  </w:style>
  <w:style w:type="character" w:customStyle="1" w:styleId="a7">
    <w:name w:val="Основной текст с отступом Знак"/>
    <w:aliases w:val="Мой Заголовок 1 Знак,Основной текст 1 Знак,Нумерованный список !! Знак"/>
    <w:basedOn w:val="a0"/>
    <w:link w:val="a6"/>
    <w:rsid w:val="00007E44"/>
    <w:rPr>
      <w:rFonts w:ascii="Times New Roman" w:eastAsia="Times New Roman" w:hAnsi="Times New Roman" w:cs="Times New Roman"/>
      <w:color w:val="000000"/>
      <w:sz w:val="28"/>
      <w:szCs w:val="20"/>
      <w:lang w:eastAsia="ru-RU"/>
    </w:rPr>
  </w:style>
  <w:style w:type="paragraph" w:styleId="a8">
    <w:name w:val="caption"/>
    <w:basedOn w:val="a"/>
    <w:next w:val="a"/>
    <w:uiPriority w:val="35"/>
    <w:unhideWhenUsed/>
    <w:qFormat/>
    <w:rsid w:val="00B136F5"/>
    <w:pPr>
      <w:spacing w:after="200" w:line="240" w:lineRule="auto"/>
    </w:pPr>
    <w:rPr>
      <w:i/>
      <w:iCs/>
      <w:color w:val="44546A" w:themeColor="text2"/>
      <w:sz w:val="18"/>
      <w:szCs w:val="18"/>
    </w:rPr>
  </w:style>
  <w:style w:type="table" w:customStyle="1" w:styleId="TabBorder1">
    <w:name w:val="Tab Border1"/>
    <w:basedOn w:val="a1"/>
    <w:next w:val="a3"/>
    <w:uiPriority w:val="59"/>
    <w:rsid w:val="00B1329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E0553C"/>
    <w:rPr>
      <w:rFonts w:ascii="Times New Roman" w:eastAsiaTheme="majorEastAsia" w:hAnsi="Times New Roman" w:cstheme="majorBidi"/>
      <w:sz w:val="24"/>
      <w:szCs w:val="24"/>
    </w:rPr>
  </w:style>
  <w:style w:type="paragraph" w:customStyle="1" w:styleId="ConsPlusNormal">
    <w:name w:val="ConsPlusNormal"/>
    <w:link w:val="ConsPlusNormal0"/>
    <w:uiPriority w:val="99"/>
    <w:qFormat/>
    <w:rsid w:val="008E72C2"/>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8E72C2"/>
    <w:rPr>
      <w:rFonts w:ascii="Calibri" w:eastAsiaTheme="minorEastAsia" w:hAnsi="Calibri" w:cs="Calibri"/>
      <w:lang w:eastAsia="ru-RU"/>
    </w:rPr>
  </w:style>
  <w:style w:type="table" w:customStyle="1" w:styleId="TabBorder2">
    <w:name w:val="Tab Border2"/>
    <w:basedOn w:val="a1"/>
    <w:next w:val="a3"/>
    <w:uiPriority w:val="59"/>
    <w:rsid w:val="00193E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Border3">
    <w:name w:val="Tab Border3"/>
    <w:basedOn w:val="a1"/>
    <w:next w:val="a3"/>
    <w:uiPriority w:val="59"/>
    <w:rsid w:val="00036A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Border5">
    <w:name w:val="Tab Border5"/>
    <w:basedOn w:val="a1"/>
    <w:next w:val="a3"/>
    <w:uiPriority w:val="59"/>
    <w:rsid w:val="00036A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Border4">
    <w:name w:val="Tab Border4"/>
    <w:basedOn w:val="a1"/>
    <w:next w:val="a3"/>
    <w:uiPriority w:val="59"/>
    <w:rsid w:val="00036A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Border6">
    <w:name w:val="Tab Border6"/>
    <w:basedOn w:val="a1"/>
    <w:next w:val="a3"/>
    <w:uiPriority w:val="59"/>
    <w:rsid w:val="00217C7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587D9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87D90"/>
  </w:style>
  <w:style w:type="paragraph" w:styleId="ab">
    <w:name w:val="footer"/>
    <w:basedOn w:val="a"/>
    <w:link w:val="ac"/>
    <w:uiPriority w:val="99"/>
    <w:unhideWhenUsed/>
    <w:rsid w:val="00587D9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87D90"/>
  </w:style>
  <w:style w:type="paragraph" w:customStyle="1" w:styleId="formattext">
    <w:name w:val="formattext"/>
    <w:basedOn w:val="a"/>
    <w:rsid w:val="007B7C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Абзац списка ЯНАО-19 Знак,Cписок ЯНАО-19 Знак,Варианты ответов Знак,Введение Знак,Имя рисунка Знак,Второй абзац списка Знак,Список_маркированный Знак,Список_маркированный1 Знак,Абзац списка основной Знак,Булит Знак,Маркер Знак,lp1 Знак"/>
    <w:link w:val="a4"/>
    <w:uiPriority w:val="34"/>
    <w:qFormat/>
    <w:locked/>
    <w:rsid w:val="006419AD"/>
  </w:style>
  <w:style w:type="character" w:styleId="ad">
    <w:name w:val="Hyperlink"/>
    <w:uiPriority w:val="99"/>
    <w:unhideWhenUsed/>
    <w:rsid w:val="008263D5"/>
    <w:rPr>
      <w:color w:val="0000FF"/>
      <w:u w:val="single"/>
    </w:rPr>
  </w:style>
  <w:style w:type="paragraph" w:customStyle="1" w:styleId="ae">
    <w:name w:val="Абзац"/>
    <w:basedOn w:val="a"/>
    <w:link w:val="af"/>
    <w:qFormat/>
    <w:rsid w:val="008263D5"/>
    <w:pPr>
      <w:spacing w:before="120" w:after="60" w:line="240" w:lineRule="auto"/>
      <w:ind w:firstLine="567"/>
      <w:jc w:val="both"/>
    </w:pPr>
    <w:rPr>
      <w:rFonts w:ascii="Times New Roman" w:eastAsia="Times New Roman" w:hAnsi="Times New Roman" w:cs="Times New Roman"/>
      <w:sz w:val="24"/>
      <w:szCs w:val="24"/>
      <w:lang w:val="x-none" w:eastAsia="ru-RU"/>
    </w:rPr>
  </w:style>
  <w:style w:type="character" w:customStyle="1" w:styleId="af">
    <w:name w:val="Абзац Знак"/>
    <w:link w:val="ae"/>
    <w:rsid w:val="008263D5"/>
    <w:rPr>
      <w:rFonts w:ascii="Times New Roman" w:eastAsia="Times New Roman" w:hAnsi="Times New Roman" w:cs="Times New Roman"/>
      <w:sz w:val="24"/>
      <w:szCs w:val="24"/>
      <w:lang w:val="x-none" w:eastAsia="ru-RU"/>
    </w:rPr>
  </w:style>
  <w:style w:type="character" w:customStyle="1" w:styleId="af0">
    <w:name w:val="Основной текст_"/>
    <w:basedOn w:val="a0"/>
    <w:link w:val="4"/>
    <w:rsid w:val="00AE73A3"/>
    <w:rPr>
      <w:rFonts w:ascii="Arial" w:eastAsia="Arial" w:hAnsi="Arial" w:cs="Arial"/>
      <w:sz w:val="19"/>
      <w:szCs w:val="19"/>
      <w:shd w:val="clear" w:color="auto" w:fill="FFFFFF"/>
    </w:rPr>
  </w:style>
  <w:style w:type="character" w:customStyle="1" w:styleId="11">
    <w:name w:val="Основной текст1"/>
    <w:basedOn w:val="af0"/>
    <w:rsid w:val="00AE73A3"/>
    <w:rPr>
      <w:rFonts w:ascii="Arial" w:eastAsia="Arial" w:hAnsi="Arial" w:cs="Arial"/>
      <w:color w:val="000000"/>
      <w:spacing w:val="0"/>
      <w:w w:val="100"/>
      <w:position w:val="0"/>
      <w:sz w:val="19"/>
      <w:szCs w:val="19"/>
      <w:shd w:val="clear" w:color="auto" w:fill="FFFFFF"/>
      <w:lang w:val="ru-RU"/>
    </w:rPr>
  </w:style>
  <w:style w:type="paragraph" w:customStyle="1" w:styleId="4">
    <w:name w:val="Основной текст4"/>
    <w:basedOn w:val="a"/>
    <w:link w:val="af0"/>
    <w:rsid w:val="00AE73A3"/>
    <w:pPr>
      <w:widowControl w:val="0"/>
      <w:shd w:val="clear" w:color="auto" w:fill="FFFFFF"/>
      <w:spacing w:before="120" w:after="120" w:line="230" w:lineRule="exact"/>
      <w:jc w:val="both"/>
    </w:pPr>
    <w:rPr>
      <w:rFonts w:ascii="Arial" w:eastAsia="Arial" w:hAnsi="Arial" w:cs="Arial"/>
      <w:sz w:val="19"/>
      <w:szCs w:val="19"/>
    </w:rPr>
  </w:style>
  <w:style w:type="paragraph" w:customStyle="1" w:styleId="ConsPlusTitle">
    <w:name w:val="ConsPlusTitle"/>
    <w:rsid w:val="00AE73A3"/>
    <w:pPr>
      <w:widowControl w:val="0"/>
      <w:autoSpaceDE w:val="0"/>
      <w:autoSpaceDN w:val="0"/>
      <w:spacing w:after="0" w:line="240" w:lineRule="auto"/>
    </w:pPr>
    <w:rPr>
      <w:rFonts w:ascii="Calibri" w:eastAsiaTheme="minorEastAsia" w:hAnsi="Calibri" w:cs="Calibri"/>
      <w:b/>
      <w:lang w:eastAsia="ru-RU"/>
    </w:rPr>
  </w:style>
  <w:style w:type="paragraph" w:styleId="af1">
    <w:name w:val="Balloon Text"/>
    <w:basedOn w:val="a"/>
    <w:link w:val="af2"/>
    <w:uiPriority w:val="99"/>
    <w:semiHidden/>
    <w:unhideWhenUsed/>
    <w:rsid w:val="0018406E"/>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18406E"/>
    <w:rPr>
      <w:rFonts w:ascii="Tahoma" w:hAnsi="Tahoma" w:cs="Tahoma"/>
      <w:sz w:val="16"/>
      <w:szCs w:val="16"/>
    </w:rPr>
  </w:style>
  <w:style w:type="character" w:styleId="af3">
    <w:name w:val="Strong"/>
    <w:basedOn w:val="a0"/>
    <w:uiPriority w:val="22"/>
    <w:qFormat/>
    <w:rsid w:val="00B64681"/>
    <w:rPr>
      <w:b/>
      <w:bCs/>
    </w:rPr>
  </w:style>
  <w:style w:type="character" w:styleId="af4">
    <w:name w:val="annotation reference"/>
    <w:basedOn w:val="a0"/>
    <w:uiPriority w:val="99"/>
    <w:semiHidden/>
    <w:unhideWhenUsed/>
    <w:rsid w:val="004408C5"/>
    <w:rPr>
      <w:sz w:val="16"/>
      <w:szCs w:val="16"/>
    </w:rPr>
  </w:style>
  <w:style w:type="paragraph" w:styleId="af5">
    <w:name w:val="annotation text"/>
    <w:basedOn w:val="a"/>
    <w:link w:val="af6"/>
    <w:uiPriority w:val="99"/>
    <w:semiHidden/>
    <w:unhideWhenUsed/>
    <w:rsid w:val="004408C5"/>
    <w:pPr>
      <w:spacing w:line="240" w:lineRule="auto"/>
    </w:pPr>
    <w:rPr>
      <w:sz w:val="20"/>
      <w:szCs w:val="20"/>
    </w:rPr>
  </w:style>
  <w:style w:type="character" w:customStyle="1" w:styleId="af6">
    <w:name w:val="Текст примечания Знак"/>
    <w:basedOn w:val="a0"/>
    <w:link w:val="af5"/>
    <w:uiPriority w:val="99"/>
    <w:semiHidden/>
    <w:rsid w:val="004408C5"/>
    <w:rPr>
      <w:sz w:val="20"/>
      <w:szCs w:val="20"/>
    </w:rPr>
  </w:style>
  <w:style w:type="paragraph" w:styleId="af7">
    <w:name w:val="annotation subject"/>
    <w:basedOn w:val="af5"/>
    <w:next w:val="af5"/>
    <w:link w:val="af8"/>
    <w:uiPriority w:val="99"/>
    <w:semiHidden/>
    <w:unhideWhenUsed/>
    <w:rsid w:val="004408C5"/>
    <w:rPr>
      <w:b/>
      <w:bCs/>
    </w:rPr>
  </w:style>
  <w:style w:type="character" w:customStyle="1" w:styleId="af8">
    <w:name w:val="Тема примечания Знак"/>
    <w:basedOn w:val="af6"/>
    <w:link w:val="af7"/>
    <w:uiPriority w:val="99"/>
    <w:semiHidden/>
    <w:rsid w:val="004408C5"/>
    <w:rPr>
      <w:b/>
      <w:bCs/>
      <w:sz w:val="20"/>
      <w:szCs w:val="20"/>
    </w:rPr>
  </w:style>
  <w:style w:type="paragraph" w:customStyle="1" w:styleId="s1">
    <w:name w:val="s_1"/>
    <w:basedOn w:val="a"/>
    <w:rsid w:val="000E35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rmal (Web)"/>
    <w:basedOn w:val="a"/>
    <w:uiPriority w:val="99"/>
    <w:semiHidden/>
    <w:unhideWhenUsed/>
    <w:rsid w:val="00C92CF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225011">
      <w:bodyDiv w:val="1"/>
      <w:marLeft w:val="0"/>
      <w:marRight w:val="0"/>
      <w:marTop w:val="0"/>
      <w:marBottom w:val="0"/>
      <w:divBdr>
        <w:top w:val="none" w:sz="0" w:space="0" w:color="auto"/>
        <w:left w:val="none" w:sz="0" w:space="0" w:color="auto"/>
        <w:bottom w:val="none" w:sz="0" w:space="0" w:color="auto"/>
        <w:right w:val="none" w:sz="0" w:space="0" w:color="auto"/>
      </w:divBdr>
      <w:divsChild>
        <w:div w:id="339354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3744718">
      <w:bodyDiv w:val="1"/>
      <w:marLeft w:val="0"/>
      <w:marRight w:val="0"/>
      <w:marTop w:val="0"/>
      <w:marBottom w:val="0"/>
      <w:divBdr>
        <w:top w:val="none" w:sz="0" w:space="0" w:color="auto"/>
        <w:left w:val="none" w:sz="0" w:space="0" w:color="auto"/>
        <w:bottom w:val="none" w:sz="0" w:space="0" w:color="auto"/>
        <w:right w:val="none" w:sz="0" w:space="0" w:color="auto"/>
      </w:divBdr>
    </w:div>
    <w:div w:id="1368137645">
      <w:bodyDiv w:val="1"/>
      <w:marLeft w:val="0"/>
      <w:marRight w:val="0"/>
      <w:marTop w:val="0"/>
      <w:marBottom w:val="0"/>
      <w:divBdr>
        <w:top w:val="none" w:sz="0" w:space="0" w:color="auto"/>
        <w:left w:val="none" w:sz="0" w:space="0" w:color="auto"/>
        <w:bottom w:val="none" w:sz="0" w:space="0" w:color="auto"/>
        <w:right w:val="none" w:sz="0" w:space="0" w:color="auto"/>
      </w:divBdr>
      <w:divsChild>
        <w:div w:id="1425299252">
          <w:marLeft w:val="0"/>
          <w:marRight w:val="0"/>
          <w:marTop w:val="0"/>
          <w:marBottom w:val="0"/>
          <w:divBdr>
            <w:top w:val="none" w:sz="0" w:space="0" w:color="auto"/>
            <w:left w:val="none" w:sz="0" w:space="0" w:color="auto"/>
            <w:bottom w:val="none" w:sz="0" w:space="0" w:color="auto"/>
            <w:right w:val="none" w:sz="0" w:space="0" w:color="auto"/>
          </w:divBdr>
          <w:divsChild>
            <w:div w:id="1019307712">
              <w:marLeft w:val="0"/>
              <w:marRight w:val="0"/>
              <w:marTop w:val="0"/>
              <w:marBottom w:val="0"/>
              <w:divBdr>
                <w:top w:val="none" w:sz="0" w:space="0" w:color="auto"/>
                <w:left w:val="none" w:sz="0" w:space="0" w:color="auto"/>
                <w:bottom w:val="none" w:sz="0" w:space="0" w:color="auto"/>
                <w:right w:val="none" w:sz="0" w:space="0" w:color="auto"/>
              </w:divBdr>
            </w:div>
            <w:div w:id="116916714">
              <w:marLeft w:val="0"/>
              <w:marRight w:val="0"/>
              <w:marTop w:val="0"/>
              <w:marBottom w:val="0"/>
              <w:divBdr>
                <w:top w:val="none" w:sz="0" w:space="0" w:color="auto"/>
                <w:left w:val="none" w:sz="0" w:space="0" w:color="auto"/>
                <w:bottom w:val="none" w:sz="0" w:space="0" w:color="auto"/>
                <w:right w:val="none" w:sz="0" w:space="0" w:color="auto"/>
              </w:divBdr>
            </w:div>
            <w:div w:id="49233616">
              <w:marLeft w:val="60"/>
              <w:marRight w:val="0"/>
              <w:marTop w:val="0"/>
              <w:marBottom w:val="0"/>
              <w:divBdr>
                <w:top w:val="none" w:sz="0" w:space="0" w:color="auto"/>
                <w:left w:val="none" w:sz="0" w:space="0" w:color="auto"/>
                <w:bottom w:val="none" w:sz="0" w:space="0" w:color="auto"/>
                <w:right w:val="none" w:sz="0" w:space="0" w:color="auto"/>
              </w:divBdr>
            </w:div>
          </w:divsChild>
        </w:div>
        <w:div w:id="577057010">
          <w:marLeft w:val="0"/>
          <w:marRight w:val="0"/>
          <w:marTop w:val="0"/>
          <w:marBottom w:val="0"/>
          <w:divBdr>
            <w:top w:val="none" w:sz="0" w:space="0" w:color="auto"/>
            <w:left w:val="none" w:sz="0" w:space="0" w:color="auto"/>
            <w:bottom w:val="none" w:sz="0" w:space="0" w:color="auto"/>
            <w:right w:val="none" w:sz="0" w:space="0" w:color="auto"/>
          </w:divBdr>
          <w:divsChild>
            <w:div w:id="497691849">
              <w:marLeft w:val="0"/>
              <w:marRight w:val="0"/>
              <w:marTop w:val="120"/>
              <w:marBottom w:val="0"/>
              <w:divBdr>
                <w:top w:val="none" w:sz="0" w:space="0" w:color="auto"/>
                <w:left w:val="none" w:sz="0" w:space="0" w:color="auto"/>
                <w:bottom w:val="none" w:sz="0" w:space="0" w:color="auto"/>
                <w:right w:val="none" w:sz="0" w:space="0" w:color="auto"/>
              </w:divBdr>
              <w:divsChild>
                <w:div w:id="1667787050">
                  <w:marLeft w:val="0"/>
                  <w:marRight w:val="0"/>
                  <w:marTop w:val="0"/>
                  <w:marBottom w:val="0"/>
                  <w:divBdr>
                    <w:top w:val="none" w:sz="0" w:space="0" w:color="auto"/>
                    <w:left w:val="none" w:sz="0" w:space="0" w:color="auto"/>
                    <w:bottom w:val="none" w:sz="0" w:space="0" w:color="auto"/>
                    <w:right w:val="none" w:sz="0" w:space="0" w:color="auto"/>
                  </w:divBdr>
                  <w:divsChild>
                    <w:div w:id="726225658">
                      <w:marLeft w:val="0"/>
                      <w:marRight w:val="0"/>
                      <w:marTop w:val="0"/>
                      <w:marBottom w:val="0"/>
                      <w:divBdr>
                        <w:top w:val="none" w:sz="0" w:space="0" w:color="auto"/>
                        <w:left w:val="none" w:sz="0" w:space="0" w:color="auto"/>
                        <w:bottom w:val="none" w:sz="0" w:space="0" w:color="auto"/>
                        <w:right w:val="none" w:sz="0" w:space="0" w:color="auto"/>
                      </w:divBdr>
                      <w:divsChild>
                        <w:div w:id="2894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463730">
      <w:bodyDiv w:val="1"/>
      <w:marLeft w:val="0"/>
      <w:marRight w:val="0"/>
      <w:marTop w:val="0"/>
      <w:marBottom w:val="0"/>
      <w:divBdr>
        <w:top w:val="none" w:sz="0" w:space="0" w:color="auto"/>
        <w:left w:val="none" w:sz="0" w:space="0" w:color="auto"/>
        <w:bottom w:val="none" w:sz="0" w:space="0" w:color="auto"/>
        <w:right w:val="none" w:sz="0" w:space="0" w:color="auto"/>
      </w:divBdr>
    </w:div>
    <w:div w:id="187649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75125" TargetMode="External"/><Relationship Id="rId21" Type="http://schemas.openxmlformats.org/officeDocument/2006/relationships/hyperlink" Target="https://login.consultant.ru/link/?req=doc&amp;base=LAW&amp;n=446171" TargetMode="External"/><Relationship Id="rId34" Type="http://schemas.openxmlformats.org/officeDocument/2006/relationships/hyperlink" Target="https://login.consultant.ru/link/?req=doc&amp;base=LAW&amp;n=450445" TargetMode="External"/><Relationship Id="rId42" Type="http://schemas.openxmlformats.org/officeDocument/2006/relationships/hyperlink" Target="https://login.consultant.ru/link/?req=doc&amp;base=RLAW210&amp;n=136269" TargetMode="External"/><Relationship Id="rId47" Type="http://schemas.openxmlformats.org/officeDocument/2006/relationships/hyperlink" Target="https://login.consultant.ru/link/?req=doc&amp;base=RLAW210&amp;n=134138" TargetMode="External"/><Relationship Id="rId50" Type="http://schemas.openxmlformats.org/officeDocument/2006/relationships/hyperlink" Target="https://login.consultant.ru/link/?req=doc&amp;base=LAW&amp;n=471819&amp;dst=100014" TargetMode="External"/><Relationship Id="rId55" Type="http://schemas.openxmlformats.org/officeDocument/2006/relationships/hyperlink" Target="https://docs.cntd.ru/document/456074826" TargetMode="External"/><Relationship Id="rId63" Type="http://schemas.openxmlformats.org/officeDocument/2006/relationships/image" Target="media/image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80785" TargetMode="External"/><Relationship Id="rId29" Type="http://schemas.openxmlformats.org/officeDocument/2006/relationships/hyperlink" Target="https://login.consultant.ru/link/?req=doc&amp;base=LAW&amp;n=470737" TargetMode="External"/><Relationship Id="rId11" Type="http://schemas.openxmlformats.org/officeDocument/2006/relationships/hyperlink" Target="http://ru.wikipedia.org/wiki/%D0%97%D0%BE%D0%BD%D1%8B_%D1%81_%D0%BE%D1%81%D0%BE%D0%B1%D1%8B%D0%BC%D0%B8_%D1%83%D1%81%D0%BB%D0%BE%D0%B2%D0%B8%D1%8F%D0%BC%D0%B8_%D0%B8%D1%81%D0%BF%D0%BE%D0%BB%D1%8C%D0%B7%D0%BE%D0%B2%D0%B0%D0%BD%D0%B8%D1%8F_%D1%82%D0%B5%D1%80%D1%80%D0%B8%D1%82%D0%BE%D1%80%D0%B8%D0%B9" TargetMode="External"/><Relationship Id="rId24" Type="http://schemas.openxmlformats.org/officeDocument/2006/relationships/hyperlink" Target="https://login.consultant.ru/link/?req=doc&amp;base=LAW&amp;n=444764" TargetMode="External"/><Relationship Id="rId32" Type="http://schemas.openxmlformats.org/officeDocument/2006/relationships/hyperlink" Target="https://login.consultant.ru/link/?req=doc&amp;base=LAW&amp;n=472828" TargetMode="External"/><Relationship Id="rId37" Type="http://schemas.openxmlformats.org/officeDocument/2006/relationships/hyperlink" Target="https://login.consultant.ru/link/?req=doc&amp;base=RLAW210&amp;n=130405" TargetMode="External"/><Relationship Id="rId40" Type="http://schemas.openxmlformats.org/officeDocument/2006/relationships/hyperlink" Target="https://login.consultant.ru/link/?req=doc&amp;base=RLAW210&amp;n=136194" TargetMode="External"/><Relationship Id="rId45" Type="http://schemas.openxmlformats.org/officeDocument/2006/relationships/hyperlink" Target="https://login.consultant.ru/link/?req=doc&amp;base=RLAW210&amp;n=111142" TargetMode="External"/><Relationship Id="rId53" Type="http://schemas.openxmlformats.org/officeDocument/2006/relationships/hyperlink" Target="https://docs.cntd.ru/document/573500115" TargetMode="External"/><Relationship Id="rId58" Type="http://schemas.openxmlformats.org/officeDocument/2006/relationships/image" Target="media/image1.jpe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jpeg"/><Relationship Id="rId19" Type="http://schemas.openxmlformats.org/officeDocument/2006/relationships/hyperlink" Target="https://login.consultant.ru/link/?req=doc&amp;base=LAW&amp;n=454208" TargetMode="External"/><Relationship Id="rId14" Type="http://schemas.openxmlformats.org/officeDocument/2006/relationships/hyperlink" Target="https://login.consultant.ru/link/?req=doc&amp;base=LAW&amp;n=461102" TargetMode="External"/><Relationship Id="rId22" Type="http://schemas.openxmlformats.org/officeDocument/2006/relationships/hyperlink" Target="https://login.consultant.ru/link/?req=doc&amp;base=LAW&amp;n=474018" TargetMode="External"/><Relationship Id="rId27" Type="http://schemas.openxmlformats.org/officeDocument/2006/relationships/hyperlink" Target="https://login.consultant.ru/link/?req=doc&amp;base=LAW&amp;n=469762" TargetMode="External"/><Relationship Id="rId30" Type="http://schemas.openxmlformats.org/officeDocument/2006/relationships/hyperlink" Target="https://login.consultant.ru/link/?req=doc&amp;base=LAW&amp;n=449646" TargetMode="External"/><Relationship Id="rId35" Type="http://schemas.openxmlformats.org/officeDocument/2006/relationships/hyperlink" Target="https://login.consultant.ru/link/?req=doc&amp;base=LAW&amp;n=465775" TargetMode="External"/><Relationship Id="rId43" Type="http://schemas.openxmlformats.org/officeDocument/2006/relationships/hyperlink" Target="https://login.consultant.ru/link/?req=doc&amp;base=RLAW210&amp;n=136120" TargetMode="External"/><Relationship Id="rId48" Type="http://schemas.openxmlformats.org/officeDocument/2006/relationships/hyperlink" Target="https://login.consultant.ru/link/?req=doc&amp;base=LAW&amp;n=371594&amp;dst=100047" TargetMode="External"/><Relationship Id="rId56" Type="http://schemas.openxmlformats.org/officeDocument/2006/relationships/hyperlink" Target="normacs://normacs.ru/VMOA?dob=41061.000000&amp;dol=41107.852685" TargetMode="External"/><Relationship Id="rId64" Type="http://schemas.openxmlformats.org/officeDocument/2006/relationships/image" Target="media/image7.jpeg"/><Relationship Id="rId8" Type="http://schemas.openxmlformats.org/officeDocument/2006/relationships/footer" Target="footer1.xml"/><Relationship Id="rId51" Type="http://schemas.openxmlformats.org/officeDocument/2006/relationships/hyperlink" Target="https://docs.cntd.ru/document/573536177" TargetMode="External"/><Relationship Id="rId3" Type="http://schemas.openxmlformats.org/officeDocument/2006/relationships/styles" Target="styles.xml"/><Relationship Id="rId12" Type="http://schemas.openxmlformats.org/officeDocument/2006/relationships/hyperlink" Target="http://ru.wikipedia.org/wiki/%D0%A1%D1%80%D0%B5%D0%B4%D0%B0_%D0%BE%D0%B1%D0%B8%D1%82%D0%B0%D0%BD%D0%B8%D1%8F" TargetMode="External"/><Relationship Id="rId17" Type="http://schemas.openxmlformats.org/officeDocument/2006/relationships/hyperlink" Target="https://login.consultant.ru/link/?req=doc&amp;base=LAW&amp;n=478592" TargetMode="External"/><Relationship Id="rId25" Type="http://schemas.openxmlformats.org/officeDocument/2006/relationships/hyperlink" Target="https://login.consultant.ru/link/?req=doc&amp;base=LAW&amp;n=452673" TargetMode="External"/><Relationship Id="rId33" Type="http://schemas.openxmlformats.org/officeDocument/2006/relationships/hyperlink" Target="https://login.consultant.ru/link/?req=doc&amp;base=LAW&amp;n=462989" TargetMode="External"/><Relationship Id="rId38" Type="http://schemas.openxmlformats.org/officeDocument/2006/relationships/hyperlink" Target="https://login.consultant.ru/link/?req=doc&amp;base=RLAW210&amp;n=137758" TargetMode="External"/><Relationship Id="rId46" Type="http://schemas.openxmlformats.org/officeDocument/2006/relationships/hyperlink" Target="https://login.consultant.ru/link/?req=doc&amp;base=RLAW210&amp;n=140626" TargetMode="External"/><Relationship Id="rId59" Type="http://schemas.openxmlformats.org/officeDocument/2006/relationships/image" Target="media/image2.jpg"/><Relationship Id="rId20" Type="http://schemas.openxmlformats.org/officeDocument/2006/relationships/hyperlink" Target="https://login.consultant.ru/link/?req=doc&amp;base=LAW&amp;n=460024" TargetMode="External"/><Relationship Id="rId41" Type="http://schemas.openxmlformats.org/officeDocument/2006/relationships/hyperlink" Target="https://login.consultant.ru/link/?req=doc&amp;base=RLAW210&amp;n=136117" TargetMode="External"/><Relationship Id="rId54" Type="http://schemas.openxmlformats.org/officeDocument/2006/relationships/hyperlink" Target="https://base.garant.ru/400163274/" TargetMode="External"/><Relationship Id="rId62"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76454" TargetMode="External"/><Relationship Id="rId23" Type="http://schemas.openxmlformats.org/officeDocument/2006/relationships/hyperlink" Target="https://login.consultant.ru/link/?req=doc&amp;base=LAW&amp;n=481547" TargetMode="External"/><Relationship Id="rId28" Type="http://schemas.openxmlformats.org/officeDocument/2006/relationships/hyperlink" Target="https://login.consultant.ru/link/?req=doc&amp;base=LAW&amp;n=464309" TargetMode="External"/><Relationship Id="rId36" Type="http://schemas.openxmlformats.org/officeDocument/2006/relationships/hyperlink" Target="https://login.consultant.ru/link/?req=doc&amp;base=RLAW210&amp;n=121596" TargetMode="External"/><Relationship Id="rId49" Type="http://schemas.openxmlformats.org/officeDocument/2006/relationships/hyperlink" Target="https://login.consultant.ru/link/?req=doc&amp;base=LAW&amp;n=109933&amp;dst=100007" TargetMode="External"/><Relationship Id="rId57" Type="http://schemas.openxmlformats.org/officeDocument/2006/relationships/footer" Target="footer2.xml"/><Relationship Id="rId10" Type="http://schemas.openxmlformats.org/officeDocument/2006/relationships/hyperlink" Target="consultantplus://offline/main?base=LAW;n=117338;fld=134;dst=85" TargetMode="External"/><Relationship Id="rId31" Type="http://schemas.openxmlformats.org/officeDocument/2006/relationships/hyperlink" Target="https://login.consultant.ru/link/?req=doc&amp;base=LAW&amp;n=461843" TargetMode="External"/><Relationship Id="rId44" Type="http://schemas.openxmlformats.org/officeDocument/2006/relationships/hyperlink" Target="https://login.consultant.ru/link/?req=doc&amp;base=RLAW210&amp;n=136074" TargetMode="External"/><Relationship Id="rId52" Type="http://schemas.openxmlformats.org/officeDocument/2006/relationships/hyperlink" Target="consultantplus://offline/ref=91697598999F1E47A1DBF70CDEB8DF16D81B2C14305BFBC0670340AB08A3B9057F08888EE929F0cAAFG" TargetMode="External"/><Relationship Id="rId60" Type="http://schemas.openxmlformats.org/officeDocument/2006/relationships/image" Target="media/image3.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16A2CAE853DA3A59DEC17170C38C828F1FCF5D7924B22084CC1844820E9451F63A19C506FD0228FC0266EDBE7BC8CC1C9063C55C282DEAES2AFJ" TargetMode="External"/><Relationship Id="rId13" Type="http://schemas.openxmlformats.org/officeDocument/2006/relationships/hyperlink" Target="http://www.gosthelp.ru/text/PosobiekSNiP2080289Proekt7.html" TargetMode="External"/><Relationship Id="rId18" Type="http://schemas.openxmlformats.org/officeDocument/2006/relationships/hyperlink" Target="https://login.consultant.ru/link/?req=doc&amp;base=LAW&amp;n=454998" TargetMode="External"/><Relationship Id="rId39" Type="http://schemas.openxmlformats.org/officeDocument/2006/relationships/hyperlink" Target="https://login.consultant.ru/link/?req=doc&amp;base=RLAW210&amp;n=1360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9F357-4A97-4965-B417-48F8B99F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28097</Words>
  <Characters>160153</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Воронина Юлия Александровна</cp:lastModifiedBy>
  <cp:revision>2</cp:revision>
  <cp:lastPrinted>2026-02-16T12:26:00Z</cp:lastPrinted>
  <dcterms:created xsi:type="dcterms:W3CDTF">2026-04-10T07:02:00Z</dcterms:created>
  <dcterms:modified xsi:type="dcterms:W3CDTF">2026-04-10T07:02:00Z</dcterms:modified>
</cp:coreProperties>
</file>