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Департамента градостроительного развития Томской области от 06.11.2024 N 46</w:t>
              <w:br/>
              <w:t xml:space="preserve">(ред. от 06.08.2025)</w:t>
              <w:br/>
              <w:t xml:space="preserve">"Об утверждении административного регламента предоставления государственной услуги "Направление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ДЕПАРТАМЕНТ ГРАДОСТРОИТЕЛЬНОГО РАЗВИТИЯ</w:t>
      </w:r>
    </w:p>
    <w:p>
      <w:pPr>
        <w:pStyle w:val="2"/>
        <w:jc w:val="center"/>
      </w:pPr>
      <w:r>
        <w:rPr>
          <w:sz w:val="24"/>
        </w:rPr>
        <w:t xml:space="preserve">ТОМСКОЙ ОБЛАСТИ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6 ноября 2024 г. N 46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"НАПРАВЛЕНИЕ УВЕДОМЛЕНИЯ</w:t>
      </w:r>
    </w:p>
    <w:p>
      <w:pPr>
        <w:pStyle w:val="2"/>
        <w:jc w:val="center"/>
      </w:pPr>
      <w:r>
        <w:rPr>
          <w:sz w:val="24"/>
        </w:rPr>
        <w:t xml:space="preserve">О СООТВЕТСТВИИ УКАЗАННЫХ В УВЕДОМЛЕНИИ О ПЛАНИРУЕМОМ</w:t>
      </w:r>
    </w:p>
    <w:p>
      <w:pPr>
        <w:pStyle w:val="2"/>
        <w:jc w:val="center"/>
      </w:pPr>
      <w:r>
        <w:rPr>
          <w:sz w:val="24"/>
        </w:rPr>
        <w:t xml:space="preserve">СТРОИТЕЛЬСТВЕ ПАРАМЕТРОВ ОБЪЕКТА ИНДИВИДУАЛЬНОГО ЖИЛИЩНОГО</w:t>
      </w:r>
    </w:p>
    <w:p>
      <w:pPr>
        <w:pStyle w:val="2"/>
        <w:jc w:val="center"/>
      </w:pPr>
      <w:r>
        <w:rPr>
          <w:sz w:val="24"/>
        </w:rPr>
        <w:t xml:space="preserve">СТРОИТЕЛЬСТВА ИЛИ САДОВОГО ДОМА УСТАНОВЛЕННЫМ ПАРАМЕТРАМ</w:t>
      </w:r>
    </w:p>
    <w:p>
      <w:pPr>
        <w:pStyle w:val="2"/>
        <w:jc w:val="center"/>
      </w:pPr>
      <w:r>
        <w:rPr>
          <w:sz w:val="24"/>
        </w:rPr>
        <w:t xml:space="preserve">И ДОПУСТИМОСТИ РАЗМЕЩЕНИЯ ОБЪЕКТА ИНДИВИДУАЛЬНОГО ЖИЛИЩНОГО</w:t>
      </w:r>
    </w:p>
    <w:p>
      <w:pPr>
        <w:pStyle w:val="2"/>
        <w:jc w:val="center"/>
      </w:pPr>
      <w:r>
        <w:rPr>
          <w:sz w:val="24"/>
        </w:rPr>
        <w:t xml:space="preserve">СТРОИТЕЛЬСТВА ИЛИ САДОВОГО ДОМА НА ЗЕМЕЛЬНОМ УЧАСТКЕ"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градостроительного развития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06.08.2025 N 71)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27 июля 2010 года N 210-ФЗ "Об организации предоставления государственных и муниципальных услуг", </w:t>
      </w:r>
      <w:r>
        <w:rPr>
          <w:sz w:val="24"/>
        </w:rPr>
        <w:t xml:space="preserve">Законом</w:t>
      </w:r>
      <w:r>
        <w:rPr>
          <w:sz w:val="24"/>
        </w:rPr>
        <w:t xml:space="preserve"> Томской области от 27.12.2023 N 126-ОЗ "О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административный </w:t>
      </w:r>
      <w:hyperlink w:history="0" w:anchor="P37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предоставления государственной услуги "Направление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 согласно приложению.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Контроль за исполнением настоящего приказа возложить на заместителя начальника Департамента градостроительного развития Томской области Бродникова Алексея Михайловича.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Настоящий приказ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Департамента</w:t>
      </w:r>
    </w:p>
    <w:p>
      <w:pPr>
        <w:pStyle w:val="0"/>
        <w:jc w:val="right"/>
      </w:pPr>
      <w:r>
        <w:rPr>
          <w:sz w:val="24"/>
        </w:rPr>
        <w:t xml:space="preserve">Т.Б.МУХАМЕДЖАНОВ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</w:t>
      </w:r>
    </w:p>
    <w:p>
      <w:pPr>
        <w:pStyle w:val="0"/>
        <w:jc w:val="right"/>
      </w:pPr>
      <w:r>
        <w:rPr>
          <w:sz w:val="24"/>
        </w:rPr>
        <w:t xml:space="preserve">Департамента градостроительного развития</w:t>
      </w:r>
    </w:p>
    <w:p>
      <w:pPr>
        <w:pStyle w:val="0"/>
        <w:jc w:val="right"/>
      </w:pPr>
      <w:r>
        <w:rPr>
          <w:sz w:val="24"/>
        </w:rPr>
        <w:t xml:space="preserve">Томской области</w:t>
      </w:r>
    </w:p>
    <w:p>
      <w:pPr>
        <w:pStyle w:val="0"/>
        <w:jc w:val="right"/>
      </w:pPr>
      <w:r>
        <w:rPr>
          <w:sz w:val="24"/>
        </w:rPr>
        <w:t xml:space="preserve">от 06.11.2024 N 46</w:t>
      </w:r>
    </w:p>
    <w:p>
      <w:pPr>
        <w:pStyle w:val="0"/>
        <w:jc w:val="both"/>
      </w:pPr>
      <w:r>
        <w:rPr>
          <w:sz w:val="24"/>
        </w:rPr>
      </w:r>
    </w:p>
    <w:bookmarkStart w:id="37" w:name="P37"/>
    <w:bookmarkEnd w:id="37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ГОСУДАРСТВЕННОЙ УСЛУГИ "НАПРАВЛЕНИЕ</w:t>
      </w:r>
    </w:p>
    <w:p>
      <w:pPr>
        <w:pStyle w:val="2"/>
        <w:jc w:val="center"/>
      </w:pPr>
      <w:r>
        <w:rPr>
          <w:sz w:val="24"/>
        </w:rPr>
        <w:t xml:space="preserve">УВЕДОМЛЕНИЯ О СООТВЕТСТВИИ УКАЗАННЫХ В УВЕДОМЛЕНИИ</w:t>
      </w:r>
    </w:p>
    <w:p>
      <w:pPr>
        <w:pStyle w:val="2"/>
        <w:jc w:val="center"/>
      </w:pPr>
      <w:r>
        <w:rPr>
          <w:sz w:val="24"/>
        </w:rPr>
        <w:t xml:space="preserve">О ПЛАНИРУЕМОМ СТРОИТЕЛЬСТВЕ ПАРАМЕТРОВ ОБЪЕКТА</w:t>
      </w:r>
    </w:p>
    <w:p>
      <w:pPr>
        <w:pStyle w:val="2"/>
        <w:jc w:val="center"/>
      </w:pPr>
      <w:r>
        <w:rPr>
          <w:sz w:val="24"/>
        </w:rPr>
        <w:t xml:space="preserve">ИНДИВИДУАЛЬНОГО ЖИЛИЩНОГО СТРОИТЕЛЬСТВА ИЛИ САДОВОГО ДОМА</w:t>
      </w:r>
    </w:p>
    <w:p>
      <w:pPr>
        <w:pStyle w:val="2"/>
        <w:jc w:val="center"/>
      </w:pPr>
      <w:r>
        <w:rPr>
          <w:sz w:val="24"/>
        </w:rPr>
        <w:t xml:space="preserve">УСТАНОВЛЕННЫМ ПАРАМЕТРАМ И ДОПУСТИМОСТИ РАЗМЕЩЕНИЯ ОБЪЕКТА</w:t>
      </w:r>
    </w:p>
    <w:p>
      <w:pPr>
        <w:pStyle w:val="2"/>
        <w:jc w:val="center"/>
      </w:pPr>
      <w:r>
        <w:rPr>
          <w:sz w:val="24"/>
        </w:rPr>
        <w:t xml:space="preserve">ИНДИВИДУАЛЬНОГО ЖИЛИЩНОГО СТРОИТЕЛЬСТВА ИЛИ САДОВОГО</w:t>
      </w:r>
    </w:p>
    <w:p>
      <w:pPr>
        <w:pStyle w:val="2"/>
        <w:jc w:val="center"/>
      </w:pPr>
      <w:r>
        <w:rPr>
          <w:sz w:val="24"/>
        </w:rPr>
        <w:t xml:space="preserve">ДОМА НА ЗЕМЕЛЬНОМ УЧАСТКЕ"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градостроительного развития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06.08.2025 N 71)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Административный регламент предоставления государственной услуги "Направление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 (далее - административный регламент, государственная услуга) устанавливает стандарт предоставления государственной услуги.</w:t>
      </w:r>
    </w:p>
    <w:p>
      <w:pPr>
        <w:pStyle w:val="0"/>
        <w:jc w:val="both"/>
      </w:pPr>
      <w:r>
        <w:rPr>
          <w:sz w:val="24"/>
        </w:rPr>
        <w:t xml:space="preserve">(п. 1 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градостроительного развития Томской области от 06.08.2025 N 71)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административный регламент разработан Департаментом градостроительного развития Томской области (далее - Департамент) на основании </w:t>
      </w:r>
      <w:r>
        <w:rPr>
          <w:sz w:val="24"/>
        </w:rPr>
        <w:t xml:space="preserve">части 1 статьи 13</w:t>
      </w:r>
      <w:r>
        <w:rPr>
          <w:sz w:val="24"/>
        </w:rPr>
        <w:t xml:space="preserve"> Федерального закона от 27.07.2010 N 210-ФЗ "Об организации предоставления государственных и муниципальных услуг" (далее - Федеральный закон N 210-ФЗ), Земельного </w:t>
      </w:r>
      <w:r>
        <w:rPr>
          <w:sz w:val="24"/>
        </w:rPr>
        <w:t xml:space="preserve">кодекса</w:t>
      </w:r>
      <w:r>
        <w:rPr>
          <w:sz w:val="24"/>
        </w:rPr>
        <w:t xml:space="preserve"> Российской Федерации (далее - Земельный кодекс РФ),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27.12.2023 N 126-ОЗ "О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области" (далее - Закон N 126-ОЗ).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Полномочия Департамента по предоставлению государственной услуги закреплены в </w:t>
      </w:r>
      <w:r>
        <w:rPr>
          <w:sz w:val="24"/>
        </w:rPr>
        <w:t xml:space="preserve">статье 8</w:t>
      </w:r>
      <w:r>
        <w:rPr>
          <w:sz w:val="24"/>
        </w:rPr>
        <w:t xml:space="preserve">, </w:t>
      </w:r>
      <w:r>
        <w:rPr>
          <w:sz w:val="24"/>
        </w:rPr>
        <w:t xml:space="preserve">статье 51.1</w:t>
      </w:r>
      <w:r>
        <w:rPr>
          <w:sz w:val="24"/>
        </w:rPr>
        <w:t xml:space="preserve"> Градостроительного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За получением государственной услуги могут обратиться застройщики - физические лица или юридические лица, обеспечивающие на принадлежащих им земельных участках строительство, реконструкцию объектов индивидуального жилищного строительства или садового дома (далее - заявители). Уведомление о планируемом строительстве или реконструкции объекта индивидуального жилищного строительства или садового дома (далее также - уведомление о планируемом строительстве), уведомление об изменении параметров планируемого строительства или реконструкции объекта индивидуального жилищного строительства или садового дома (далее - уведомление об изменении параметров) (далее также - заявление о предоставлении государственной услуги) может быть подано представителем заявителя, действующим на основании доверенности или ином законном основании.</w:t>
      </w:r>
    </w:p>
    <w:bookmarkStart w:id="56" w:name="P56"/>
    <w:bookmarkEnd w:id="5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Информация о государственной услуге предоставляется: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 месту нахождения Департамента в часы работы Департамента, указанные в </w:t>
      </w:r>
      <w:hyperlink w:history="0" w:anchor="P158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федеральной государственной информационной системе "Единый портал государственных и муниципальных услуг (функций)" по адресу: </w:t>
      </w:r>
      <w:hyperlink w:history="0" r:id="rId7">
        <w:r>
          <w:rPr>
            <w:sz w:val="24"/>
            <w:color w:val="0000ff"/>
          </w:rPr>
          <w:t xml:space="preserve">gosuslugi.ru</w:t>
        </w:r>
      </w:hyperlink>
      <w:r>
        <w:rPr>
          <w:sz w:val="24"/>
        </w:rPr>
        <w:t xml:space="preserve"> (далее - портал государственных и муниципальных услуг);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МФЦ: </w:t>
      </w:r>
      <w:hyperlink w:history="0" r:id="rId8">
        <w:r>
          <w:rPr>
            <w:sz w:val="24"/>
            <w:color w:val="0000ff"/>
          </w:rPr>
          <w:t xml:space="preserve">md.tomsk.ru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на официальном сайте Департамента по адресу: </w:t>
      </w:r>
      <w:hyperlink w:history="0" r:id="rId9">
        <w:r>
          <w:rPr>
            <w:sz w:val="24"/>
            <w:color w:val="0000ff"/>
          </w:rPr>
          <w:t xml:space="preserve">dgr.tomsk.gov.ru</w:t>
        </w:r>
      </w:hyperlink>
      <w:r>
        <w:rPr>
          <w:sz w:val="24"/>
        </w:rPr>
        <w:t xml:space="preserve"> (далее - сайт Департамента).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о месте нахождения, графике работы, справочные телефоны, адрес электронной почты, официального сайта Департамента, многофункционального центра, портала государственных и муниципальных услуг содержатся в </w:t>
      </w:r>
      <w:hyperlink w:history="0" w:anchor="P158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На информационных стендах и официальном сайте Департамента в информационно-телекоммуникационной сети "Интернет" (далее - официальный сайт) в целях информирования физических лиц по вопросам предоставления государственной услуги размещается следующая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перечень нормативных правовых актов, регулирующих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перечень лиц, имеющих право на получение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исчерпывающий перечень оснований для отказа в приеме документов, необходимых для предоставления государственной услуги, для возврата заявления о предоставлении государственной услуги, а также оснований для приостановления или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текст настоящего административного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образец заполнения заявления о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последовательность административных процедур и сроки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справочная информация (сведения о месте нахождения (адресе), графике работы, справочных телефонах, адресе официального сайта Департамента в составе согласно </w:t>
      </w:r>
      <w:hyperlink w:history="0" w:anchor="P158" w:tooltip="Приложение 1">
        <w:r>
          <w:rPr>
            <w:sz w:val="24"/>
            <w:color w:val="0000ff"/>
          </w:rPr>
          <w:t xml:space="preserve">приложению 1</w:t>
        </w:r>
      </w:hyperlink>
      <w:r>
        <w:rPr>
          <w:sz w:val="24"/>
        </w:rPr>
        <w:t xml:space="preserve"> к настоящему административному регламенту);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информация о наличии соглашения о взаимодействии между Департаментом и многофункциональным центром.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Информирование (консультирование) о порядке предоставления государственной услуги осуществляют специалисты комитета проектно-разрешительной деятельности Департамента, указанные в </w:t>
      </w:r>
      <w:hyperlink w:history="0" w:anchor="P158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регламенту, в форме устного информирования или письменного информирования.</w:t>
      </w:r>
    </w:p>
    <w:p>
      <w:pPr>
        <w:pStyle w:val="0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градостроительного развития Томской области от 06.08.2025 N 71)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Заявитель вправе обратиться в ходе личного приема, по телефону в Департамент в целях получения информации о ходе предоставления государственной услуги.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Стандарт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 Наименование государственной услуги - "Направление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Государственную услугу предоставляет Департамент градостроительного развития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Результатом предоставления государственной услуги является выдача (направление) заявителю одного из следующих документов: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(далее - уведомление о соответствии параметров и допустимости размещения объекта);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(далее - уведомление о несоответствии параметров и (или) недопустимости размещения объекта).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Общий срок предоставления государственной услуги составляет 7 рабочих дней со дня регистрации заявления о предоставлении государственной услуги, за исключением случая, предусмотренного подпунктом 12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В случае если подано уведомление о планируемом строительстве или уведомление об изменении параметров, строительство или реконструкция которого планируется в границах территории исторического поселения федерального значения, и к уведомлению не приложено уведомление Комитета по охране объектов культурного наследия Томской области, указанное в </w:t>
      </w:r>
      <w:hyperlink w:history="0" w:anchor="P297" w:tooltip="10">
        <w:r>
          <w:rPr>
            <w:sz w:val="24"/>
            <w:color w:val="0000ff"/>
          </w:rPr>
          <w:t xml:space="preserve">пункте 10 таблицы</w:t>
        </w:r>
      </w:hyperlink>
      <w:r>
        <w:rPr>
          <w:sz w:val="24"/>
        </w:rPr>
        <w:t xml:space="preserve"> приложения 2 к настоящему административному регламенту, и в уведомлении о планируемом строительстве или уведомлении об изменении параметров не содержится указание на типовое архитектурное решение, в соответствии с которым планируется строительство или реконструкция объекта индивидуального жилищного строительства или садового дома, срок предоставления государственной услуги составляет 20 рабочих дней со дня регистрации заявления о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Абзац утратил силу. -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градостроительного развития Томской области от 06.08.2025 N 71.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Приостановление предоставления государственной услуги не предусмотрено.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Утратил силу. -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градостроительного развития Томской области от 06.08.2025 N 71.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Исчерпывающий перечень </w:t>
      </w:r>
      <w:hyperlink w:history="0" w:anchor="P217" w:tooltip="ДОКУМЕНТЫ,">
        <w:r>
          <w:rPr>
            <w:sz w:val="24"/>
            <w:color w:val="0000ff"/>
          </w:rPr>
          <w:t xml:space="preserve">документов</w:t>
        </w:r>
      </w:hyperlink>
      <w:r>
        <w:rPr>
          <w:sz w:val="24"/>
        </w:rPr>
        <w:t xml:space="preserve">, необходимых для предоставления государственной услуги, представлен в таблице приложения 2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Форма заявления о предоставлении государственной услуги (уведомления) установлена </w:t>
      </w:r>
      <w:r>
        <w:rPr>
          <w:sz w:val="24"/>
        </w:rPr>
        <w:t xml:space="preserve">приказом</w:t>
      </w:r>
      <w:r>
        <w:rPr>
          <w:sz w:val="24"/>
        </w:rPr>
        <w:t xml:space="preserve"> N 591/пр.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Заявления и документы (сведения), предусмотренные пунктом 15 настоящего административного регламента, могут быть представлены (направлены) заявителем: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лично в Департамент в часы приема, указанные в </w:t>
      </w:r>
      <w:hyperlink w:history="0" w:anchor="P158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в электронном виде с использованием единого портала государственных и муниципальных услуг по адресу: </w:t>
      </w:r>
      <w:hyperlink w:history="0" r:id="rId10">
        <w:r>
          <w:rPr>
            <w:sz w:val="24"/>
            <w:color w:val="0000ff"/>
          </w:rPr>
          <w:t xml:space="preserve">gosuslugi.ru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Исчерпывающий перечень оснований для возврата заявления о предоставлении государственной услуги и прилагаемых к нему документов в части рассмотрения уведомления о планируемом строительстве: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отсутствие сведений, которые должны содержаться в уведомлении о планируемом строительстве, по форме, утвержденной </w:t>
      </w:r>
      <w:r>
        <w:rPr>
          <w:sz w:val="24"/>
        </w:rPr>
        <w:t xml:space="preserve">приказом</w:t>
      </w:r>
      <w:r>
        <w:rPr>
          <w:sz w:val="24"/>
        </w:rPr>
        <w:t xml:space="preserve"> N 591/пр;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непредставление с уведомлением о планируемом строительстве документов, указанных в </w:t>
      </w:r>
      <w:hyperlink w:history="0" w:anchor="P255" w:tooltip="3">
        <w:r>
          <w:rPr>
            <w:sz w:val="24"/>
            <w:color w:val="0000ff"/>
          </w:rPr>
          <w:t xml:space="preserve">пунктах 3</w:t>
        </w:r>
      </w:hyperlink>
      <w:r>
        <w:rPr>
          <w:sz w:val="24"/>
        </w:rPr>
        <w:t xml:space="preserve">, </w:t>
      </w:r>
      <w:hyperlink w:history="0" w:anchor="P267" w:tooltip="5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, </w:t>
      </w:r>
      <w:hyperlink w:history="0" w:anchor="P291" w:tooltip="9">
        <w:r>
          <w:rPr>
            <w:sz w:val="24"/>
            <w:color w:val="0000ff"/>
          </w:rPr>
          <w:t xml:space="preserve">9</w:t>
        </w:r>
      </w:hyperlink>
      <w:r>
        <w:rPr>
          <w:sz w:val="24"/>
        </w:rPr>
        <w:t xml:space="preserve"> приложения 2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Исчерпывающий перечень оснований для отказа в предоставлении государственной услуги (предусмотрены Градостроительным </w:t>
      </w:r>
      <w:r>
        <w:rPr>
          <w:sz w:val="24"/>
        </w:rPr>
        <w:t xml:space="preserve">кодексом</w:t>
      </w:r>
      <w:r>
        <w:rPr>
          <w:sz w:val="24"/>
        </w:rPr>
        <w:t xml:space="preserve"> Российской Федерации в качестве оснований для направления уведомления о несоответствии указанных в уведомлении о планируемом строительстве, уведомлении об изменении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указанные в уведомлении о планируемом строительстве или в уведомлении об изменении параметров параметры объекта индивидуального жилищного строительства или садового дома не соответствуют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или обязательным требованиям к параметрам объектов капитального строительства, установленным Градостроительным </w:t>
      </w:r>
      <w:r>
        <w:rPr>
          <w:sz w:val="24"/>
        </w:rPr>
        <w:t xml:space="preserve">кодексом</w:t>
      </w:r>
      <w:r>
        <w:rPr>
          <w:sz w:val="24"/>
        </w:rPr>
        <w:t xml:space="preserve"> Российской Федерации, другими федеральными законами и действующим на дату поступления уведомления о планируемом строительстве;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размещение указанного в уведомлении о планируемом строительстве, в уведомлении об изменении параметров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(или) ограничениями,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строительстве, уведомлении об изменении параметров;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уведомление о планируемом строительстве, уведомление об изменении параметров подано или направлено лицом, не являющимся застройщиком в связи с отсутствием у него прав на земельный участок;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в срок, указанный в </w:t>
      </w:r>
      <w:r>
        <w:rPr>
          <w:sz w:val="24"/>
        </w:rPr>
        <w:t xml:space="preserve">части 9 статьи 51</w:t>
      </w:r>
      <w:r>
        <w:rPr>
          <w:sz w:val="24"/>
        </w:rPr>
        <w:t xml:space="preserve"> Градостроительного кодекса, от исполнительного органа субъекта Российской Федерации, уполномоченного в области охраны объектов культурного наследия,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Государственная услуга предоставляется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Максимальный срок ожидания в очереди при подаче заявления и при получении результата предоставления государственной услуги в случае обращения заявителя непосредственно в орган, предоставляющий государственные услуги, орган, предоставляющий муниципальные услуги, или многофункциональный центр составляет 30 минут.</w:t>
      </w:r>
    </w:p>
    <w:p>
      <w:pPr>
        <w:pStyle w:val="0"/>
        <w:jc w:val="both"/>
      </w:pPr>
      <w:r>
        <w:rPr>
          <w:sz w:val="24"/>
        </w:rPr>
        <w:t xml:space="preserve">(п. 21 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градостроительного развития Томской области от 06.08.2025 N 71)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Регистрация заявления о предоставлении государственной услуги осуществляется Департаментом в день поступления заявления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В случае поступления заявления о предоставлении государственной услуги вне времени работы Департамента либо в выходной, нерабочий праздничный день, его регистрация осуществляется в первый рабочий день, следующий за днем его поступления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К помещениям, в которых предоставляется государственная услуга, залу ожидания, местам для заполнения заявления, информационным стендам с образцами заполнения заявления и перечнем документов (сведений), необходимых для предоставления государственной услуги, предъявляются следующие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здание Департамента должно быть оборудовано отдельным входом для свободного доступа в помещение;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 входе в здание Департамента оборудуется информационная табличка с указанием наименования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помещения Департамента должны соответствовать санитарно-гигиеническим требованиям и требованиям техники безопасности;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присутственные места должны быть оборудованы противопожарной системой и средствами пожаротушения, системой охраны;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места для заполнения документов оборудуются стульями, столами и обеспечиваются образцами заполнения документов, бланками заявления и канцелярскими принадлежностями;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на информационных стендах в Департаменте, а также на сайте Департамента размещается информация, указанная в </w:t>
      </w:r>
      <w:hyperlink w:history="0" w:anchor="P56" w:tooltip="5. Информация о государственной услуге предоставляется: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Доступность мест ожидания, мест для заполнения заявления, информационных стендов с образцами заполнения заявления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Показателями доступности и качества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открытость информации о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возможность выбора заявителем формы обращения за предоставлением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соблюдение сроков и последовательности выполнения административных процедур, предусмотренных настоящим административным регламентом;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обоснованность отказов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возможность досудебного (внесудебного) рассмотрения жалоб;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отсутствие удовлетворенных жалоб со стороны заявителя по результатам предоставления государственной услуги.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3. Состав, последовательность и сроки выполнения</w:t>
      </w:r>
    </w:p>
    <w:p>
      <w:pPr>
        <w:pStyle w:val="2"/>
        <w:jc w:val="center"/>
      </w:pPr>
      <w:r>
        <w:rPr>
          <w:sz w:val="24"/>
        </w:rPr>
        <w:t xml:space="preserve">административных процедур, требования</w:t>
      </w:r>
    </w:p>
    <w:p>
      <w:pPr>
        <w:pStyle w:val="2"/>
        <w:jc w:val="center"/>
      </w:pPr>
      <w:r>
        <w:rPr>
          <w:sz w:val="24"/>
        </w:rPr>
        <w:t xml:space="preserve">к порядку их выполнения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Утратил силу. -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градостроительного развития Томской области от 06.08.2025 N 71.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4. Особенности выполнения административных процедур</w:t>
      </w:r>
    </w:p>
    <w:p>
      <w:pPr>
        <w:pStyle w:val="2"/>
        <w:jc w:val="center"/>
      </w:pPr>
      <w:r>
        <w:rPr>
          <w:sz w:val="24"/>
        </w:rPr>
        <w:t xml:space="preserve">(действий) в многофункциональных центрах</w:t>
      </w:r>
    </w:p>
    <w:p>
      <w:pPr>
        <w:pStyle w:val="2"/>
        <w:jc w:val="center"/>
      </w:pPr>
      <w:r>
        <w:rPr>
          <w:sz w:val="24"/>
        </w:rPr>
        <w:t xml:space="preserve">и в электронной форме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Утратил силу. -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градостроительного развития Томской области от 06.08.2025 N 71.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5. Формы контроля за исполнением</w:t>
      </w:r>
    </w:p>
    <w:p>
      <w:pPr>
        <w:pStyle w:val="2"/>
        <w:jc w:val="center"/>
      </w:pPr>
      <w:r>
        <w:rPr>
          <w:sz w:val="24"/>
        </w:rPr>
        <w:t xml:space="preserve">административного регламента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Утратил силу. -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градостроительного развития Томской области от 06.08.2025 N 71.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6. Досудебный (внесудебный) порядок обжалования решений</w:t>
      </w:r>
    </w:p>
    <w:p>
      <w:pPr>
        <w:pStyle w:val="2"/>
        <w:jc w:val="center"/>
      </w:pPr>
      <w:r>
        <w:rPr>
          <w:sz w:val="24"/>
        </w:rPr>
        <w:t xml:space="preserve">и действий (бездействия) Департамента, предоставляющего</w:t>
      </w:r>
    </w:p>
    <w:p>
      <w:pPr>
        <w:pStyle w:val="2"/>
        <w:jc w:val="center"/>
      </w:pPr>
      <w:r>
        <w:rPr>
          <w:sz w:val="24"/>
        </w:rPr>
        <w:t xml:space="preserve">государственную услугу, его должностных лиц,</w:t>
      </w:r>
    </w:p>
    <w:p>
      <w:pPr>
        <w:pStyle w:val="2"/>
        <w:jc w:val="center"/>
      </w:pPr>
      <w:r>
        <w:rPr>
          <w:sz w:val="24"/>
        </w:rPr>
        <w:t xml:space="preserve">государственных служащих, МФЦ и их работников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Утратил силу. -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градостроительного развития Томской области от 06.08.2025 N 71.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bookmarkStart w:id="158" w:name="P158"/>
    <w:bookmarkEnd w:id="158"/>
    <w:p>
      <w:pPr>
        <w:pStyle w:val="0"/>
        <w:outlineLvl w:val="1"/>
        <w:jc w:val="right"/>
      </w:pPr>
      <w:r>
        <w:rPr>
          <w:sz w:val="24"/>
        </w:rPr>
        <w:t xml:space="preserve">Приложение 1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"Направление</w:t>
      </w:r>
    </w:p>
    <w:p>
      <w:pPr>
        <w:pStyle w:val="0"/>
        <w:jc w:val="right"/>
      </w:pPr>
      <w:r>
        <w:rPr>
          <w:sz w:val="24"/>
        </w:rPr>
        <w:t xml:space="preserve">уведомления о соответствии указанных в уведомлении</w:t>
      </w:r>
    </w:p>
    <w:p>
      <w:pPr>
        <w:pStyle w:val="0"/>
        <w:jc w:val="right"/>
      </w:pPr>
      <w:r>
        <w:rPr>
          <w:sz w:val="24"/>
        </w:rPr>
        <w:t xml:space="preserve">о планируемом строительстве параметров объекта</w:t>
      </w:r>
    </w:p>
    <w:p>
      <w:pPr>
        <w:pStyle w:val="0"/>
        <w:jc w:val="right"/>
      </w:pPr>
      <w:r>
        <w:rPr>
          <w:sz w:val="24"/>
        </w:rPr>
        <w:t xml:space="preserve">индивидуального жилищного строительства или садового</w:t>
      </w:r>
    </w:p>
    <w:p>
      <w:pPr>
        <w:pStyle w:val="0"/>
        <w:jc w:val="right"/>
      </w:pPr>
      <w:r>
        <w:rPr>
          <w:sz w:val="24"/>
        </w:rPr>
        <w:t xml:space="preserve">дома установленным параметрам и допустимости размещения</w:t>
      </w:r>
    </w:p>
    <w:p>
      <w:pPr>
        <w:pStyle w:val="0"/>
        <w:jc w:val="right"/>
      </w:pPr>
      <w:r>
        <w:rPr>
          <w:sz w:val="24"/>
        </w:rPr>
        <w:t xml:space="preserve">объекта индивидуального жилищного строительства</w:t>
      </w:r>
    </w:p>
    <w:p>
      <w:pPr>
        <w:pStyle w:val="0"/>
        <w:jc w:val="right"/>
      </w:pPr>
      <w:r>
        <w:rPr>
          <w:sz w:val="24"/>
        </w:rPr>
        <w:t xml:space="preserve">или садового дома на земельном участке"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градостроительного развития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06.08.2025 N 71)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Департамент градостроительного развития Томской области</w:t>
      </w:r>
    </w:p>
    <w:p>
      <w:pPr>
        <w:pStyle w:val="2"/>
        <w:jc w:val="center"/>
      </w:pPr>
      <w:r>
        <w:rPr>
          <w:sz w:val="24"/>
        </w:rPr>
        <w:t xml:space="preserve">График работы и контактная информация, справочные телефоны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Почтовый адрес: 634050, г. Томск, пл. Ленина, 6.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Фактический адрес (прием входящей корреспонденции): г. Томск, ул. Алтайская, 48.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График работы: понедельник - четверг с 08.45 до 18.00, пятница с 08.45 до 16.45, обед с 13.00 до 14.00.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График приема входящей корреспонденции: понедельник - пятница с 09.00 до 13.00, с 14.00 до 16.00.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Телефоны: +7 (3822) 70-90-13, +7 (3822) 70-90-15.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Официальный адрес электронной почты: dep-gr@dgr.tomsk.gov.ru.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Официальный сайт Департамента градостроительного развития Томской области в информационно-телекоммуникационной сети "Интернет": </w:t>
      </w:r>
      <w:hyperlink w:history="0" r:id="rId11">
        <w:r>
          <w:rPr>
            <w:sz w:val="24"/>
            <w:color w:val="0000ff"/>
          </w:rPr>
          <w:t xml:space="preserve">dgr.tomsk.gov.ru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Контактные телефоны: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3"/>
        <w:gridCol w:w="2268"/>
      </w:tblGrid>
      <w:tr>
        <w:tc>
          <w:tcPr>
            <w:tcW w:w="68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Председатель комитета проектно-разрешительной деятельности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+7(3822) 51-05-93</w:t>
            </w:r>
          </w:p>
        </w:tc>
      </w:tr>
      <w:tr>
        <w:tc>
          <w:tcPr>
            <w:tcW w:w="68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 комитета проектно-разрешительной деятельности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+7(3822) 51-05-38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51-05-42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+7(3822) 51-04-95</w:t>
            </w:r>
          </w:p>
        </w:tc>
      </w:tr>
      <w:tr>
        <w:tc>
          <w:tcPr>
            <w:tcW w:w="68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Председатель комитета по делопроизводству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70-90-38</w:t>
            </w:r>
          </w:p>
        </w:tc>
      </w:tr>
      <w:tr>
        <w:tc>
          <w:tcPr>
            <w:tcW w:w="68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 комитета по делопроизводству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70-90-13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70-90-15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Областное государственное казенное учреждение "Томский</w:t>
      </w:r>
    </w:p>
    <w:p>
      <w:pPr>
        <w:pStyle w:val="2"/>
        <w:jc w:val="center"/>
      </w:pPr>
      <w:r>
        <w:rPr>
          <w:sz w:val="24"/>
        </w:rPr>
        <w:t xml:space="preserve">областной многофункциональный центр по предоставлению</w:t>
      </w:r>
    </w:p>
    <w:p>
      <w:pPr>
        <w:pStyle w:val="2"/>
        <w:jc w:val="center"/>
      </w:pPr>
      <w:r>
        <w:rPr>
          <w:sz w:val="24"/>
        </w:rPr>
        <w:t xml:space="preserve">государственных и муниципальных услуг"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Адрес официального сайта: </w:t>
      </w:r>
      <w:hyperlink w:history="0" r:id="rId12">
        <w:r>
          <w:rPr>
            <w:sz w:val="24"/>
            <w:color w:val="0000ff"/>
          </w:rPr>
          <w:t xml:space="preserve">md.tomsk.ru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Центр телефонного обслуживания: тел. 60-29-99, 8-800-350-08-50.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Единый портал государственных и муниципальных услуг (функций) - </w:t>
      </w:r>
      <w:hyperlink w:history="0" r:id="rId13">
        <w:r>
          <w:rPr>
            <w:sz w:val="24"/>
            <w:color w:val="0000ff"/>
          </w:rPr>
          <w:t xml:space="preserve">www.gosuslugi.ru</w:t>
        </w:r>
      </w:hyperlink>
      <w:r>
        <w:rPr>
          <w:sz w:val="24"/>
        </w:rPr>
        <w:t xml:space="preserve">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2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"Направление</w:t>
      </w:r>
    </w:p>
    <w:p>
      <w:pPr>
        <w:pStyle w:val="0"/>
        <w:jc w:val="right"/>
      </w:pPr>
      <w:r>
        <w:rPr>
          <w:sz w:val="24"/>
        </w:rPr>
        <w:t xml:space="preserve">уведомления о соответствии указанных в уведомлении</w:t>
      </w:r>
    </w:p>
    <w:p>
      <w:pPr>
        <w:pStyle w:val="0"/>
        <w:jc w:val="right"/>
      </w:pPr>
      <w:r>
        <w:rPr>
          <w:sz w:val="24"/>
        </w:rPr>
        <w:t xml:space="preserve">о планируемом строительстве параметров объекта</w:t>
      </w:r>
    </w:p>
    <w:p>
      <w:pPr>
        <w:pStyle w:val="0"/>
        <w:jc w:val="right"/>
      </w:pPr>
      <w:r>
        <w:rPr>
          <w:sz w:val="24"/>
        </w:rPr>
        <w:t xml:space="preserve">индивидуального жилищного строительства или садового</w:t>
      </w:r>
    </w:p>
    <w:p>
      <w:pPr>
        <w:pStyle w:val="0"/>
        <w:jc w:val="right"/>
      </w:pPr>
      <w:r>
        <w:rPr>
          <w:sz w:val="24"/>
        </w:rPr>
        <w:t xml:space="preserve">дома установленным параметрам и допустимости размещения</w:t>
      </w:r>
    </w:p>
    <w:p>
      <w:pPr>
        <w:pStyle w:val="0"/>
        <w:jc w:val="right"/>
      </w:pPr>
      <w:r>
        <w:rPr>
          <w:sz w:val="24"/>
        </w:rPr>
        <w:t xml:space="preserve">объекта индивидуального жилищного строительства</w:t>
      </w:r>
    </w:p>
    <w:p>
      <w:pPr>
        <w:pStyle w:val="0"/>
        <w:jc w:val="right"/>
      </w:pPr>
      <w:r>
        <w:rPr>
          <w:sz w:val="24"/>
        </w:rPr>
        <w:t xml:space="preserve">или садового дома на земельном участке"</w:t>
      </w:r>
    </w:p>
    <w:p>
      <w:pPr>
        <w:pStyle w:val="0"/>
        <w:jc w:val="both"/>
      </w:pPr>
      <w:r>
        <w:rPr>
          <w:sz w:val="24"/>
        </w:rPr>
      </w:r>
    </w:p>
    <w:bookmarkStart w:id="217" w:name="P217"/>
    <w:bookmarkEnd w:id="217"/>
    <w:p>
      <w:pPr>
        <w:pStyle w:val="2"/>
        <w:jc w:val="center"/>
      </w:pPr>
      <w:r>
        <w:rPr>
          <w:sz w:val="24"/>
        </w:rPr>
        <w:t xml:space="preserve">ДОКУМЕНТЫ,</w:t>
      </w:r>
    </w:p>
    <w:p>
      <w:pPr>
        <w:pStyle w:val="2"/>
        <w:jc w:val="center"/>
      </w:pPr>
      <w:r>
        <w:rPr>
          <w:sz w:val="24"/>
        </w:rPr>
        <w:t xml:space="preserve">НЕОБХОДИМЫЕ ДЛЯ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94"/>
        <w:gridCol w:w="2569"/>
        <w:gridCol w:w="1954"/>
        <w:gridCol w:w="1804"/>
        <w:gridCol w:w="1774"/>
        <w:gridCol w:w="2194"/>
      </w:tblGrid>
      <w:tr>
        <w:tc>
          <w:tcPr>
            <w:tcW w:w="394" w:type="dxa"/>
          </w:tcPr>
          <w:p>
            <w:pPr>
              <w:pStyle w:val="0"/>
            </w:pPr>
            <w:r>
              <w:rPr>
                <w:sz w:val="24"/>
              </w:rPr>
              <w:t xml:space="preserve">N пп</w:t>
            </w:r>
          </w:p>
        </w:tc>
        <w:tc>
          <w:tcPr>
            <w:tcW w:w="2569" w:type="dxa"/>
          </w:tcPr>
          <w:p>
            <w:pPr>
              <w:pStyle w:val="0"/>
            </w:pPr>
            <w:r>
              <w:rPr>
                <w:sz w:val="24"/>
              </w:rPr>
              <w:t xml:space="preserve">Наименование документа</w:t>
            </w:r>
          </w:p>
        </w:tc>
        <w:tc>
          <w:tcPr>
            <w:tcW w:w="1954" w:type="dxa"/>
          </w:tcPr>
          <w:p>
            <w:pPr>
              <w:pStyle w:val="0"/>
            </w:pPr>
            <w:r>
              <w:rPr>
                <w:sz w:val="24"/>
              </w:rPr>
              <w:t xml:space="preserve">Форма предоставления: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оригинал;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копия, заверенная по месту работы;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нотариально заверенная копия;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копия, заверенная собственноручно;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копия с предоставлением оригинала;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заполненная и подписанная заявителем форма;</w:t>
            </w:r>
          </w:p>
          <w:p>
            <w:pPr>
              <w:pStyle w:val="0"/>
            </w:pPr>
            <w:r>
              <w:rPr>
                <w:sz w:val="24"/>
              </w:rPr>
              <w:t xml:space="preserve">- рукописное обращение;</w:t>
            </w:r>
          </w:p>
          <w:p>
            <w:pPr>
              <w:pStyle w:val="0"/>
            </w:pPr>
            <w:r>
              <w:rPr>
                <w:sz w:val="24"/>
              </w:rPr>
              <w:t xml:space="preserve">- электронная форма;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иные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Вариант предоставления: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предоставляется без возврата;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предоставляется на все время оказания услуги с возможностью возврата по требованию заявителя;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предоставляется на все время оказания услуги с обязательным возвратом;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предоставляется только для просмотра</w:t>
            </w:r>
          </w:p>
        </w:tc>
        <w:tc>
          <w:tcPr>
            <w:tcW w:w="1774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Обязательность: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обязателен;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не обязателен;</w:t>
            </w:r>
          </w:p>
          <w:p>
            <w:pPr>
              <w:pStyle w:val="0"/>
            </w:pPr>
            <w:r>
              <w:rPr>
                <w:sz w:val="24"/>
              </w:rPr>
              <w:t xml:space="preserve">- документ обязателен, если...</w:t>
            </w:r>
          </w:p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4"/>
              </w:rPr>
              <w:t xml:space="preserve">Примечание:</w:t>
            </w:r>
          </w:p>
          <w:p>
            <w:pPr>
              <w:pStyle w:val="0"/>
            </w:pPr>
            <w:r>
              <w:rPr>
                <w:sz w:val="24"/>
              </w:rPr>
              <w:t xml:space="preserve">(особенности предоставления документа, количество экземпляров и т.д.)</w:t>
            </w:r>
          </w:p>
        </w:tc>
      </w:tr>
      <w:tr>
        <w:tc>
          <w:tcPr>
            <w:tcW w:w="394" w:type="dxa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569" w:type="dxa"/>
          </w:tcPr>
          <w:p>
            <w:pPr>
              <w:pStyle w:val="0"/>
            </w:pPr>
            <w:r>
              <w:rPr>
                <w:sz w:val="24"/>
              </w:rPr>
              <w:t xml:space="preserve">заявление о предоставлении государственной услуги (уведомление о планируемом строительстве, уведомление об изменении параметров)</w:t>
            </w:r>
          </w:p>
        </w:tc>
        <w:tc>
          <w:tcPr>
            <w:tcW w:w="195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при подаче заявления посредством личного обращения,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без возврата</w:t>
            </w:r>
          </w:p>
        </w:tc>
        <w:tc>
          <w:tcPr>
            <w:tcW w:w="1774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94" w:type="dxa"/>
          </w:tcPr>
          <w:p>
            <w:pPr>
              <w:pStyle w:val="0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569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документ, удостоверяющий личность заявителя (представителя заявителя)</w:t>
            </w:r>
          </w:p>
        </w:tc>
        <w:tc>
          <w:tcPr>
            <w:tcW w:w="195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оригинала (при подаче заявления посредством личного обращения),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для просмотра и проверки правильности указания реквизитов</w:t>
            </w:r>
          </w:p>
        </w:tc>
        <w:tc>
          <w:tcPr>
            <w:tcW w:w="177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оригинал обязателен</w:t>
            </w:r>
          </w:p>
        </w:tc>
        <w:tc>
          <w:tcPr>
            <w:tcW w:w="219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документ, удостоверяющий личность представителя заявителя в случае обращения представителя</w:t>
            </w:r>
          </w:p>
        </w:tc>
      </w:tr>
      <w:tr>
        <w:tc>
          <w:tcPr>
            <w:tcW w:w="394" w:type="dxa"/>
          </w:tcPr>
          <w:bookmarkStart w:id="255" w:name="P255"/>
          <w:bookmarkEnd w:id="255"/>
          <w:p>
            <w:pPr>
              <w:pStyle w:val="0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569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документ, подтверждающий полномочия представителя заявителя</w:t>
            </w:r>
          </w:p>
        </w:tc>
        <w:tc>
          <w:tcPr>
            <w:tcW w:w="1954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 (при личном обращении),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для просмотра, копия предоставляется без возврата</w:t>
            </w:r>
          </w:p>
        </w:tc>
        <w:tc>
          <w:tcPr>
            <w:tcW w:w="177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219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случае обращения представителя заявителя</w:t>
            </w:r>
          </w:p>
        </w:tc>
      </w:tr>
      <w:tr>
        <w:tc>
          <w:tcPr>
            <w:tcW w:w="394" w:type="dxa"/>
          </w:tcPr>
          <w:p>
            <w:pPr>
              <w:pStyle w:val="0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2569" w:type="dxa"/>
          </w:tcPr>
          <w:p>
            <w:pPr>
              <w:pStyle w:val="0"/>
            </w:pPr>
            <w:r>
              <w:rPr>
                <w:sz w:val="24"/>
              </w:rPr>
              <w:t xml:space="preserve">правоустанавливающие документы на земельный участок, если право на земельный участок не зарегистрировано в Едином государственном реестре недвижимости (далее - ЕГРН)</w:t>
            </w:r>
          </w:p>
        </w:tc>
        <w:tc>
          <w:tcPr>
            <w:tcW w:w="1954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 (при подаче заявления посредством личного обращения),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только для просмотра, копия предоставляется без возврата</w:t>
            </w:r>
          </w:p>
        </w:tc>
        <w:tc>
          <w:tcPr>
            <w:tcW w:w="1774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заявителем</w:t>
            </w:r>
          </w:p>
        </w:tc>
      </w:tr>
      <w:tr>
        <w:tc>
          <w:tcPr>
            <w:tcW w:w="394" w:type="dxa"/>
          </w:tcPr>
          <w:bookmarkStart w:id="267" w:name="P267"/>
          <w:bookmarkEnd w:id="267"/>
          <w:p>
            <w:pPr>
              <w:pStyle w:val="0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25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</w:t>
            </w:r>
          </w:p>
        </w:tc>
        <w:tc>
          <w:tcPr>
            <w:tcW w:w="195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или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без возврата</w:t>
            </w:r>
          </w:p>
        </w:tc>
        <w:tc>
          <w:tcPr>
            <w:tcW w:w="1774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в случае, если застройщиком является иностранное юридическое лицо</w:t>
            </w:r>
          </w:p>
        </w:tc>
      </w:tr>
      <w:tr>
        <w:tc>
          <w:tcPr>
            <w:tcW w:w="394" w:type="dxa"/>
          </w:tcPr>
          <w:p>
            <w:pPr>
              <w:pStyle w:val="0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2569" w:type="dxa"/>
          </w:tcPr>
          <w:p>
            <w:pPr>
              <w:pStyle w:val="0"/>
            </w:pPr>
            <w:r>
              <w:rPr>
                <w:sz w:val="24"/>
              </w:rPr>
              <w:t xml:space="preserve">выписка из ЕГРН о правах на земельный участок</w:t>
            </w:r>
          </w:p>
        </w:tc>
        <w:tc>
          <w:tcPr>
            <w:tcW w:w="1954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 (при подаче заявления посредством личного обращения) или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только для просмотра, копия предоставляется без возврата</w:t>
            </w:r>
          </w:p>
        </w:tc>
        <w:tc>
          <w:tcPr>
            <w:tcW w:w="1774" w:type="dxa"/>
          </w:tcPr>
          <w:p>
            <w:pPr>
              <w:pStyle w:val="0"/>
            </w:pPr>
            <w:r>
              <w:rPr>
                <w:sz w:val="24"/>
              </w:rPr>
              <w:t xml:space="preserve">не обязателен</w:t>
            </w:r>
          </w:p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 может быть представлен заявителем по собственной инициативе, так как данный документ подлежит запросу в порядке межведомственного взаимодействия</w:t>
            </w:r>
          </w:p>
        </w:tc>
      </w:tr>
      <w:tr>
        <w:tc>
          <w:tcPr>
            <w:tcW w:w="394" w:type="dxa"/>
          </w:tcPr>
          <w:p>
            <w:pPr>
              <w:pStyle w:val="0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2569" w:type="dxa"/>
          </w:tcPr>
          <w:p>
            <w:pPr>
              <w:pStyle w:val="0"/>
            </w:pPr>
            <w:r>
              <w:rPr>
                <w:sz w:val="24"/>
              </w:rPr>
              <w:t xml:space="preserve">разрешение на условно разрешенный вид использования земельного участка (в случае если индивидуальное жилищное строительство является условно разрешенным видом использования земельного участка)</w:t>
            </w:r>
          </w:p>
        </w:tc>
        <w:tc>
          <w:tcPr>
            <w:tcW w:w="1954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 (при подаче заявления посредством личного обращения), копия,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только для просмотра, копия предоставляется без возврата</w:t>
            </w:r>
          </w:p>
        </w:tc>
        <w:tc>
          <w:tcPr>
            <w:tcW w:w="1774" w:type="dxa"/>
          </w:tcPr>
          <w:p>
            <w:pPr>
              <w:pStyle w:val="0"/>
            </w:pPr>
            <w:r>
              <w:rPr>
                <w:sz w:val="24"/>
              </w:rPr>
              <w:t xml:space="preserve">не обязателен</w:t>
            </w:r>
          </w:p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 может быть представлен заявителем по собственной инициативе, так как данный документ подлежит запросу в порядке межведомственного взаимодействия</w:t>
            </w:r>
          </w:p>
        </w:tc>
      </w:tr>
      <w:tr>
        <w:tc>
          <w:tcPr>
            <w:tcW w:w="394" w:type="dxa"/>
          </w:tcPr>
          <w:p>
            <w:pPr>
              <w:pStyle w:val="0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2569" w:type="dxa"/>
          </w:tcPr>
          <w:p>
            <w:pPr>
              <w:pStyle w:val="0"/>
            </w:pPr>
            <w:r>
              <w:rPr>
                <w:sz w:val="24"/>
              </w:rPr>
              <w:t xml:space="preserve">разрешение на отклонение от предельных параметров разрешенного строительства, реконструкции объектов капитального строительства (в случае если параметры объекта индивидуального жилищного строительства не соответствуют предельным параметрам разрешенного строительства, реконструкции объектов капитального строительства)</w:t>
            </w:r>
          </w:p>
        </w:tc>
        <w:tc>
          <w:tcPr>
            <w:tcW w:w="1954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 (при подаче заявления посредством личного обращения), копия,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только для просмотра, копия предоставляется без возврата</w:t>
            </w:r>
          </w:p>
        </w:tc>
        <w:tc>
          <w:tcPr>
            <w:tcW w:w="1774" w:type="dxa"/>
          </w:tcPr>
          <w:p>
            <w:pPr>
              <w:pStyle w:val="0"/>
            </w:pPr>
            <w:r>
              <w:rPr>
                <w:sz w:val="24"/>
              </w:rPr>
              <w:t xml:space="preserve">не обязателен</w:t>
            </w:r>
          </w:p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 может быть представлен заявителем по собственной инициативе, так как данный документ подлежит запросу в порядке межведомственного взаимодействия</w:t>
            </w:r>
          </w:p>
        </w:tc>
      </w:tr>
      <w:tr>
        <w:tc>
          <w:tcPr>
            <w:tcW w:w="394" w:type="dxa"/>
          </w:tcPr>
          <w:bookmarkStart w:id="291" w:name="P291"/>
          <w:bookmarkEnd w:id="291"/>
          <w:p>
            <w:pPr>
              <w:pStyle w:val="0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2569" w:type="dxa"/>
          </w:tcPr>
          <w:p>
            <w:pPr>
              <w:pStyle w:val="0"/>
            </w:pPr>
            <w:r>
              <w:rPr>
                <w:sz w:val="24"/>
              </w:rPr>
              <w:t xml:space="preserve">описание внешнего облика объекта индивидуального жилищного строительства или садового дома</w:t>
            </w:r>
          </w:p>
        </w:tc>
        <w:tc>
          <w:tcPr>
            <w:tcW w:w="195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(при подаче заявления посредством личного обращения) или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без возврата</w:t>
            </w:r>
          </w:p>
        </w:tc>
        <w:tc>
          <w:tcPr>
            <w:tcW w:w="1774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в случае,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значения, за исключением случая, строительство или реконструкция объекта капитального строительства в границах территории исторического поселения федерального значения в соответствии с типовым архитектурным решением объекта капитального строительства, утвержденным в соответствии с Федеральным </w:t>
            </w:r>
            <w:r>
              <w:rPr>
                <w:sz w:val="24"/>
              </w:rPr>
              <w:t xml:space="preserve">законом</w:t>
            </w:r>
            <w:r>
              <w:rPr>
                <w:sz w:val="24"/>
              </w:rPr>
              <w:t xml:space="preserve"> от 25.06.2002 N 73-ФЗ "Об объектах культурного наследия (памятниках истории и культуры) народов Российской Федерации" для данного исторического поселения</w:t>
            </w:r>
          </w:p>
        </w:tc>
      </w:tr>
      <w:tr>
        <w:tc>
          <w:tcPr>
            <w:tcW w:w="394" w:type="dxa"/>
          </w:tcPr>
          <w:bookmarkStart w:id="297" w:name="P297"/>
          <w:bookmarkEnd w:id="297"/>
          <w:p>
            <w:pPr>
              <w:pStyle w:val="0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25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уведомление Комитета по охране объектов культурного наследия Томской области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значения</w:t>
            </w:r>
          </w:p>
        </w:tc>
        <w:tc>
          <w:tcPr>
            <w:tcW w:w="1954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 (при подаче заявления посредством личного обращения),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только для просмотра, копия предоставляется без возврата</w:t>
            </w:r>
          </w:p>
        </w:tc>
        <w:tc>
          <w:tcPr>
            <w:tcW w:w="1774" w:type="dxa"/>
          </w:tcPr>
          <w:p>
            <w:pPr>
              <w:pStyle w:val="0"/>
            </w:pPr>
            <w:r>
              <w:rPr>
                <w:sz w:val="24"/>
              </w:rPr>
              <w:t xml:space="preserve">не обязателен</w:t>
            </w:r>
          </w:p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заявителем по собственной инициативе, так как подлежит запросу в рамках межведомственного взаимодействия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14"/>
      <w:headerReference w:type="first" r:id="rId14"/>
      <w:footerReference w:type="default" r:id="rId15"/>
      <w:footerReference w:type="first" r:id="rId15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градостроительного развития Томской области от 06.11.2024 N 46</w:t>
            <w:br/>
            <w:t>(ред. от 06.08.2025)</w:t>
            <w:br/>
            <w:t>"Об утверждении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градостроительного развития Томской области от 06.11.2024 N 46</w:t>
            <w:br/>
            <w:t>(ред. от 06.08.2025)</w:t>
            <w:br/>
            <w:t>"Об утверждении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	<Relationship Id="rId7" Type="http://schemas.openxmlformats.org/officeDocument/2006/relationships/hyperlink" Target="https://www.gosuslugi.ru" TargetMode = "External"/>
	<Relationship Id="rId8" Type="http://schemas.openxmlformats.org/officeDocument/2006/relationships/hyperlink" Target="https://md.tomsk.ru" TargetMode = "External"/>
	<Relationship Id="rId9" Type="http://schemas.openxmlformats.org/officeDocument/2006/relationships/hyperlink" Target="https://dgr.tomsk.gov.ru" TargetMode = "External"/>
	<Relationship Id="rId10" Type="http://schemas.openxmlformats.org/officeDocument/2006/relationships/hyperlink" Target="https://www.gosuslugi.ru" TargetMode = "External"/>
	<Relationship Id="rId11" Type="http://schemas.openxmlformats.org/officeDocument/2006/relationships/hyperlink" Target="https://dgr.tomsk.gov.ru" TargetMode = "External"/>
	<Relationship Id="rId12" Type="http://schemas.openxmlformats.org/officeDocument/2006/relationships/hyperlink" Target="https://md.tomsk.ru" TargetMode = "External"/>
	<Relationship Id="rId13" Type="http://schemas.openxmlformats.org/officeDocument/2006/relationships/hyperlink" Target="www.gosuslugi.ru" TargetMode = "External"/>
	<Relationship Id="rId14" Type="http://schemas.openxmlformats.org/officeDocument/2006/relationships/header" Target="header2.xml"/>
	<Relationship Id="rId15" Type="http://schemas.openxmlformats.org/officeDocument/2006/relationships/footer" Target="footer2.xm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footer2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2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градостроительного развития Томской области от 06.11.2024 N 46
(ред. от 06.08.2025)
"Об утверждении административного регламента предоставления государственной услуги "Направление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</dc:title>
  <dcterms:created xsi:type="dcterms:W3CDTF">2026-03-02T03:41:10Z</dcterms:created>
</cp:coreProperties>
</file>