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7742" w:rsidRDefault="008819AC" w:rsidP="008819AC">
      <w:pPr>
        <w:pStyle w:val="24"/>
        <w:spacing w:before="0"/>
        <w:ind w:right="-1"/>
        <w:jc w:val="lef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12.02.2026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  <w:t xml:space="preserve"> </w:t>
      </w:r>
      <w:bookmarkStart w:id="0" w:name="_GoBack"/>
      <w:bookmarkEnd w:id="0"/>
      <w:r>
        <w:rPr>
          <w:rFonts w:ascii="PT Astra Serif" w:hAnsi="PT Astra Serif"/>
          <w:sz w:val="26"/>
          <w:szCs w:val="26"/>
        </w:rPr>
        <w:t>№ 26-р</w:t>
      </w:r>
    </w:p>
    <w:p w:rsidR="009B7742" w:rsidRDefault="009B7742">
      <w:pPr>
        <w:pStyle w:val="24"/>
        <w:spacing w:before="0"/>
        <w:ind w:right="5670"/>
        <w:rPr>
          <w:rFonts w:ascii="PT Astra Serif" w:hAnsi="PT Astra Serif"/>
          <w:sz w:val="24"/>
          <w:szCs w:val="24"/>
        </w:rPr>
      </w:pPr>
    </w:p>
    <w:p w:rsidR="009B7742" w:rsidRDefault="009B7742">
      <w:pPr>
        <w:pStyle w:val="24"/>
        <w:spacing w:before="0"/>
        <w:ind w:right="5670"/>
        <w:rPr>
          <w:rFonts w:ascii="PT Astra Serif" w:hAnsi="PT Astra Serif"/>
          <w:sz w:val="24"/>
          <w:szCs w:val="24"/>
        </w:rPr>
      </w:pPr>
    </w:p>
    <w:p w:rsidR="009B7742" w:rsidRDefault="008819AC">
      <w:pPr>
        <w:tabs>
          <w:tab w:val="left" w:pos="5670"/>
        </w:tabs>
        <w:ind w:firstLine="0"/>
        <w:jc w:val="center"/>
        <w:rPr>
          <w:rFonts w:ascii="PT Astra Serif" w:hAnsi="PT Astra Serif"/>
        </w:rPr>
      </w:pPr>
      <w:r>
        <w:rPr>
          <w:rFonts w:ascii="PT Astra Serif" w:hAnsi="PT Astra Serif"/>
          <w:sz w:val="26"/>
          <w:szCs w:val="26"/>
        </w:rPr>
        <w:t xml:space="preserve">Об отмене ограничительных мероприятий (карантина) </w:t>
      </w:r>
    </w:p>
    <w:p w:rsidR="009B7742" w:rsidRDefault="009B7742">
      <w:pPr>
        <w:tabs>
          <w:tab w:val="left" w:pos="5670"/>
        </w:tabs>
        <w:ind w:firstLine="0"/>
        <w:jc w:val="center"/>
        <w:rPr>
          <w:rFonts w:ascii="PT Astra Serif" w:hAnsi="PT Astra Serif"/>
          <w:sz w:val="22"/>
          <w:szCs w:val="22"/>
        </w:rPr>
      </w:pPr>
    </w:p>
    <w:p w:rsidR="009B7742" w:rsidRDefault="009B7742">
      <w:pPr>
        <w:tabs>
          <w:tab w:val="left" w:pos="5670"/>
        </w:tabs>
        <w:ind w:firstLine="0"/>
        <w:jc w:val="center"/>
        <w:rPr>
          <w:rFonts w:ascii="PT Astra Serif" w:hAnsi="PT Astra Serif"/>
          <w:sz w:val="26"/>
          <w:szCs w:val="26"/>
        </w:rPr>
      </w:pPr>
    </w:p>
    <w:p w:rsidR="009B7742" w:rsidRDefault="008819AC">
      <w:pPr>
        <w:jc w:val="both"/>
        <w:rPr>
          <w:rFonts w:ascii="PT Astra Serif" w:hAnsi="PT Astra Serif"/>
        </w:rPr>
      </w:pPr>
      <w:r>
        <w:rPr>
          <w:rFonts w:ascii="PT Astra Serif" w:hAnsi="PT Astra Serif"/>
          <w:sz w:val="26"/>
          <w:szCs w:val="26"/>
        </w:rPr>
        <w:t>1. </w:t>
      </w:r>
      <w:proofErr w:type="gramStart"/>
      <w:r>
        <w:rPr>
          <w:rFonts w:ascii="PT Astra Serif" w:hAnsi="PT Astra Serif"/>
          <w:sz w:val="26"/>
          <w:szCs w:val="26"/>
        </w:rPr>
        <w:t xml:space="preserve">В соответствии со </w:t>
      </w:r>
      <w:proofErr w:type="spellStart"/>
      <w:r>
        <w:rPr>
          <w:rFonts w:ascii="PT Astra Serif" w:hAnsi="PT Astra Serif"/>
          <w:sz w:val="26"/>
          <w:szCs w:val="26"/>
        </w:rPr>
        <w:t>статьей</w:t>
      </w:r>
      <w:proofErr w:type="spellEnd"/>
      <w:r>
        <w:rPr>
          <w:rFonts w:ascii="PT Astra Serif" w:hAnsi="PT Astra Serif"/>
          <w:sz w:val="26"/>
          <w:szCs w:val="26"/>
        </w:rPr>
        <w:t xml:space="preserve"> 3</w:t>
      </w:r>
      <w:r>
        <w:rPr>
          <w:rFonts w:ascii="PT Astra Serif" w:hAnsi="PT Astra Serif"/>
          <w:sz w:val="26"/>
          <w:szCs w:val="26"/>
          <w:vertAlign w:val="superscript"/>
        </w:rPr>
        <w:t>1</w:t>
      </w:r>
      <w:r>
        <w:rPr>
          <w:rFonts w:ascii="PT Astra Serif" w:hAnsi="PT Astra Serif"/>
          <w:sz w:val="26"/>
          <w:szCs w:val="26"/>
        </w:rPr>
        <w:t xml:space="preserve"> Закона Российской Федерации от 14 мая </w:t>
      </w:r>
      <w:r>
        <w:rPr>
          <w:rFonts w:ascii="PT Astra Serif" w:hAnsi="PT Astra Serif"/>
          <w:sz w:val="26"/>
          <w:szCs w:val="26"/>
        </w:rPr>
        <w:br/>
        <w:t xml:space="preserve">1993 года № 4979-1 «О ветеринарии», Законом Томской области от 12 октября </w:t>
      </w:r>
      <w:r>
        <w:rPr>
          <w:rFonts w:ascii="PT Astra Serif" w:hAnsi="PT Astra Serif"/>
          <w:sz w:val="26"/>
          <w:szCs w:val="26"/>
        </w:rPr>
        <w:br/>
      </w:r>
      <w:r>
        <w:rPr>
          <w:rFonts w:ascii="PT Astra Serif" w:hAnsi="PT Astra Serif"/>
          <w:sz w:val="26"/>
          <w:szCs w:val="26"/>
        </w:rPr>
        <w:t>2005 года № 182-</w:t>
      </w:r>
      <w:proofErr w:type="spellStart"/>
      <w:r>
        <w:rPr>
          <w:rFonts w:ascii="PT Astra Serif" w:hAnsi="PT Astra Serif"/>
          <w:sz w:val="26"/>
          <w:szCs w:val="26"/>
        </w:rPr>
        <w:t>ОЗ</w:t>
      </w:r>
      <w:proofErr w:type="spellEnd"/>
      <w:r>
        <w:rPr>
          <w:rFonts w:ascii="PT Astra Serif" w:hAnsi="PT Astra Serif"/>
          <w:sz w:val="26"/>
          <w:szCs w:val="26"/>
        </w:rPr>
        <w:t xml:space="preserve"> «Об обеспечении эпизоотического и ветеринарно-санитарного благополучия в Томской области», Ветеринарными правилами осуществления профилактических, диагностических, ограничительных и иных мероприятий, установления и отмены карантина и ины</w:t>
      </w:r>
      <w:r>
        <w:rPr>
          <w:rFonts w:ascii="PT Astra Serif" w:hAnsi="PT Astra Serif"/>
          <w:sz w:val="26"/>
          <w:szCs w:val="26"/>
        </w:rPr>
        <w:t xml:space="preserve">х ограничений, направленных </w:t>
      </w:r>
      <w:r>
        <w:rPr>
          <w:rFonts w:ascii="PT Astra Serif" w:hAnsi="PT Astra Serif"/>
          <w:sz w:val="26"/>
          <w:szCs w:val="26"/>
        </w:rPr>
        <w:br/>
        <w:t xml:space="preserve">на предотвращение распространения и ликвидацию очагов бешенства, </w:t>
      </w:r>
      <w:proofErr w:type="spellStart"/>
      <w:r>
        <w:rPr>
          <w:rFonts w:ascii="PT Astra Serif" w:hAnsi="PT Astra Serif"/>
          <w:sz w:val="26"/>
          <w:szCs w:val="26"/>
        </w:rPr>
        <w:t>утвержденными</w:t>
      </w:r>
      <w:proofErr w:type="spellEnd"/>
      <w:r>
        <w:rPr>
          <w:rFonts w:ascii="PT Astra Serif" w:hAnsi="PT Astra Serif"/>
          <w:sz w:val="26"/>
          <w:szCs w:val="26"/>
        </w:rPr>
        <w:t xml:space="preserve"> приказом</w:t>
      </w:r>
      <w:proofErr w:type="gramEnd"/>
      <w:r>
        <w:rPr>
          <w:rFonts w:ascii="PT Astra Serif" w:hAnsi="PT Astra Serif"/>
          <w:sz w:val="26"/>
          <w:szCs w:val="26"/>
        </w:rPr>
        <w:t xml:space="preserve"> </w:t>
      </w:r>
      <w:proofErr w:type="gramStart"/>
      <w:r>
        <w:rPr>
          <w:rFonts w:ascii="PT Astra Serif" w:hAnsi="PT Astra Serif"/>
          <w:sz w:val="26"/>
          <w:szCs w:val="26"/>
        </w:rPr>
        <w:t xml:space="preserve">Минсельхоза России от 25.11.2020 № 705 </w:t>
      </w:r>
      <w:r>
        <w:rPr>
          <w:rFonts w:ascii="PT Astra Serif" w:hAnsi="PT Astra Serif"/>
          <w:sz w:val="26"/>
          <w:szCs w:val="26"/>
        </w:rPr>
        <w:br/>
        <w:t>«Об утверждении Ветеринарных правил осуществления профилактических, диагностических, ограничительны</w:t>
      </w:r>
      <w:r>
        <w:rPr>
          <w:rFonts w:ascii="PT Astra Serif" w:hAnsi="PT Astra Serif"/>
          <w:sz w:val="26"/>
          <w:szCs w:val="26"/>
        </w:rPr>
        <w:t xml:space="preserve">х и иных мероприятий, установления и отмены карантина и иных ограничений, направленных на предотвращение распространения и ликвидацию очагов бешенства», на основании представления </w:t>
      </w:r>
      <w:proofErr w:type="spellStart"/>
      <w:r>
        <w:rPr>
          <w:rFonts w:ascii="PT Astra Serif" w:hAnsi="PT Astra Serif"/>
          <w:sz w:val="26"/>
          <w:szCs w:val="26"/>
        </w:rPr>
        <w:t>и.о</w:t>
      </w:r>
      <w:proofErr w:type="spellEnd"/>
      <w:r>
        <w:rPr>
          <w:rFonts w:ascii="PT Astra Serif" w:hAnsi="PT Astra Serif"/>
          <w:sz w:val="26"/>
          <w:szCs w:val="26"/>
        </w:rPr>
        <w:t xml:space="preserve">. начальника Департамента ветеринарии Томской области от 11.02.2026 </w:t>
      </w:r>
      <w:r>
        <w:rPr>
          <w:rFonts w:ascii="PT Astra Serif" w:hAnsi="PT Astra Serif"/>
          <w:sz w:val="26"/>
          <w:szCs w:val="26"/>
        </w:rPr>
        <w:br/>
        <w:t>№ 66</w:t>
      </w:r>
      <w:r>
        <w:rPr>
          <w:rFonts w:ascii="PT Astra Serif" w:hAnsi="PT Astra Serif"/>
          <w:sz w:val="26"/>
          <w:szCs w:val="26"/>
        </w:rPr>
        <w:t xml:space="preserve">-0095 отменить ограничительные мероприятия (карантин) по бешенству, установленные распоряжением Губернатора Томской области от 12.12.2025 </w:t>
      </w:r>
      <w:r>
        <w:rPr>
          <w:rFonts w:ascii="PT Astra Serif" w:hAnsi="PT Astra Serif"/>
          <w:sz w:val="26"/>
          <w:szCs w:val="26"/>
        </w:rPr>
        <w:br/>
        <w:t>№ 329-р «Об установлении</w:t>
      </w:r>
      <w:proofErr w:type="gramEnd"/>
      <w:r>
        <w:rPr>
          <w:rFonts w:ascii="PT Astra Serif" w:hAnsi="PT Astra Serif"/>
          <w:sz w:val="26"/>
          <w:szCs w:val="26"/>
        </w:rPr>
        <w:t xml:space="preserve"> ограничительных мероприятий (карантина) </w:t>
      </w:r>
      <w:r>
        <w:rPr>
          <w:rFonts w:ascii="PT Astra Serif" w:hAnsi="PT Astra Serif"/>
          <w:sz w:val="26"/>
          <w:szCs w:val="26"/>
        </w:rPr>
        <w:br/>
        <w:t>на отдельной территории Томской области».</w:t>
      </w:r>
    </w:p>
    <w:p w:rsidR="009B7742" w:rsidRDefault="008819AC">
      <w:pPr>
        <w:jc w:val="both"/>
        <w:rPr>
          <w:rFonts w:ascii="PT Astra Serif" w:hAnsi="PT Astra Serif"/>
        </w:rPr>
      </w:pPr>
      <w:r>
        <w:rPr>
          <w:rFonts w:ascii="PT Astra Serif" w:hAnsi="PT Astra Serif"/>
          <w:sz w:val="26"/>
          <w:szCs w:val="26"/>
        </w:rPr>
        <w:t>2. Призна</w:t>
      </w:r>
      <w:r>
        <w:rPr>
          <w:rFonts w:ascii="PT Astra Serif" w:hAnsi="PT Astra Serif"/>
          <w:sz w:val="26"/>
          <w:szCs w:val="26"/>
        </w:rPr>
        <w:t>ть утратившим силу распоряжение Губернатора Томской области от 12.12.2025 № 329-р «Об установлении ограничительных мероприятий (карантина) на отдельной территории Томской области».</w:t>
      </w:r>
    </w:p>
    <w:p w:rsidR="009B7742" w:rsidRDefault="008819AC">
      <w:pPr>
        <w:numPr>
          <w:ilvl w:val="0"/>
          <w:numId w:val="3"/>
        </w:numPr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6"/>
          <w:szCs w:val="26"/>
        </w:rPr>
        <w:t>3. </w:t>
      </w:r>
      <w:r>
        <w:rPr>
          <w:rFonts w:ascii="PT Astra Serif" w:hAnsi="PT Astra Serif"/>
          <w:color w:val="000000"/>
          <w:sz w:val="26"/>
          <w:szCs w:val="26"/>
        </w:rPr>
        <w:t>Департаменту информационной политики Администрации Томской области обесп</w:t>
      </w:r>
      <w:r>
        <w:rPr>
          <w:rFonts w:ascii="PT Astra Serif" w:hAnsi="PT Astra Serif"/>
          <w:color w:val="000000"/>
          <w:sz w:val="26"/>
          <w:szCs w:val="26"/>
        </w:rPr>
        <w:t>ечить опубликование настоящего распоряжения.</w:t>
      </w:r>
    </w:p>
    <w:p w:rsidR="009B7742" w:rsidRDefault="008819AC">
      <w:pPr>
        <w:numPr>
          <w:ilvl w:val="0"/>
          <w:numId w:val="3"/>
        </w:numPr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color w:val="000000"/>
          <w:sz w:val="26"/>
          <w:szCs w:val="26"/>
        </w:rPr>
        <w:t>4. </w:t>
      </w:r>
      <w:proofErr w:type="gramStart"/>
      <w:r>
        <w:rPr>
          <w:rFonts w:ascii="PT Astra Serif" w:hAnsi="PT Astra Serif"/>
          <w:color w:val="000000"/>
          <w:sz w:val="26"/>
          <w:szCs w:val="26"/>
        </w:rPr>
        <w:t>Контроль за</w:t>
      </w:r>
      <w:proofErr w:type="gramEnd"/>
      <w:r>
        <w:rPr>
          <w:rFonts w:ascii="PT Astra Serif" w:hAnsi="PT Astra Serif"/>
          <w:color w:val="000000"/>
          <w:sz w:val="26"/>
          <w:szCs w:val="26"/>
        </w:rPr>
        <w:t xml:space="preserve"> исполнением настоящего распоряжения возложить </w:t>
      </w:r>
      <w:r>
        <w:rPr>
          <w:rFonts w:ascii="PT Astra Serif" w:hAnsi="PT Astra Serif"/>
          <w:color w:val="000000"/>
          <w:sz w:val="26"/>
          <w:szCs w:val="26"/>
        </w:rPr>
        <w:br/>
        <w:t xml:space="preserve">на заместителя Губернатора Томской области по агропромышленной политике </w:t>
      </w:r>
      <w:r>
        <w:rPr>
          <w:rFonts w:ascii="PT Astra Serif" w:hAnsi="PT Astra Serif"/>
          <w:color w:val="000000"/>
          <w:sz w:val="26"/>
          <w:szCs w:val="26"/>
        </w:rPr>
        <w:br/>
        <w:t>и природопользованию.</w:t>
      </w:r>
    </w:p>
    <w:p w:rsidR="009B7742" w:rsidRDefault="009B7742">
      <w:pPr>
        <w:ind w:firstLine="0"/>
        <w:jc w:val="both"/>
        <w:rPr>
          <w:rFonts w:ascii="PT Astra Serif" w:hAnsi="PT Astra Serif"/>
          <w:sz w:val="22"/>
          <w:szCs w:val="22"/>
        </w:rPr>
      </w:pPr>
    </w:p>
    <w:p w:rsidR="009B7742" w:rsidRDefault="009B7742">
      <w:pPr>
        <w:ind w:firstLine="0"/>
        <w:jc w:val="both"/>
        <w:rPr>
          <w:rFonts w:ascii="PT Astra Serif" w:hAnsi="PT Astra Serif"/>
          <w:sz w:val="22"/>
          <w:szCs w:val="22"/>
        </w:rPr>
      </w:pPr>
    </w:p>
    <w:p w:rsidR="009B7742" w:rsidRDefault="009B7742">
      <w:pPr>
        <w:ind w:firstLine="0"/>
        <w:jc w:val="both"/>
        <w:rPr>
          <w:rFonts w:ascii="PT Astra Serif" w:hAnsi="PT Astra Serif"/>
          <w:sz w:val="22"/>
          <w:szCs w:val="22"/>
        </w:rPr>
      </w:pPr>
    </w:p>
    <w:p w:rsidR="009B7742" w:rsidRDefault="009B7742">
      <w:pPr>
        <w:ind w:firstLine="0"/>
        <w:jc w:val="both"/>
        <w:rPr>
          <w:rFonts w:ascii="PT Astra Serif" w:hAnsi="PT Astra Serif"/>
          <w:sz w:val="22"/>
          <w:szCs w:val="22"/>
        </w:rPr>
      </w:pPr>
    </w:p>
    <w:p w:rsidR="009B7742" w:rsidRDefault="008819AC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И.о</w:t>
      </w:r>
      <w:proofErr w:type="spellEnd"/>
      <w:r>
        <w:rPr>
          <w:rFonts w:ascii="PT Astra Serif" w:hAnsi="PT Astra Serif"/>
          <w:sz w:val="26"/>
          <w:szCs w:val="26"/>
        </w:rPr>
        <w:t xml:space="preserve">. Губернатора Томской области                  </w:t>
      </w:r>
      <w:r>
        <w:rPr>
          <w:rFonts w:ascii="PT Astra Serif" w:hAnsi="PT Astra Serif"/>
          <w:sz w:val="26"/>
          <w:szCs w:val="26"/>
        </w:rPr>
        <w:t xml:space="preserve">                                           </w:t>
      </w:r>
      <w:proofErr w:type="spellStart"/>
      <w:r>
        <w:rPr>
          <w:rFonts w:ascii="PT Astra Serif" w:hAnsi="PT Astra Serif"/>
          <w:sz w:val="26"/>
          <w:szCs w:val="26"/>
        </w:rPr>
        <w:t>А.М</w:t>
      </w:r>
      <w:proofErr w:type="spellEnd"/>
      <w:r>
        <w:rPr>
          <w:rFonts w:ascii="PT Astra Serif" w:hAnsi="PT Astra Serif"/>
          <w:sz w:val="26"/>
          <w:szCs w:val="26"/>
        </w:rPr>
        <w:t>. Рожков</w:t>
      </w:r>
    </w:p>
    <w:p w:rsidR="009B7742" w:rsidRDefault="009B7742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0"/>
        </w:rPr>
      </w:pPr>
    </w:p>
    <w:p w:rsidR="009B7742" w:rsidRDefault="009B7742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0"/>
        </w:rPr>
      </w:pPr>
    </w:p>
    <w:p w:rsidR="009B7742" w:rsidRDefault="009B7742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0"/>
        </w:rPr>
      </w:pPr>
    </w:p>
    <w:p w:rsidR="009B7742" w:rsidRDefault="009B7742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0"/>
        </w:rPr>
      </w:pPr>
    </w:p>
    <w:p w:rsidR="009B7742" w:rsidRDefault="009B7742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0"/>
        </w:rPr>
      </w:pPr>
    </w:p>
    <w:p w:rsidR="009B7742" w:rsidRDefault="009B7742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0"/>
        </w:rPr>
      </w:pPr>
    </w:p>
    <w:p w:rsidR="009B7742" w:rsidRDefault="009B7742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0"/>
        </w:rPr>
      </w:pPr>
    </w:p>
    <w:p w:rsidR="009B7742" w:rsidRDefault="009B7742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0"/>
        </w:rPr>
      </w:pPr>
    </w:p>
    <w:p w:rsidR="009B7742" w:rsidRDefault="008819AC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 xml:space="preserve">Егоров </w:t>
      </w:r>
      <w:proofErr w:type="spellStart"/>
      <w:r>
        <w:rPr>
          <w:rFonts w:ascii="PT Astra Serif" w:hAnsi="PT Astra Serif"/>
          <w:sz w:val="20"/>
        </w:rPr>
        <w:t>И.В</w:t>
      </w:r>
      <w:proofErr w:type="spellEnd"/>
      <w:r>
        <w:rPr>
          <w:rFonts w:ascii="PT Astra Serif" w:hAnsi="PT Astra Serif"/>
          <w:sz w:val="20"/>
        </w:rPr>
        <w:t>.</w:t>
      </w:r>
    </w:p>
    <w:p w:rsidR="009B7742" w:rsidRDefault="008819AC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0"/>
        </w:rPr>
      </w:pPr>
      <w:proofErr w:type="spellStart"/>
      <w:r>
        <w:rPr>
          <w:rFonts w:ascii="PT Astra Serif" w:hAnsi="PT Astra Serif"/>
          <w:sz w:val="20"/>
        </w:rPr>
        <w:t>0212ms03.rg2025</w:t>
      </w:r>
      <w:proofErr w:type="spellEnd"/>
    </w:p>
    <w:sectPr w:rsidR="009B7742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7" w:h="16840"/>
      <w:pgMar w:top="1418" w:right="851" w:bottom="426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7742" w:rsidRDefault="008819AC">
      <w:r>
        <w:separator/>
      </w:r>
    </w:p>
  </w:endnote>
  <w:endnote w:type="continuationSeparator" w:id="0">
    <w:p w:rsidR="009B7742" w:rsidRDefault="008819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7742" w:rsidRDefault="009B7742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7742" w:rsidRDefault="008819AC">
      <w:r>
        <w:separator/>
      </w:r>
    </w:p>
  </w:footnote>
  <w:footnote w:type="continuationSeparator" w:id="0">
    <w:p w:rsidR="009B7742" w:rsidRDefault="008819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7742" w:rsidRDefault="008819AC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9B7742" w:rsidRDefault="009B7742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7742" w:rsidRDefault="008819AC">
    <w:pPr>
      <w:pStyle w:val="ab"/>
      <w:framePr w:wrap="around" w:vAnchor="text" w:hAnchor="margin" w:xAlign="center" w:y="1"/>
      <w:rPr>
        <w:rStyle w:val="afc"/>
        <w:sz w:val="24"/>
      </w:rPr>
    </w:pPr>
    <w:r>
      <w:rPr>
        <w:rStyle w:val="afc"/>
        <w:sz w:val="24"/>
      </w:rPr>
      <w:fldChar w:fldCharType="begin"/>
    </w:r>
    <w:r>
      <w:rPr>
        <w:rStyle w:val="afc"/>
        <w:sz w:val="24"/>
      </w:rPr>
      <w:instrText xml:space="preserve">PAGE  </w:instrText>
    </w:r>
    <w:r>
      <w:rPr>
        <w:rStyle w:val="afc"/>
        <w:sz w:val="24"/>
      </w:rPr>
      <w:fldChar w:fldCharType="separate"/>
    </w:r>
    <w:r>
      <w:rPr>
        <w:rStyle w:val="afc"/>
        <w:sz w:val="24"/>
      </w:rPr>
      <w:t>2</w:t>
    </w:r>
    <w:r>
      <w:rPr>
        <w:rStyle w:val="afc"/>
        <w:sz w:val="24"/>
      </w:rPr>
      <w:fldChar w:fldCharType="end"/>
    </w:r>
  </w:p>
  <w:p w:rsidR="009B7742" w:rsidRDefault="009B7742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7742" w:rsidRDefault="008819AC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mc:AlternateContent>
        <mc:Choice Requires="wpg">
          <w:drawing>
            <wp:inline distT="0" distB="0" distL="0" distR="0">
              <wp:extent cx="720251" cy="65485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1" cy="654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71pt;height:51.56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9B7742" w:rsidRDefault="008819AC">
    <w:pPr>
      <w:pStyle w:val="ab"/>
      <w:spacing w:before="0" w:after="0" w:line="360" w:lineRule="exact"/>
      <w:ind w:firstLine="0"/>
      <w:rPr>
        <w:rFonts w:ascii="PT Astra Serif" w:hAnsi="PT Astra Serif"/>
        <w:sz w:val="30"/>
      </w:rPr>
    </w:pPr>
    <w:r>
      <w:rPr>
        <w:rFonts w:ascii="PT Astra Serif" w:hAnsi="PT Astra Serif"/>
        <w:sz w:val="30"/>
      </w:rPr>
      <w:t>Губернатор  ТОМСКОЙ  ОБЛАСТИ</w:t>
    </w:r>
  </w:p>
  <w:p w:rsidR="009B7742" w:rsidRDefault="008819AC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распоряжение</w:t>
    </w:r>
  </w:p>
  <w:p w:rsidR="009B7742" w:rsidRDefault="009B7742">
    <w:pPr>
      <w:pStyle w:val="ab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F67E79"/>
    <w:multiLevelType w:val="hybridMultilevel"/>
    <w:tmpl w:val="570CE5C8"/>
    <w:lvl w:ilvl="0" w:tplc="C65C4EA6">
      <w:start w:val="1"/>
      <w:numFmt w:val="decimal"/>
      <w:lvlText w:val="%1."/>
      <w:lvlJc w:val="left"/>
      <w:pPr>
        <w:ind w:left="1069" w:hanging="360"/>
      </w:pPr>
    </w:lvl>
    <w:lvl w:ilvl="1" w:tplc="BD7E1E14">
      <w:start w:val="1"/>
      <w:numFmt w:val="lowerLetter"/>
      <w:lvlText w:val="%2."/>
      <w:lvlJc w:val="left"/>
      <w:pPr>
        <w:ind w:left="1789" w:hanging="360"/>
      </w:pPr>
    </w:lvl>
    <w:lvl w:ilvl="2" w:tplc="6AD49FBA">
      <w:start w:val="1"/>
      <w:numFmt w:val="lowerRoman"/>
      <w:lvlText w:val="%3."/>
      <w:lvlJc w:val="right"/>
      <w:pPr>
        <w:ind w:left="2509" w:hanging="180"/>
      </w:pPr>
    </w:lvl>
    <w:lvl w:ilvl="3" w:tplc="2DE40972">
      <w:start w:val="1"/>
      <w:numFmt w:val="decimal"/>
      <w:lvlText w:val="%4."/>
      <w:lvlJc w:val="left"/>
      <w:pPr>
        <w:ind w:left="3229" w:hanging="360"/>
      </w:pPr>
    </w:lvl>
    <w:lvl w:ilvl="4" w:tplc="CD48DE2C">
      <w:start w:val="1"/>
      <w:numFmt w:val="lowerLetter"/>
      <w:lvlText w:val="%5."/>
      <w:lvlJc w:val="left"/>
      <w:pPr>
        <w:ind w:left="3949" w:hanging="360"/>
      </w:pPr>
    </w:lvl>
    <w:lvl w:ilvl="5" w:tplc="E17CF8F0">
      <w:start w:val="1"/>
      <w:numFmt w:val="lowerRoman"/>
      <w:lvlText w:val="%6."/>
      <w:lvlJc w:val="right"/>
      <w:pPr>
        <w:ind w:left="4669" w:hanging="180"/>
      </w:pPr>
    </w:lvl>
    <w:lvl w:ilvl="6" w:tplc="BF2A3EA8">
      <w:start w:val="1"/>
      <w:numFmt w:val="decimal"/>
      <w:lvlText w:val="%7."/>
      <w:lvlJc w:val="left"/>
      <w:pPr>
        <w:ind w:left="5389" w:hanging="360"/>
      </w:pPr>
    </w:lvl>
    <w:lvl w:ilvl="7" w:tplc="3A10C032">
      <w:start w:val="1"/>
      <w:numFmt w:val="lowerLetter"/>
      <w:lvlText w:val="%8."/>
      <w:lvlJc w:val="left"/>
      <w:pPr>
        <w:ind w:left="6109" w:hanging="360"/>
      </w:pPr>
    </w:lvl>
    <w:lvl w:ilvl="8" w:tplc="F9D4BF12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E932591"/>
    <w:multiLevelType w:val="hybridMultilevel"/>
    <w:tmpl w:val="D7F0B504"/>
    <w:lvl w:ilvl="0" w:tplc="E8F82A68">
      <w:start w:val="1"/>
      <w:numFmt w:val="decimal"/>
      <w:lvlText w:val="%1)"/>
      <w:lvlJc w:val="left"/>
      <w:pPr>
        <w:ind w:left="1069" w:hanging="360"/>
      </w:pPr>
    </w:lvl>
    <w:lvl w:ilvl="1" w:tplc="4EAEE1C2">
      <w:start w:val="1"/>
      <w:numFmt w:val="lowerLetter"/>
      <w:lvlText w:val="%2."/>
      <w:lvlJc w:val="left"/>
      <w:pPr>
        <w:ind w:left="1789" w:hanging="360"/>
      </w:pPr>
    </w:lvl>
    <w:lvl w:ilvl="2" w:tplc="88FC96B4">
      <w:start w:val="1"/>
      <w:numFmt w:val="lowerRoman"/>
      <w:lvlText w:val="%3."/>
      <w:lvlJc w:val="right"/>
      <w:pPr>
        <w:ind w:left="2509" w:hanging="180"/>
      </w:pPr>
    </w:lvl>
    <w:lvl w:ilvl="3" w:tplc="F4B66EF8">
      <w:start w:val="1"/>
      <w:numFmt w:val="decimal"/>
      <w:lvlText w:val="%4."/>
      <w:lvlJc w:val="left"/>
      <w:pPr>
        <w:ind w:left="3229" w:hanging="360"/>
      </w:pPr>
    </w:lvl>
    <w:lvl w:ilvl="4" w:tplc="7FDA35A4">
      <w:start w:val="1"/>
      <w:numFmt w:val="lowerLetter"/>
      <w:lvlText w:val="%5."/>
      <w:lvlJc w:val="left"/>
      <w:pPr>
        <w:ind w:left="3949" w:hanging="360"/>
      </w:pPr>
    </w:lvl>
    <w:lvl w:ilvl="5" w:tplc="5712B432">
      <w:start w:val="1"/>
      <w:numFmt w:val="lowerRoman"/>
      <w:lvlText w:val="%6."/>
      <w:lvlJc w:val="right"/>
      <w:pPr>
        <w:ind w:left="4669" w:hanging="180"/>
      </w:pPr>
    </w:lvl>
    <w:lvl w:ilvl="6" w:tplc="64160D6E">
      <w:start w:val="1"/>
      <w:numFmt w:val="decimal"/>
      <w:lvlText w:val="%7."/>
      <w:lvlJc w:val="left"/>
      <w:pPr>
        <w:ind w:left="5389" w:hanging="360"/>
      </w:pPr>
    </w:lvl>
    <w:lvl w:ilvl="7" w:tplc="97D2D692">
      <w:start w:val="1"/>
      <w:numFmt w:val="lowerLetter"/>
      <w:lvlText w:val="%8."/>
      <w:lvlJc w:val="left"/>
      <w:pPr>
        <w:ind w:left="6109" w:hanging="360"/>
      </w:pPr>
    </w:lvl>
    <w:lvl w:ilvl="8" w:tplc="4080C844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FDA1872"/>
    <w:multiLevelType w:val="hybridMultilevel"/>
    <w:tmpl w:val="1D9C453C"/>
    <w:lvl w:ilvl="0" w:tplc="61C06DE0">
      <w:start w:val="1"/>
      <w:numFmt w:val="decimal"/>
      <w:suff w:val="nothing"/>
      <w:lvlText w:val=""/>
      <w:lvlJc w:val="left"/>
      <w:pPr>
        <w:tabs>
          <w:tab w:val="num" w:pos="0"/>
        </w:tabs>
        <w:ind w:left="432" w:hanging="432"/>
      </w:pPr>
      <w:rPr>
        <w:sz w:val="28"/>
        <w:szCs w:val="28"/>
      </w:rPr>
    </w:lvl>
    <w:lvl w:ilvl="1" w:tplc="C5AE576E">
      <w:start w:val="1"/>
      <w:numFmt w:val="decimal"/>
      <w:suff w:val="nothing"/>
      <w:lvlText w:val=""/>
      <w:lvlJc w:val="left"/>
      <w:pPr>
        <w:tabs>
          <w:tab w:val="num" w:pos="0"/>
        </w:tabs>
        <w:ind w:left="576" w:hanging="576"/>
      </w:pPr>
    </w:lvl>
    <w:lvl w:ilvl="2" w:tplc="9A264846">
      <w:start w:val="1"/>
      <w:numFmt w:val="decimal"/>
      <w:suff w:val="nothing"/>
      <w:lvlText w:val=""/>
      <w:lvlJc w:val="left"/>
      <w:pPr>
        <w:tabs>
          <w:tab w:val="num" w:pos="0"/>
        </w:tabs>
        <w:ind w:left="720" w:hanging="720"/>
      </w:pPr>
    </w:lvl>
    <w:lvl w:ilvl="3" w:tplc="3A38D0A6">
      <w:start w:val="1"/>
      <w:numFmt w:val="decimal"/>
      <w:suff w:val="nothing"/>
      <w:lvlText w:val=""/>
      <w:lvlJc w:val="left"/>
      <w:pPr>
        <w:tabs>
          <w:tab w:val="num" w:pos="0"/>
        </w:tabs>
        <w:ind w:left="864" w:hanging="864"/>
      </w:pPr>
    </w:lvl>
    <w:lvl w:ilvl="4" w:tplc="F1FAAEF2">
      <w:start w:val="1"/>
      <w:numFmt w:val="decimal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 w:tplc="1D887432">
      <w:start w:val="1"/>
      <w:numFmt w:val="decimal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 w:tplc="3676BD0A">
      <w:start w:val="1"/>
      <w:numFmt w:val="decimal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 w:tplc="BD2A7A2C">
      <w:start w:val="1"/>
      <w:numFmt w:val="decimal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 w:tplc="56B4CCB0">
      <w:start w:val="1"/>
      <w:numFmt w:val="decimal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7742"/>
    <w:rsid w:val="008819AC"/>
    <w:rsid w:val="009B7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</w:style>
  <w:style w:type="paragraph" w:customStyle="1" w:styleId="12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paragraph" w:customStyle="1" w:styleId="ConsPlusNormal">
    <w:name w:val="ConsPlusNormal"/>
    <w:pPr>
      <w:widowControl w:val="0"/>
      <w:ind w:firstLine="720"/>
    </w:pPr>
    <w:rPr>
      <w:rFonts w:ascii="Arial" w:hAnsi="Arial" w:cs="Arial"/>
      <w:lang w:eastAsia="ru-RU"/>
    </w:rPr>
  </w:style>
  <w:style w:type="paragraph" w:styleId="aff0">
    <w:name w:val="Balloon Text"/>
    <w:basedOn w:val="a"/>
    <w:link w:val="aff1"/>
    <w:uiPriority w:val="99"/>
    <w:semiHidden/>
    <w:unhideWhenUsed/>
    <w:rsid w:val="008819AC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sid w:val="008819AC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</w:style>
  <w:style w:type="paragraph" w:customStyle="1" w:styleId="12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paragraph" w:customStyle="1" w:styleId="ConsPlusNormal">
    <w:name w:val="ConsPlusNormal"/>
    <w:pPr>
      <w:widowControl w:val="0"/>
      <w:ind w:firstLine="720"/>
    </w:pPr>
    <w:rPr>
      <w:rFonts w:ascii="Arial" w:hAnsi="Arial" w:cs="Arial"/>
      <w:lang w:eastAsia="ru-RU"/>
    </w:rPr>
  </w:style>
  <w:style w:type="paragraph" w:styleId="aff0">
    <w:name w:val="Balloon Text"/>
    <w:basedOn w:val="a"/>
    <w:link w:val="aff1"/>
    <w:uiPriority w:val="99"/>
    <w:semiHidden/>
    <w:unhideWhenUsed/>
    <w:rsid w:val="008819AC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sid w:val="008819AC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277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1854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2026-02-12T04:54:00Z</dcterms:created>
  <dcterms:modified xsi:type="dcterms:W3CDTF">2026-02-12T04:54:00Z</dcterms:modified>
  <cp:version>917504</cp:version>
</cp:coreProperties>
</file>