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27.03.2025 по делу № 3а-29/2025 отказано в удовлетворении заявления (информация скрыта) 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недействующими со дня принятия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пункта 3398 перечня объектов для целей налогообложения на 2025 год, определенного распоряжением Департамента по управлению государственной собственностью Томской области от 27 ноября 2024 года № 87-о.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p>
      <w:pPr>
        <w:suppressLineNumbers w:val="0"/>
        <w:spacing w:after="0" w:afterAutospacing="0"/>
        <w:ind w:firstLine="0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nechaevaaa</cp:lastModifiedBy>
  <cp:revision>6</cp:revision>
  <dcterms:modified xsi:type="dcterms:W3CDTF">2025-07-11T03:12:01Z</dcterms:modified>
</cp:coreProperties>
</file>