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113FF6" w:rsidP="00E50CD2">
      <w:pPr>
        <w:spacing w:after="100" w:afterAutospacing="1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Сообщение о решении Томского областного суда</w:t>
      </w:r>
    </w:p>
    <w:p w:rsidR="0047624C" w:rsidP="0047624C">
      <w:pPr>
        <w:spacing w:after="0" w:line="276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Решением Томского областного суда от 28.02.2024</w:t>
      </w:r>
      <w:r>
        <w:rPr>
          <w:rFonts w:ascii="PT Astra Serif" w:hAnsi="PT Astra Serif"/>
          <w:sz w:val="28"/>
          <w:szCs w:val="28"/>
        </w:rPr>
        <w:t xml:space="preserve"> по делу № 3а-9/2024</w:t>
      </w:r>
      <w:r>
        <w:rPr>
          <w:rFonts w:ascii="PT Astra Serif" w:hAnsi="PT Astra Serif"/>
          <w:sz w:val="28"/>
          <w:szCs w:val="28"/>
        </w:rPr>
        <w:t xml:space="preserve"> в удовлетворении административного искового заявления Гринчишиной Марии Викторовны к Департаменту архитектуры 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 строительства Томской области о признании недействующим распоряжения Департамент</w:t>
      </w:r>
      <w:r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 архитектуры и строительства Томской области от 22 февраля 2022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№ 21 «Об утверждении документации по планировке территории» отказано. </w:t>
      </w:r>
    </w:p>
    <w:p w:rsidR="0047624C" w:rsidP="0047624C">
      <w:pPr>
        <w:spacing w:after="0" w:line="276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47624C">
        <w:rPr>
          <w:rFonts w:ascii="PT Astra Serif" w:hAnsi="PT Astra Serif"/>
          <w:sz w:val="28"/>
          <w:szCs w:val="28"/>
        </w:rPr>
        <w:t>Апелляционным определением Пятого апелляционного суда общей юрисдикции от 24.07.2024 решение Томского областного суда от 28.03.2024 оставлено в силе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E50CD2" w:rsidP="0047624C">
      <w:pPr>
        <w:spacing w:after="0" w:line="276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Кассационным определением Восьмого кассационного суда общей юрисдикции от 20.11.2024 </w:t>
      </w:r>
      <w:r w:rsidRPr="0047624C">
        <w:rPr>
          <w:rFonts w:ascii="PT Astra Serif" w:hAnsi="PT Astra Serif"/>
          <w:sz w:val="28"/>
          <w:szCs w:val="28"/>
        </w:rPr>
        <w:t>решение Томского областного суда</w:t>
      </w:r>
      <w:r>
        <w:rPr>
          <w:rFonts w:ascii="PT Astra Serif" w:hAnsi="PT Astra Serif"/>
          <w:sz w:val="28"/>
          <w:szCs w:val="28"/>
        </w:rPr>
        <w:br/>
      </w:r>
      <w:r w:rsidRPr="0047624C">
        <w:rPr>
          <w:rFonts w:ascii="PT Astra Serif" w:hAnsi="PT Astra Serif"/>
          <w:sz w:val="28"/>
          <w:szCs w:val="28"/>
        </w:rPr>
        <w:t>от 28.03.2024</w:t>
      </w:r>
      <w:r>
        <w:rPr>
          <w:rFonts w:ascii="PT Astra Serif" w:hAnsi="PT Astra Serif"/>
          <w:sz w:val="28"/>
          <w:szCs w:val="28"/>
        </w:rPr>
        <w:t xml:space="preserve"> и апелляционное определение Пятого апелляционного суда общей юрисдикции от 24.07.2024 оставлены без изменения.</w:t>
      </w:r>
    </w:p>
    <w:p w:rsidR="0047624C" w:rsidRPr="00E50CD2" w:rsidP="00E50CD2">
      <w:pPr>
        <w:spacing w:line="276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9BD"/>
    <w:rsid w:val="00102DDA"/>
    <w:rsid w:val="00113FF6"/>
    <w:rsid w:val="00167328"/>
    <w:rsid w:val="0047624C"/>
    <w:rsid w:val="00CB59BD"/>
    <w:rsid w:val="00E50CD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EAAA7945-6E23-424E-8065-6186E9B0D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Сергеевна Минина</dc:creator>
  <cp:lastModifiedBy>Екатерина Сергеевна Минина</cp:lastModifiedBy>
  <cp:revision>2</cp:revision>
  <dcterms:created xsi:type="dcterms:W3CDTF">2025-03-07T03:52:00Z</dcterms:created>
  <dcterms:modified xsi:type="dcterms:W3CDTF">2025-03-07T03:52:00Z</dcterms:modified>
</cp:coreProperties>
</file>