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EE7993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29.01.2025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EE7993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EE7993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E7993" w:rsidRPr="002C2CB9" w:rsidP="00F64AD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инвестиционной и промышленной политики Томской области от 06.09.2024 № 0</w:t>
      </w:r>
      <w:r w:rsidRPr="002C2CB9" w:rsidR="00AA79DF">
        <w:rPr>
          <w:rFonts w:ascii="PT Astra Serif" w:hAnsi="PT Astra Serif" w:cs="Times New Roman"/>
          <w:sz w:val="28"/>
          <w:szCs w:val="28"/>
        </w:rPr>
        <w:t>9</w:t>
      </w:r>
      <w:r w:rsidRPr="002C2CB9" w:rsidR="001F7277">
        <w:rPr>
          <w:rFonts w:ascii="PT Astra Serif" w:hAnsi="PT Astra Serif" w:cs="Times New Roman"/>
          <w:sz w:val="28"/>
          <w:szCs w:val="28"/>
        </w:rPr>
        <w:t xml:space="preserve"> </w:t>
      </w:r>
    </w:p>
    <w:p w:rsidR="00EE7993" w:rsidRPr="002C2CB9" w:rsidP="00F64AD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E7993" w:rsidRPr="002C2CB9" w:rsidP="00F64A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В целях приведения нормативного правового акта в соответствие с законодательством</w:t>
      </w:r>
    </w:p>
    <w:p w:rsidR="00EE7993" w:rsidRPr="002C2CB9" w:rsidP="00F64A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ПРИКАЗЫВАЮ:</w:t>
      </w:r>
    </w:p>
    <w:p w:rsidR="00D66D5B" w:rsidRPr="002C2CB9" w:rsidP="00F64AD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Внести в приказ Департамента инвестиционной и промышленной политики Томской области от 06.09.2024 № 0</w:t>
      </w:r>
      <w:r w:rsidRPr="002C2CB9" w:rsidR="00AA79DF">
        <w:rPr>
          <w:rFonts w:ascii="PT Astra Serif" w:hAnsi="PT Astra Serif" w:cs="Times New Roman"/>
          <w:sz w:val="28"/>
          <w:szCs w:val="28"/>
        </w:rPr>
        <w:t>9</w:t>
      </w:r>
      <w:r w:rsidRPr="002C2CB9">
        <w:rPr>
          <w:rFonts w:ascii="PT Astra Serif" w:hAnsi="PT Astra Serif" w:cs="Times New Roman"/>
          <w:sz w:val="28"/>
          <w:szCs w:val="28"/>
        </w:rPr>
        <w:t xml:space="preserve"> «Об утверждении Порядка предоставления из областного бюджета субсидии </w:t>
      </w:r>
      <w:r w:rsidRPr="002C2CB9" w:rsidR="00AA79DF">
        <w:rPr>
          <w:rFonts w:ascii="PT Astra Serif" w:hAnsi="PT Astra Serif" w:cs="Times New Roman"/>
          <w:sz w:val="28"/>
          <w:szCs w:val="28"/>
        </w:rPr>
        <w:t>некоммерческой организации «Фонд развития бизнеса</w:t>
      </w:r>
      <w:r w:rsidRPr="002C2CB9">
        <w:rPr>
          <w:rFonts w:ascii="PT Astra Serif" w:hAnsi="PT Astra Serif" w:cs="Times New Roman"/>
          <w:sz w:val="28"/>
          <w:szCs w:val="28"/>
        </w:rPr>
        <w:t>»</w:t>
      </w:r>
      <w:r w:rsidRPr="002C2CB9" w:rsidR="00AA79DF">
        <w:rPr>
          <w:rFonts w:ascii="PT Astra Serif" w:hAnsi="PT Astra Serif" w:cs="Times New Roman"/>
          <w:sz w:val="28"/>
          <w:szCs w:val="28"/>
        </w:rPr>
        <w:t xml:space="preserve"> на развитие и обеспечение деятельности</w:t>
      </w:r>
      <w:r w:rsidRPr="002C2CB9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информации (www.pravo.gov.ru), 09.09.2024,</w:t>
      </w:r>
      <w:r w:rsidRPr="002C2CB9" w:rsidR="00AA79DF">
        <w:rPr>
          <w:rFonts w:ascii="PT Astra Serif" w:hAnsi="PT Astra Serif" w:cs="Times New Roman"/>
          <w:sz w:val="28"/>
          <w:szCs w:val="28"/>
        </w:rPr>
        <w:t xml:space="preserve"> </w:t>
      </w:r>
      <w:r w:rsidRPr="002C2CB9">
        <w:rPr>
          <w:rFonts w:ascii="PT Astra Serif" w:hAnsi="PT Astra Serif" w:cs="Times New Roman"/>
          <w:sz w:val="28"/>
          <w:szCs w:val="28"/>
        </w:rPr>
        <w:t xml:space="preserve">№ </w:t>
      </w:r>
      <w:r w:rsidRPr="002C2CB9" w:rsidR="00AA79DF">
        <w:rPr>
          <w:rFonts w:ascii="PT Astra Serif" w:hAnsi="PT Astra Serif" w:cs="Times New Roman"/>
          <w:sz w:val="28"/>
          <w:szCs w:val="28"/>
        </w:rPr>
        <w:t>7001202409090001</w:t>
      </w:r>
      <w:r w:rsidRPr="002C2CB9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D66D5B" w:rsidRPr="002C2CB9" w:rsidP="00F64AD3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в</w:t>
      </w:r>
      <w:r w:rsidRPr="002C2CB9">
        <w:rPr>
          <w:rFonts w:ascii="PT Astra Serif" w:hAnsi="PT Astra Serif" w:cs="Times New Roman"/>
          <w:sz w:val="28"/>
          <w:szCs w:val="28"/>
        </w:rPr>
        <w:t xml:space="preserve"> преамбуле </w:t>
      </w:r>
      <w:r w:rsidRPr="00D6454D" w:rsidR="005C019D">
        <w:rPr>
          <w:rFonts w:ascii="PT Astra Serif" w:hAnsi="PT Astra Serif" w:cs="Times New Roman"/>
          <w:sz w:val="28"/>
          <w:szCs w:val="28"/>
        </w:rPr>
        <w:t>слова «Законом Томской области от 27.12.2023 № 128-ОЗ «Об областном бюджете на 2024 год и на плановый период 2025 и 2026 годов</w:t>
      </w:r>
      <w:r w:rsidR="005C019D">
        <w:rPr>
          <w:rFonts w:ascii="PT Astra Serif" w:hAnsi="PT Astra Serif" w:cs="Times New Roman"/>
          <w:sz w:val="28"/>
          <w:szCs w:val="28"/>
        </w:rPr>
        <w:t xml:space="preserve">, </w:t>
      </w:r>
      <w:r w:rsidRPr="00D6454D" w:rsidR="005C019D">
        <w:rPr>
          <w:rFonts w:ascii="PT Astra Serif" w:hAnsi="PT Astra Serif" w:cs="Times New Roman"/>
          <w:sz w:val="28"/>
          <w:szCs w:val="28"/>
        </w:rPr>
        <w:t>постановлением Администрации Томской области от 02.08.2024 № 310а «О внесении изменений в сводную бюджетную роспись областного бюджета на 2024 год и на плановый период 2025 и 2026 годов» заменить словами «Законом Томской области от 27.12.2024 № 138-ОЗ</w:t>
      </w:r>
      <w:r w:rsidR="005C019D">
        <w:rPr>
          <w:rFonts w:ascii="PT Astra Serif" w:hAnsi="PT Astra Serif" w:cs="Times New Roman"/>
          <w:sz w:val="28"/>
          <w:szCs w:val="28"/>
        </w:rPr>
        <w:t xml:space="preserve"> </w:t>
      </w:r>
      <w:r w:rsidRPr="00D6454D" w:rsidR="005C019D">
        <w:rPr>
          <w:rFonts w:ascii="PT Astra Serif" w:hAnsi="PT Astra Serif" w:cs="Times New Roman"/>
          <w:sz w:val="28"/>
          <w:szCs w:val="28"/>
        </w:rPr>
        <w:t>«Об областном бюджете на 2025 год и на плановый период 2026 и 2027 годов»</w:t>
      </w:r>
      <w:r w:rsidRPr="002C2CB9">
        <w:rPr>
          <w:rFonts w:ascii="PT Astra Serif" w:hAnsi="PT Astra Serif" w:cs="Times New Roman"/>
          <w:sz w:val="28"/>
          <w:szCs w:val="28"/>
        </w:rPr>
        <w:t>;</w:t>
      </w:r>
    </w:p>
    <w:p w:rsidR="00882BF1" w:rsidP="00F64AD3">
      <w:pPr>
        <w:pStyle w:val="ConsPlusNormal"/>
        <w:numPr>
          <w:ilvl w:val="0"/>
          <w:numId w:val="2"/>
        </w:numPr>
        <w:tabs>
          <w:tab w:val="left" w:pos="709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>
        <w:rPr>
          <w:rFonts w:ascii="PT Astra Serif" w:hAnsi="PT Astra Serif" w:cs="Times New Roman"/>
          <w:sz w:val="28"/>
          <w:szCs w:val="28"/>
        </w:rPr>
        <w:t xml:space="preserve"> Порядке предоставления из областного бюджета субсидии </w:t>
      </w:r>
      <w:r w:rsidRPr="002C2CB9">
        <w:rPr>
          <w:rFonts w:ascii="PT Astra Serif" w:hAnsi="PT Astra Serif" w:cs="Times New Roman"/>
          <w:sz w:val="28"/>
          <w:szCs w:val="28"/>
        </w:rPr>
        <w:t>некоммерческой организации «Фонд развития бизнеса» на развитие и обеспечение деятельности</w:t>
      </w:r>
      <w:r>
        <w:rPr>
          <w:rFonts w:ascii="PT Astra Serif" w:hAnsi="PT Astra Serif" w:cs="Times New Roman"/>
          <w:sz w:val="28"/>
          <w:szCs w:val="28"/>
        </w:rPr>
        <w:t>, утвержденном указанным приказом (далее - Порядок):</w:t>
      </w:r>
    </w:p>
    <w:p w:rsidR="00882BF1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) </w:t>
      </w:r>
      <w:r w:rsidRPr="002C2CB9" w:rsidR="00263A92">
        <w:rPr>
          <w:rFonts w:ascii="PT Astra Serif" w:hAnsi="PT Astra Serif" w:cs="Times New Roman"/>
          <w:sz w:val="28"/>
          <w:szCs w:val="28"/>
        </w:rPr>
        <w:t>подпункт 6 пункта 10</w:t>
      </w:r>
      <w:r>
        <w:rPr>
          <w:rFonts w:ascii="PT Astra Serif" w:hAnsi="PT Astra Serif" w:cs="Times New Roman"/>
          <w:sz w:val="28"/>
          <w:szCs w:val="28"/>
        </w:rPr>
        <w:t xml:space="preserve"> Порядка</w:t>
      </w:r>
      <w:r w:rsidR="002C2CB9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 </w:t>
      </w:r>
    </w:p>
    <w:p w:rsidR="00263A92" w:rsidRPr="002C2CB9" w:rsidP="00882BF1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882BF1">
        <w:rPr>
          <w:rFonts w:ascii="PT Astra Serif" w:hAnsi="PT Astra Serif" w:cs="Times New Roman"/>
          <w:sz w:val="28"/>
          <w:szCs w:val="28"/>
        </w:rPr>
        <w:t xml:space="preserve">6) </w:t>
      </w:r>
      <w:r w:rsidRPr="002C2CB9">
        <w:rPr>
          <w:rFonts w:ascii="PT Astra Serif" w:hAnsi="PT Astra Serif" w:cs="Times New Roman"/>
          <w:sz w:val="28"/>
          <w:szCs w:val="28"/>
        </w:rPr>
        <w:t>Оплата услуг сторонних организаций и физических лиц (в том числе оплата информационного и технического сопровождения, домена, продвижения и модернизации портала и социальных сетей), необходимых для организации и проведения мероприятия по обеспечению функционирования специализированного информационного ресурса, посвященного малому и среднему бизнесу Томской области</w:t>
      </w:r>
      <w:r>
        <w:rPr>
          <w:rFonts w:ascii="PT Astra Serif" w:hAnsi="PT Astra Serif" w:cs="Times New Roman"/>
          <w:sz w:val="28"/>
          <w:szCs w:val="28"/>
        </w:rPr>
        <w:t>»</w:t>
      </w:r>
      <w:r w:rsidRPr="002C2CB9">
        <w:rPr>
          <w:rFonts w:ascii="PT Astra Serif" w:hAnsi="PT Astra Serif" w:cs="Times New Roman"/>
          <w:sz w:val="28"/>
          <w:szCs w:val="28"/>
        </w:rPr>
        <w:t>;</w:t>
      </w:r>
    </w:p>
    <w:p w:rsidR="00882BF1" w:rsidP="002372A7">
      <w:pPr>
        <w:pStyle w:val="ConsPlusNormal"/>
        <w:tabs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</w:t>
      </w:r>
      <w:r>
        <w:rPr>
          <w:rFonts w:ascii="PT Astra Serif" w:hAnsi="PT Astra Serif" w:cs="Times New Roman"/>
          <w:sz w:val="28"/>
          <w:szCs w:val="28"/>
        </w:rPr>
        <w:t>)</w:t>
      </w:r>
      <w:r w:rsidRPr="002C2CB9" w:rsidR="00D66D5B">
        <w:rPr>
          <w:rFonts w:ascii="PT Astra Serif" w:hAnsi="PT Astra Serif" w:cs="Times New Roman"/>
          <w:sz w:val="28"/>
          <w:szCs w:val="28"/>
        </w:rPr>
        <w:t xml:space="preserve"> </w:t>
      </w:r>
      <w:r w:rsidRPr="002C2CB9" w:rsidR="00C07B95">
        <w:rPr>
          <w:rFonts w:ascii="PT Astra Serif" w:hAnsi="PT Astra Serif" w:cs="Times New Roman"/>
          <w:sz w:val="28"/>
          <w:szCs w:val="28"/>
        </w:rPr>
        <w:t>пункт 19 Порядка изложить в следующей редакции:</w:t>
      </w:r>
    </w:p>
    <w:p w:rsidR="00D66D5B" w:rsidRPr="002C2CB9" w:rsidP="00882BF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«</w:t>
      </w:r>
      <w:r w:rsidRPr="002C2CB9" w:rsidR="001A4E3E">
        <w:rPr>
          <w:rFonts w:ascii="PT Astra Serif" w:hAnsi="PT Astra Serif" w:cs="Times New Roman"/>
          <w:sz w:val="28"/>
          <w:szCs w:val="28"/>
        </w:rPr>
        <w:t xml:space="preserve">19. </w:t>
      </w:r>
      <w:r w:rsidR="00EF7869">
        <w:rPr>
          <w:rFonts w:ascii="PT Astra Serif" w:hAnsi="PT Astra Serif" w:cs="Times New Roman"/>
          <w:sz w:val="28"/>
          <w:szCs w:val="28"/>
        </w:rPr>
        <w:t>Результата</w:t>
      </w:r>
      <w:r w:rsidRPr="002C2CB9">
        <w:rPr>
          <w:rFonts w:ascii="PT Astra Serif" w:hAnsi="PT Astra Serif" w:cs="Times New Roman"/>
          <w:sz w:val="28"/>
          <w:szCs w:val="28"/>
        </w:rPr>
        <w:t>м</w:t>
      </w:r>
      <w:r w:rsidR="00EF7869">
        <w:rPr>
          <w:rFonts w:ascii="PT Astra Serif" w:hAnsi="PT Astra Serif" w:cs="Times New Roman"/>
          <w:sz w:val="28"/>
          <w:szCs w:val="28"/>
        </w:rPr>
        <w:t>и предоставления субсидии являю</w:t>
      </w:r>
      <w:r w:rsidRPr="002C2CB9">
        <w:rPr>
          <w:rFonts w:ascii="PT Astra Serif" w:hAnsi="PT Astra Serif" w:cs="Times New Roman"/>
          <w:sz w:val="28"/>
          <w:szCs w:val="28"/>
        </w:rPr>
        <w:t>тся</w:t>
      </w:r>
      <w:r w:rsidR="00EF7869">
        <w:rPr>
          <w:rFonts w:ascii="PT Astra Serif" w:hAnsi="PT Astra Serif" w:cs="Times New Roman"/>
          <w:sz w:val="28"/>
          <w:szCs w:val="28"/>
        </w:rPr>
        <w:t>:</w:t>
      </w:r>
      <w:r w:rsidRPr="002C2CB9">
        <w:rPr>
          <w:rFonts w:ascii="PT Astra Serif" w:hAnsi="PT Astra Serif" w:cs="Times New Roman"/>
          <w:sz w:val="28"/>
          <w:szCs w:val="28"/>
        </w:rPr>
        <w:t xml:space="preserve"> </w:t>
      </w:r>
      <w:r w:rsidR="00FB7D77">
        <w:rPr>
          <w:rFonts w:ascii="PT Astra Serif" w:hAnsi="PT Astra Serif" w:cs="Times New Roman"/>
          <w:sz w:val="28"/>
          <w:szCs w:val="28"/>
        </w:rPr>
        <w:t>оказание образовательных, консультационных услуг, развитие специализированного информационного Интернет-ресурса</w:t>
      </w:r>
      <w:r w:rsidRPr="002C2CB9">
        <w:rPr>
          <w:rFonts w:ascii="PT Astra Serif" w:hAnsi="PT Astra Serif" w:cs="Times New Roman"/>
          <w:sz w:val="28"/>
          <w:szCs w:val="28"/>
        </w:rPr>
        <w:t>.</w:t>
      </w:r>
    </w:p>
    <w:p w:rsidR="002C2CB9" w:rsidRPr="002C2CB9" w:rsidP="00F64AD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Характеристиками</w:t>
      </w:r>
      <w:r w:rsidRPr="002C2CB9" w:rsidR="00C961BD">
        <w:rPr>
          <w:rFonts w:ascii="PT Astra Serif" w:hAnsi="PT Astra Serif" w:cs="Times New Roman"/>
          <w:sz w:val="28"/>
          <w:szCs w:val="28"/>
        </w:rPr>
        <w:t xml:space="preserve"> результат</w:t>
      </w:r>
      <w:r w:rsidR="00EF7869">
        <w:rPr>
          <w:rFonts w:ascii="PT Astra Serif" w:hAnsi="PT Astra Serif" w:cs="Times New Roman"/>
          <w:sz w:val="28"/>
          <w:szCs w:val="28"/>
        </w:rPr>
        <w:t>ов</w:t>
      </w:r>
      <w:r w:rsidRPr="002C2CB9" w:rsidR="00C961BD">
        <w:rPr>
          <w:rFonts w:ascii="PT Astra Serif" w:hAnsi="PT Astra Serif" w:cs="Times New Roman"/>
          <w:sz w:val="28"/>
          <w:szCs w:val="28"/>
        </w:rPr>
        <w:t xml:space="preserve"> предоставления субсидии явля</w:t>
      </w:r>
      <w:r w:rsidRPr="002C2CB9">
        <w:rPr>
          <w:rFonts w:ascii="PT Astra Serif" w:hAnsi="PT Astra Serif" w:cs="Times New Roman"/>
          <w:sz w:val="28"/>
          <w:szCs w:val="28"/>
        </w:rPr>
        <w:t>ю</w:t>
      </w:r>
      <w:r w:rsidRPr="002C2CB9" w:rsidR="00C961BD">
        <w:rPr>
          <w:rFonts w:ascii="PT Astra Serif" w:hAnsi="PT Astra Serif" w:cs="Times New Roman"/>
          <w:sz w:val="28"/>
          <w:szCs w:val="28"/>
        </w:rPr>
        <w:t>тся</w:t>
      </w:r>
      <w:r w:rsidRPr="002C2CB9">
        <w:rPr>
          <w:rFonts w:ascii="PT Astra Serif" w:hAnsi="PT Astra Serif" w:cs="Times New Roman"/>
          <w:sz w:val="28"/>
          <w:szCs w:val="28"/>
        </w:rPr>
        <w:t>:</w:t>
      </w:r>
      <w:r w:rsidRPr="002C2CB9" w:rsidR="00C961BD">
        <w:rPr>
          <w:rFonts w:ascii="PT Astra Serif" w:hAnsi="PT Astra Serif" w:cs="Times New Roman"/>
          <w:sz w:val="28"/>
          <w:szCs w:val="28"/>
        </w:rPr>
        <w:t xml:space="preserve"> </w:t>
      </w:r>
    </w:p>
    <w:p w:rsidR="002372A7" w:rsidP="00375639">
      <w:pPr>
        <w:pStyle w:val="ConsPlusNormal"/>
        <w:numPr>
          <w:ilvl w:val="0"/>
          <w:numId w:val="3"/>
        </w:numPr>
        <w:tabs>
          <w:tab w:val="left" w:pos="709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372A7">
        <w:rPr>
          <w:rFonts w:ascii="PT Astra Serif" w:hAnsi="PT Astra Serif" w:cs="Times New Roman"/>
          <w:sz w:val="28"/>
          <w:szCs w:val="28"/>
        </w:rPr>
        <w:t>количество</w:t>
      </w:r>
      <w:r w:rsidRPr="002372A7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субъектов малого и среднего предпринимательства, воспользовавшихся услугами некоммерческой организации «Фонд развития бизнеса»;</w:t>
      </w:r>
    </w:p>
    <w:p w:rsidR="00C961BD" w:rsidRPr="002C2CB9" w:rsidP="00F64AD3">
      <w:pPr>
        <w:pStyle w:val="ConsPlusNormal"/>
        <w:numPr>
          <w:ilvl w:val="0"/>
          <w:numId w:val="3"/>
        </w:numPr>
        <w:tabs>
          <w:tab w:val="left" w:pos="709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количество</w:t>
      </w:r>
      <w:r w:rsidRPr="002C2CB9">
        <w:rPr>
          <w:rFonts w:ascii="PT Astra Serif" w:hAnsi="PT Astra Serif" w:cs="Times New Roman"/>
          <w:sz w:val="28"/>
          <w:szCs w:val="28"/>
        </w:rPr>
        <w:t xml:space="preserve"> просмотров специализированн</w:t>
      </w:r>
      <w:r w:rsidR="002372A7">
        <w:rPr>
          <w:rFonts w:ascii="PT Astra Serif" w:hAnsi="PT Astra Serif" w:cs="Times New Roman"/>
          <w:sz w:val="28"/>
          <w:szCs w:val="28"/>
        </w:rPr>
        <w:t>ого</w:t>
      </w:r>
      <w:r w:rsidRPr="002C2CB9">
        <w:rPr>
          <w:rFonts w:ascii="PT Astra Serif" w:hAnsi="PT Astra Serif" w:cs="Times New Roman"/>
          <w:sz w:val="28"/>
          <w:szCs w:val="28"/>
        </w:rPr>
        <w:t xml:space="preserve"> информационн</w:t>
      </w:r>
      <w:r w:rsidR="002372A7">
        <w:rPr>
          <w:rFonts w:ascii="PT Astra Serif" w:hAnsi="PT Astra Serif" w:cs="Times New Roman"/>
          <w:sz w:val="28"/>
          <w:szCs w:val="28"/>
        </w:rPr>
        <w:t>ого</w:t>
      </w:r>
      <w:r w:rsidRPr="002C2CB9">
        <w:rPr>
          <w:rFonts w:ascii="PT Astra Serif" w:hAnsi="PT Astra Serif" w:cs="Times New Roman"/>
          <w:sz w:val="28"/>
          <w:szCs w:val="28"/>
        </w:rPr>
        <w:t xml:space="preserve"> Интернет-ресурс</w:t>
      </w:r>
      <w:r w:rsidR="002372A7">
        <w:rPr>
          <w:rFonts w:ascii="PT Astra Serif" w:hAnsi="PT Astra Serif" w:cs="Times New Roman"/>
          <w:sz w:val="28"/>
          <w:szCs w:val="28"/>
        </w:rPr>
        <w:t>а</w:t>
      </w:r>
      <w:r w:rsidRPr="002C2CB9">
        <w:rPr>
          <w:rFonts w:ascii="PT Astra Serif" w:hAnsi="PT Astra Serif" w:cs="Times New Roman"/>
          <w:sz w:val="28"/>
          <w:szCs w:val="28"/>
        </w:rPr>
        <w:t>.</w:t>
      </w:r>
    </w:p>
    <w:p w:rsidR="00C961BD" w:rsidP="00F64AD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Значени</w:t>
      </w:r>
      <w:r w:rsidR="00EF7869">
        <w:rPr>
          <w:rFonts w:ascii="PT Astra Serif" w:hAnsi="PT Astra Serif" w:cs="Times New Roman"/>
          <w:sz w:val="28"/>
          <w:szCs w:val="28"/>
        </w:rPr>
        <w:t>я</w:t>
      </w:r>
      <w:r w:rsidRPr="002C2CB9">
        <w:rPr>
          <w:rFonts w:ascii="PT Astra Serif" w:hAnsi="PT Astra Serif" w:cs="Times New Roman"/>
          <w:sz w:val="28"/>
          <w:szCs w:val="28"/>
        </w:rPr>
        <w:t xml:space="preserve"> результат</w:t>
      </w:r>
      <w:r w:rsidR="00EF7869">
        <w:rPr>
          <w:rFonts w:ascii="PT Astra Serif" w:hAnsi="PT Astra Serif" w:cs="Times New Roman"/>
          <w:sz w:val="28"/>
          <w:szCs w:val="28"/>
        </w:rPr>
        <w:t>ов</w:t>
      </w:r>
      <w:r w:rsidRPr="002C2CB9">
        <w:rPr>
          <w:rFonts w:ascii="PT Astra Serif" w:hAnsi="PT Astra Serif" w:cs="Times New Roman"/>
          <w:sz w:val="28"/>
          <w:szCs w:val="28"/>
        </w:rPr>
        <w:t xml:space="preserve"> предоставления субсидии и характеристик результат</w:t>
      </w:r>
      <w:r w:rsidR="00CF096A">
        <w:rPr>
          <w:rFonts w:ascii="PT Astra Serif" w:hAnsi="PT Astra Serif" w:cs="Times New Roman"/>
          <w:sz w:val="28"/>
          <w:szCs w:val="28"/>
        </w:rPr>
        <w:t>ов</w:t>
      </w:r>
      <w:r w:rsidRPr="002C2CB9">
        <w:rPr>
          <w:rFonts w:ascii="PT Astra Serif" w:hAnsi="PT Astra Serif" w:cs="Times New Roman"/>
          <w:sz w:val="28"/>
          <w:szCs w:val="28"/>
        </w:rPr>
        <w:t xml:space="preserve"> предоставления субсидии устанавливаются Департаментом в Соглашении.»</w:t>
      </w:r>
      <w:r w:rsidR="005C019D">
        <w:rPr>
          <w:rFonts w:ascii="PT Astra Serif" w:hAnsi="PT Astra Serif" w:cs="Times New Roman"/>
          <w:sz w:val="28"/>
          <w:szCs w:val="28"/>
        </w:rPr>
        <w:t>;</w:t>
      </w:r>
    </w:p>
    <w:p w:rsidR="005C019D" w:rsidP="005C01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>
        <w:rPr>
          <w:rFonts w:ascii="PT Astra Serif" w:hAnsi="PT Astra Serif" w:cs="Times New Roman"/>
          <w:sz w:val="28"/>
          <w:szCs w:val="28"/>
        </w:rPr>
        <w:t>) пункт 31 изложить в следующей редакции:</w:t>
      </w:r>
    </w:p>
    <w:p w:rsidR="005C019D" w:rsidRPr="00FF339D" w:rsidP="005C019D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«31. 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Не использованны</w:t>
      </w:r>
      <w:r>
        <w:rPr>
          <w:rFonts w:ascii="PT Astra Serif" w:hAnsi="PT Astra Serif"/>
          <w:sz w:val="28"/>
          <w:szCs w:val="28"/>
          <w:lang w:eastAsia="ru-RU" w:bidi="ar-SA"/>
        </w:rPr>
        <w:t>е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в отчетном финансовом году остат</w:t>
      </w:r>
      <w:r>
        <w:rPr>
          <w:rFonts w:ascii="PT Astra Serif" w:hAnsi="PT Astra Serif"/>
          <w:sz w:val="28"/>
          <w:szCs w:val="28"/>
          <w:lang w:eastAsia="ru-RU" w:bidi="ar-SA"/>
        </w:rPr>
        <w:t>ки субсидии могут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быть использован</w:t>
      </w:r>
      <w:r>
        <w:rPr>
          <w:rFonts w:ascii="PT Astra Serif" w:hAnsi="PT Astra Serif"/>
          <w:sz w:val="28"/>
          <w:szCs w:val="28"/>
          <w:lang w:eastAsia="ru-RU" w:bidi="ar-SA"/>
        </w:rPr>
        <w:t>ы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в текущем финансовом году при принятии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Департаментом 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в установленном в соответствии с нормативными правовыми актами Томской области порядке решения о наличии потребности в указанных средствах, о чем </w:t>
      </w:r>
      <w:r>
        <w:rPr>
          <w:rFonts w:ascii="PT Astra Serif" w:hAnsi="PT Astra Serif"/>
          <w:sz w:val="28"/>
          <w:szCs w:val="28"/>
          <w:lang w:eastAsia="ru-RU" w:bidi="ar-SA"/>
        </w:rPr>
        <w:t>п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олучатель субсидии извещается Департаментом не позднее трех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</w:t>
      </w:r>
      <w:r>
        <w:rPr>
          <w:rFonts w:ascii="PT Astra Serif" w:hAnsi="PT Astra Serif"/>
          <w:sz w:val="28"/>
          <w:szCs w:val="28"/>
          <w:lang w:eastAsia="ru-RU" w:bidi="ar-SA"/>
        </w:rPr>
        <w:t>ю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тся остат</w:t>
      </w:r>
      <w:r>
        <w:rPr>
          <w:rFonts w:ascii="PT Astra Serif" w:hAnsi="PT Astra Serif"/>
          <w:sz w:val="28"/>
          <w:szCs w:val="28"/>
          <w:lang w:eastAsia="ru-RU" w:bidi="ar-SA"/>
        </w:rPr>
        <w:t>ки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субсидии.</w:t>
      </w:r>
    </w:p>
    <w:p w:rsidR="005C019D" w:rsidP="005C01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Возврат неиспользованных</w:t>
      </w:r>
      <w:r w:rsidRPr="00FF339D">
        <w:rPr>
          <w:rFonts w:ascii="PT Astra Serif" w:hAnsi="PT Astra Serif" w:cs="Times New Roman"/>
          <w:sz w:val="28"/>
          <w:szCs w:val="28"/>
        </w:rPr>
        <w:t xml:space="preserve"> остат</w:t>
      </w:r>
      <w:r>
        <w:rPr>
          <w:rFonts w:ascii="PT Astra Serif" w:hAnsi="PT Astra Serif" w:cs="Times New Roman"/>
          <w:sz w:val="28"/>
          <w:szCs w:val="28"/>
        </w:rPr>
        <w:t>ков</w:t>
      </w:r>
      <w:r w:rsidRPr="00FF339D">
        <w:rPr>
          <w:rFonts w:ascii="PT Astra Serif" w:hAnsi="PT Astra Serif" w:cs="Times New Roman"/>
          <w:sz w:val="28"/>
          <w:szCs w:val="28"/>
        </w:rPr>
        <w:t xml:space="preserve"> субсидии осуществляется Получателем субсидии не позднее десяти рабочих дней со дня </w:t>
      </w:r>
      <w:r>
        <w:rPr>
          <w:rFonts w:ascii="PT Astra Serif" w:hAnsi="PT Astra Serif" w:cs="Times New Roman"/>
          <w:sz w:val="28"/>
          <w:szCs w:val="28"/>
        </w:rPr>
        <w:t xml:space="preserve">направления Департаментом получателю субсидии </w:t>
      </w:r>
      <w:r w:rsidRPr="00FF339D">
        <w:rPr>
          <w:rFonts w:ascii="PT Astra Serif" w:hAnsi="PT Astra Serif" w:cs="Times New Roman"/>
          <w:sz w:val="28"/>
          <w:szCs w:val="28"/>
        </w:rPr>
        <w:t>решения о</w:t>
      </w:r>
      <w:r>
        <w:rPr>
          <w:rFonts w:ascii="PT Astra Serif" w:hAnsi="PT Astra Serif" w:cs="Times New Roman"/>
          <w:sz w:val="28"/>
          <w:szCs w:val="28"/>
        </w:rPr>
        <w:t>б отказе в согласовании наличия потребности в остатках субсидии и возврате указанных средств.</w:t>
      </w:r>
    </w:p>
    <w:p w:rsidR="005C019D" w:rsidP="005C01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210">
        <w:rPr>
          <w:rFonts w:ascii="PT Astra Serif" w:hAnsi="PT Astra Serif" w:cs="Times New Roman"/>
          <w:sz w:val="28"/>
          <w:szCs w:val="28"/>
        </w:rPr>
        <w:t xml:space="preserve">В случае отказа получателя субсидии от добровольного возврата </w:t>
      </w:r>
      <w:r>
        <w:rPr>
          <w:rFonts w:ascii="PT Astra Serif" w:hAnsi="PT Astra Serif" w:cs="Times New Roman"/>
          <w:sz w:val="28"/>
          <w:szCs w:val="28"/>
        </w:rPr>
        <w:t xml:space="preserve">остатков </w:t>
      </w:r>
      <w:r w:rsidRPr="00D06210">
        <w:rPr>
          <w:rFonts w:ascii="PT Astra Serif" w:hAnsi="PT Astra Serif" w:cs="Times New Roman"/>
          <w:sz w:val="28"/>
          <w:szCs w:val="28"/>
        </w:rPr>
        <w:t>субсидии,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5C019D" w:rsidP="005C019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г)  пу</w:t>
      </w:r>
      <w:r w:rsidR="004E23A7">
        <w:rPr>
          <w:rFonts w:ascii="PT Astra Serif" w:hAnsi="PT Astra Serif" w:cs="Times New Roman"/>
          <w:sz w:val="28"/>
          <w:szCs w:val="28"/>
        </w:rPr>
        <w:t>нкт 32 признать утратившим силу.</w:t>
      </w:r>
      <w:bookmarkStart w:id="2" w:name="_GoBack"/>
      <w:bookmarkEnd w:id="2"/>
    </w:p>
    <w:p w:rsidR="00C961BD" w:rsidRPr="002C2CB9" w:rsidP="00F64AD3">
      <w:pPr>
        <w:pStyle w:val="ConsPlusNormal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</w:t>
      </w:r>
      <w:r w:rsidR="002372A7">
        <w:rPr>
          <w:rFonts w:ascii="PT Astra Serif" w:hAnsi="PT Astra Serif" w:cs="Times New Roman"/>
          <w:sz w:val="28"/>
          <w:szCs w:val="28"/>
        </w:rPr>
        <w:t xml:space="preserve"> и распространяет свое действие на правоотношения, возникшие с 01.01.2025 года</w:t>
      </w:r>
      <w:r w:rsidRPr="002C2CB9">
        <w:rPr>
          <w:rFonts w:ascii="PT Astra Serif" w:hAnsi="PT Astra Serif" w:cs="Times New Roman"/>
          <w:sz w:val="28"/>
          <w:szCs w:val="28"/>
        </w:rPr>
        <w:t>.</w:t>
      </w:r>
    </w:p>
    <w:p w:rsidR="00EE7993" w:rsidP="00F64A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C2CB9" w:rsidP="002C2CB9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372A7" w:rsidP="002C2CB9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64AC2" w:rsidRPr="002C2CB9" w:rsidP="002C2CB9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ayout w:type="fixed"/>
        <w:tblLook w:val="04A0"/>
      </w:tblPr>
      <w:tblGrid>
        <w:gridCol w:w="3969"/>
        <w:gridCol w:w="2976"/>
        <w:gridCol w:w="2694"/>
      </w:tblGrid>
      <w:tr w:rsidTr="00564AC2">
        <w:tblPrEx>
          <w:tblW w:w="9639" w:type="dxa"/>
          <w:tblLayout w:type="fixed"/>
          <w:tblLook w:val="04A0"/>
        </w:tblPrEx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2C2CB9" w:rsidP="002C2CB9">
            <w:pPr>
              <w:tabs>
                <w:tab w:val="left" w:pos="7088"/>
              </w:tabs>
              <w:spacing w:line="276" w:lineRule="auto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C2CB9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Pr="002C2CB9" w:rsidR="001F7277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2C2CB9" w:rsidP="002C2CB9">
            <w:pPr>
              <w:tabs>
                <w:tab w:val="left" w:pos="7088"/>
              </w:tabs>
              <w:spacing w:line="276" w:lineRule="auto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C2C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2C2CB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C2C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C2CB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2C2CB9" w:rsidP="002C2CB9">
            <w:pPr>
              <w:tabs>
                <w:tab w:val="left" w:pos="7088"/>
              </w:tabs>
              <w:spacing w:line="276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C2CB9">
              <w:rPr>
                <w:rFonts w:ascii="PT Astra Serif" w:hAnsi="PT Astra Serif"/>
                <w:sz w:val="28"/>
                <w:szCs w:val="28"/>
              </w:rPr>
              <w:t> Г.А. Бородулин</w:t>
            </w:r>
          </w:p>
        </w:tc>
      </w:tr>
    </w:tbl>
    <w:p w:rsidR="00EE7993" w:rsidRP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EE7993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C019D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C019D" w:rsidRPr="005C019D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  <w:lang w:val="en-US"/>
        </w:rPr>
      </w:pPr>
    </w:p>
    <w:p w:rsidR="002C2CB9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E799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Лунева М.А.</w:t>
      </w:r>
    </w:p>
    <w:sectPr w:rsidSect="002C2CB9">
      <w:headerReference w:type="default" r:id="rId5"/>
      <w:headerReference w:type="first" r:id="rId6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7993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E23A7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799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993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E5110B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EE7993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7214FA5"/>
    <w:multiLevelType w:val="hybridMultilevel"/>
    <w:tmpl w:val="99F6F7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703025"/>
    <w:multiLevelType w:val="hybridMultilevel"/>
    <w:tmpl w:val="1A2090D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AC581F"/>
    <w:multiLevelType w:val="hybridMultilevel"/>
    <w:tmpl w:val="64CA0FB6"/>
    <w:lvl w:ilvl="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93"/>
    <w:rsid w:val="0017650F"/>
    <w:rsid w:val="001A4E3E"/>
    <w:rsid w:val="001E7414"/>
    <w:rsid w:val="001F7277"/>
    <w:rsid w:val="002372A7"/>
    <w:rsid w:val="00263A92"/>
    <w:rsid w:val="002C2CB9"/>
    <w:rsid w:val="00375639"/>
    <w:rsid w:val="004E23A7"/>
    <w:rsid w:val="00564AC2"/>
    <w:rsid w:val="00597BEC"/>
    <w:rsid w:val="005A5609"/>
    <w:rsid w:val="005C019D"/>
    <w:rsid w:val="00882BF1"/>
    <w:rsid w:val="00AA79DF"/>
    <w:rsid w:val="00C07B95"/>
    <w:rsid w:val="00C961BD"/>
    <w:rsid w:val="00CA1413"/>
    <w:rsid w:val="00CF096A"/>
    <w:rsid w:val="00D06210"/>
    <w:rsid w:val="00D6454D"/>
    <w:rsid w:val="00D66D5B"/>
    <w:rsid w:val="00E5110B"/>
    <w:rsid w:val="00EE7993"/>
    <w:rsid w:val="00EF7869"/>
    <w:rsid w:val="00F64AD3"/>
    <w:rsid w:val="00FB7D77"/>
    <w:rsid w:val="00FF339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249F349-1CF0-4775-9BD0-F2EF9CF8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Огурцова Анастасия Сергеевна</cp:lastModifiedBy>
  <cp:revision>8</cp:revision>
  <cp:lastPrinted>2025-01-28T05:15:00Z</cp:lastPrinted>
  <dcterms:created xsi:type="dcterms:W3CDTF">2025-01-21T12:08:00Z</dcterms:created>
  <dcterms:modified xsi:type="dcterms:W3CDTF">2025-01-29T02:45:00Z</dcterms:modified>
</cp:coreProperties>
</file>