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A9F" w:rsidRDefault="00D235AE">
      <w:pPr>
        <w:pStyle w:val="af2"/>
        <w:jc w:val="center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noProof/>
          <w:sz w:val="30"/>
          <w:szCs w:val="30"/>
        </w:rPr>
        <mc:AlternateContent>
          <mc:Choice Requires="wpg">
            <w:drawing>
              <wp:inline distT="0" distB="0" distL="0" distR="0">
                <wp:extent cx="650875" cy="607060"/>
                <wp:effectExtent l="0" t="0" r="0" b="2540"/>
                <wp:docPr id="1" name="Рисунок 1" descr="GerbTOug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GerbTOugl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5087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1.2pt;height:47.8pt;mso-wrap-distance-left:0.0pt;mso-wrap-distance-top:0.0pt;mso-wrap-distance-right:0.0pt;mso-wrap-distance-bottom:0.0pt;" stroked="f">
                <v:path textboxrect="0,0,0,0"/>
                <v:imagedata r:id="rId11" o:title=""/>
              </v:shape>
            </w:pict>
          </mc:Fallback>
        </mc:AlternateContent>
      </w:r>
    </w:p>
    <w:p w:rsidR="00E86A9F" w:rsidRDefault="00D235AE">
      <w:pPr>
        <w:pStyle w:val="af2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ДЕПАРТАМЕНТ</w:t>
      </w:r>
      <w:r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E86A9F" w:rsidRDefault="00D235AE">
      <w:pPr>
        <w:pStyle w:val="af2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ТОМСКОЙ ОБЛАСТИ</w:t>
      </w:r>
    </w:p>
    <w:p w:rsidR="00E86A9F" w:rsidRDefault="00E86A9F">
      <w:pPr>
        <w:jc w:val="center"/>
        <w:rPr>
          <w:rFonts w:ascii="PT Astra Serif" w:hAnsi="PT Astra Serif"/>
          <w:b/>
          <w:sz w:val="48"/>
          <w:szCs w:val="48"/>
        </w:rPr>
      </w:pPr>
    </w:p>
    <w:p w:rsidR="00E86A9F" w:rsidRDefault="00D235AE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РАСПОРЯЖЕНИЕ</w:t>
      </w:r>
    </w:p>
    <w:p w:rsidR="00E86A9F" w:rsidRDefault="00E86A9F">
      <w:pPr>
        <w:jc w:val="center"/>
        <w:rPr>
          <w:rFonts w:ascii="PT Astra Serif" w:hAnsi="PT Astra Serif"/>
          <w:sz w:val="48"/>
          <w:szCs w:val="48"/>
        </w:rPr>
      </w:pPr>
    </w:p>
    <w:p w:rsidR="00E86A9F" w:rsidRDefault="003E1299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02.11.2024</w:t>
      </w:r>
      <w:r w:rsidR="00D235AE">
        <w:rPr>
          <w:rFonts w:ascii="PT Astra Serif" w:hAnsi="PT Astra Serif"/>
          <w:sz w:val="26"/>
          <w:szCs w:val="26"/>
        </w:rPr>
        <w:t xml:space="preserve">    </w:t>
      </w:r>
      <w:r w:rsidR="00D235AE">
        <w:rPr>
          <w:rFonts w:ascii="PT Astra Serif" w:hAnsi="PT Astra Serif"/>
          <w:sz w:val="26"/>
          <w:szCs w:val="26"/>
        </w:rPr>
        <w:tab/>
        <w:t xml:space="preserve">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                           </w:t>
      </w:r>
      <w:r w:rsidR="00D235AE">
        <w:rPr>
          <w:rFonts w:ascii="PT Astra Serif" w:hAnsi="PT Astra Serif"/>
          <w:sz w:val="26"/>
          <w:szCs w:val="26"/>
        </w:rPr>
        <w:t xml:space="preserve">               </w:t>
      </w:r>
      <w:r>
        <w:rPr>
          <w:rFonts w:ascii="PT Astra Serif" w:hAnsi="PT Astra Serif"/>
          <w:sz w:val="26"/>
          <w:szCs w:val="26"/>
        </w:rPr>
        <w:t xml:space="preserve">      </w:t>
      </w:r>
      <w:r w:rsidR="00D235AE">
        <w:rPr>
          <w:rFonts w:ascii="PT Astra Serif" w:hAnsi="PT Astra Serif"/>
          <w:sz w:val="26"/>
          <w:szCs w:val="26"/>
        </w:rPr>
        <w:t xml:space="preserve">  № </w:t>
      </w:r>
      <w:r>
        <w:rPr>
          <w:rFonts w:ascii="PT Astra Serif" w:hAnsi="PT Astra Serif"/>
          <w:sz w:val="26"/>
          <w:szCs w:val="26"/>
        </w:rPr>
        <w:t>80-о</w:t>
      </w:r>
    </w:p>
    <w:p w:rsidR="00E86A9F" w:rsidRDefault="00E86A9F">
      <w:pPr>
        <w:rPr>
          <w:rFonts w:ascii="PT Astra Serif" w:hAnsi="PT Astra Serif"/>
          <w:sz w:val="48"/>
          <w:szCs w:val="48"/>
        </w:rPr>
      </w:pPr>
    </w:p>
    <w:p w:rsidR="00E86A9F" w:rsidRPr="00D700B5" w:rsidRDefault="00D235AE">
      <w:pPr>
        <w:jc w:val="center"/>
        <w:rPr>
          <w:rFonts w:ascii="PT Astra Serif" w:hAnsi="PT Astra Serif"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>О внесении изменени</w:t>
      </w:r>
      <w:r w:rsidR="00FC509D">
        <w:rPr>
          <w:rFonts w:ascii="PT Astra Serif" w:hAnsi="PT Astra Serif"/>
          <w:sz w:val="28"/>
          <w:szCs w:val="28"/>
        </w:rPr>
        <w:t>я</w:t>
      </w:r>
      <w:r w:rsidR="004C152B" w:rsidRPr="00D700B5">
        <w:rPr>
          <w:rFonts w:ascii="PT Astra Serif" w:hAnsi="PT Astra Serif"/>
          <w:sz w:val="28"/>
          <w:szCs w:val="28"/>
        </w:rPr>
        <w:t xml:space="preserve"> </w:t>
      </w:r>
      <w:r w:rsidR="00150148" w:rsidRPr="00D700B5">
        <w:rPr>
          <w:rFonts w:ascii="PT Astra Serif" w:hAnsi="PT Astra Serif"/>
          <w:sz w:val="28"/>
          <w:szCs w:val="28"/>
        </w:rPr>
        <w:t>в</w:t>
      </w:r>
      <w:r w:rsidR="004C152B" w:rsidRPr="00D700B5">
        <w:rPr>
          <w:rFonts w:ascii="PT Astra Serif" w:hAnsi="PT Astra Serif"/>
          <w:sz w:val="28"/>
          <w:szCs w:val="28"/>
        </w:rPr>
        <w:t xml:space="preserve"> </w:t>
      </w:r>
      <w:r w:rsidRPr="00D700B5">
        <w:rPr>
          <w:rFonts w:ascii="PT Astra Serif" w:hAnsi="PT Astra Serif"/>
          <w:sz w:val="28"/>
          <w:szCs w:val="28"/>
        </w:rPr>
        <w:t>распоряжени</w:t>
      </w:r>
      <w:r w:rsidR="00FC509D">
        <w:rPr>
          <w:rFonts w:ascii="PT Astra Serif" w:hAnsi="PT Astra Serif"/>
          <w:sz w:val="28"/>
          <w:szCs w:val="28"/>
        </w:rPr>
        <w:t>е</w:t>
      </w:r>
      <w:r w:rsidRPr="00D700B5">
        <w:rPr>
          <w:rFonts w:ascii="PT Astra Serif" w:hAnsi="PT Astra Serif"/>
          <w:sz w:val="28"/>
          <w:szCs w:val="28"/>
        </w:rPr>
        <w:t xml:space="preserve"> Департамента по управлению государственной</w:t>
      </w:r>
      <w:r w:rsidR="004C152B" w:rsidRPr="00D700B5">
        <w:rPr>
          <w:rFonts w:ascii="PT Astra Serif" w:hAnsi="PT Astra Serif"/>
          <w:sz w:val="28"/>
          <w:szCs w:val="28"/>
        </w:rPr>
        <w:t xml:space="preserve"> собственностью Томской области</w:t>
      </w:r>
      <w:r w:rsidR="00FC509D">
        <w:rPr>
          <w:rFonts w:ascii="PT Astra Serif" w:hAnsi="PT Astra Serif"/>
          <w:sz w:val="28"/>
          <w:szCs w:val="28"/>
        </w:rPr>
        <w:t xml:space="preserve"> от 25.11.2020 № 118-о</w:t>
      </w:r>
    </w:p>
    <w:p w:rsidR="00E86A9F" w:rsidRPr="00D700B5" w:rsidRDefault="00E86A9F">
      <w:pPr>
        <w:ind w:firstLine="567"/>
        <w:rPr>
          <w:rFonts w:ascii="PT Astra Serif" w:hAnsi="PT Astra Serif"/>
          <w:sz w:val="28"/>
          <w:szCs w:val="28"/>
        </w:rPr>
      </w:pPr>
    </w:p>
    <w:p w:rsidR="004C152B" w:rsidRPr="00D700B5" w:rsidRDefault="004C152B" w:rsidP="004C152B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 xml:space="preserve">1. </w:t>
      </w:r>
      <w:r w:rsidR="00FC509D">
        <w:rPr>
          <w:rFonts w:ascii="PT Astra Serif" w:hAnsi="PT Astra Serif"/>
          <w:color w:val="000000" w:themeColor="text1"/>
          <w:sz w:val="28"/>
          <w:szCs w:val="28"/>
        </w:rPr>
        <w:t xml:space="preserve">На основании </w:t>
      </w:r>
      <w:r w:rsidRPr="00D700B5">
        <w:rPr>
          <w:rFonts w:ascii="PT Astra Serif" w:hAnsi="PT Astra Serif"/>
          <w:color w:val="000000" w:themeColor="text1"/>
          <w:sz w:val="28"/>
          <w:szCs w:val="28"/>
        </w:rPr>
        <w:t xml:space="preserve">решения Томского областного суда от </w:t>
      </w:r>
      <w:r w:rsidR="00F01252">
        <w:rPr>
          <w:rFonts w:ascii="PT Astra Serif" w:hAnsi="PT Astra Serif"/>
          <w:color w:val="000000" w:themeColor="text1"/>
          <w:sz w:val="28"/>
          <w:szCs w:val="28"/>
        </w:rPr>
        <w:t>23.09.2024</w:t>
      </w:r>
      <w:r w:rsidRPr="00D700B5">
        <w:rPr>
          <w:rFonts w:ascii="PT Astra Serif" w:hAnsi="PT Astra Serif"/>
          <w:color w:val="000000" w:themeColor="text1"/>
          <w:sz w:val="28"/>
          <w:szCs w:val="28"/>
        </w:rPr>
        <w:t xml:space="preserve"> по делу                         № 3а-8</w:t>
      </w:r>
      <w:r w:rsidR="00F01252">
        <w:rPr>
          <w:rFonts w:ascii="PT Astra Serif" w:hAnsi="PT Astra Serif"/>
          <w:color w:val="000000" w:themeColor="text1"/>
          <w:sz w:val="28"/>
          <w:szCs w:val="28"/>
        </w:rPr>
        <w:t>6</w:t>
      </w:r>
      <w:r w:rsidRPr="00D700B5">
        <w:rPr>
          <w:rFonts w:ascii="PT Astra Serif" w:hAnsi="PT Astra Serif"/>
          <w:color w:val="000000" w:themeColor="text1"/>
          <w:sz w:val="28"/>
          <w:szCs w:val="28"/>
        </w:rPr>
        <w:t>/202</w:t>
      </w:r>
      <w:r w:rsidR="00F01252">
        <w:rPr>
          <w:rFonts w:ascii="PT Astra Serif" w:hAnsi="PT Astra Serif"/>
          <w:color w:val="000000" w:themeColor="text1"/>
          <w:sz w:val="28"/>
          <w:szCs w:val="28"/>
        </w:rPr>
        <w:t>4</w:t>
      </w:r>
      <w:r w:rsidR="00FC509D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D700B5">
        <w:rPr>
          <w:rFonts w:ascii="PT Astra Serif" w:hAnsi="PT Astra Serif"/>
          <w:sz w:val="28"/>
          <w:szCs w:val="28"/>
        </w:rPr>
        <w:t xml:space="preserve">внести в распоряжение Департамента по управлению государственной собственностью Томской области от </w:t>
      </w:r>
      <w:r w:rsidR="00FC509D">
        <w:rPr>
          <w:rFonts w:ascii="PT Astra Serif" w:hAnsi="PT Astra Serif"/>
          <w:sz w:val="28"/>
          <w:szCs w:val="28"/>
        </w:rPr>
        <w:t>25.11.2020</w:t>
      </w:r>
      <w:r w:rsidRPr="00D700B5">
        <w:rPr>
          <w:rFonts w:ascii="PT Astra Serif" w:hAnsi="PT Astra Serif"/>
          <w:sz w:val="28"/>
          <w:szCs w:val="28"/>
        </w:rPr>
        <w:t xml:space="preserve"> № </w:t>
      </w:r>
      <w:r w:rsidR="00FC509D">
        <w:rPr>
          <w:rFonts w:ascii="PT Astra Serif" w:hAnsi="PT Astra Serif"/>
          <w:sz w:val="28"/>
          <w:szCs w:val="28"/>
        </w:rPr>
        <w:t>118-</w:t>
      </w:r>
      <w:r w:rsidRPr="00D700B5">
        <w:rPr>
          <w:rFonts w:ascii="PT Astra Serif" w:hAnsi="PT Astra Serif"/>
          <w:sz w:val="28"/>
          <w:szCs w:val="28"/>
        </w:rPr>
        <w:t>о «Об определении перечня объектов для целей налогообложения на 202</w:t>
      </w:r>
      <w:r w:rsidR="00FC509D">
        <w:rPr>
          <w:rFonts w:ascii="PT Astra Serif" w:hAnsi="PT Astra Serif"/>
          <w:sz w:val="28"/>
          <w:szCs w:val="28"/>
        </w:rPr>
        <w:t>1</w:t>
      </w:r>
      <w:r w:rsidRPr="00D700B5">
        <w:rPr>
          <w:rFonts w:ascii="PT Astra Serif" w:hAnsi="PT Astra Serif"/>
          <w:sz w:val="28"/>
          <w:szCs w:val="28"/>
        </w:rPr>
        <w:t xml:space="preserve"> год» </w:t>
      </w:r>
      <w:r w:rsidRPr="00D700B5">
        <w:rPr>
          <w:rFonts w:ascii="PT Astra Serif" w:hAnsi="PT Astra Serif"/>
          <w:sz w:val="28"/>
          <w:szCs w:val="28"/>
          <w:highlight w:val="white"/>
        </w:rPr>
        <w:t xml:space="preserve">(Официальный интернет-портал «Электронная Администрация Томской области» www.tomsk.gov.ru, </w:t>
      </w:r>
      <w:r w:rsidR="00FC509D">
        <w:rPr>
          <w:rFonts w:ascii="PT Astra Serif" w:hAnsi="PT Astra Serif"/>
          <w:sz w:val="28"/>
          <w:szCs w:val="28"/>
        </w:rPr>
        <w:t>30</w:t>
      </w:r>
      <w:r w:rsidRPr="00D700B5">
        <w:rPr>
          <w:rFonts w:ascii="PT Astra Serif" w:hAnsi="PT Astra Serif"/>
          <w:sz w:val="28"/>
          <w:szCs w:val="28"/>
        </w:rPr>
        <w:t>.11.202</w:t>
      </w:r>
      <w:r w:rsidR="00FC509D">
        <w:rPr>
          <w:rFonts w:ascii="PT Astra Serif" w:hAnsi="PT Astra Serif"/>
          <w:sz w:val="28"/>
          <w:szCs w:val="28"/>
        </w:rPr>
        <w:t>0</w:t>
      </w:r>
      <w:r w:rsidRPr="00D700B5">
        <w:rPr>
          <w:rFonts w:ascii="PT Astra Serif" w:hAnsi="PT Astra Serif"/>
          <w:sz w:val="28"/>
          <w:szCs w:val="28"/>
        </w:rPr>
        <w:t>) изменение, исключив в перечне объектов д</w:t>
      </w:r>
      <w:r w:rsidR="00FC509D">
        <w:rPr>
          <w:rFonts w:ascii="PT Astra Serif" w:hAnsi="PT Astra Serif"/>
          <w:sz w:val="28"/>
          <w:szCs w:val="28"/>
        </w:rPr>
        <w:t>ля целей налогообложения на 2021</w:t>
      </w:r>
      <w:r w:rsidRPr="00D700B5">
        <w:rPr>
          <w:rFonts w:ascii="PT Astra Serif" w:hAnsi="PT Astra Serif"/>
          <w:sz w:val="28"/>
          <w:szCs w:val="28"/>
        </w:rPr>
        <w:t xml:space="preserve"> год, определенном указанным распоряжением, строку </w:t>
      </w:r>
      <w:r w:rsidR="00D700B5" w:rsidRPr="00D700B5">
        <w:rPr>
          <w:rFonts w:ascii="PT Astra Serif" w:hAnsi="PT Astra Serif"/>
          <w:sz w:val="28"/>
          <w:szCs w:val="28"/>
        </w:rPr>
        <w:t>14</w:t>
      </w:r>
      <w:r w:rsidR="00FC509D">
        <w:rPr>
          <w:rFonts w:ascii="PT Astra Serif" w:hAnsi="PT Astra Serif"/>
          <w:sz w:val="28"/>
          <w:szCs w:val="28"/>
        </w:rPr>
        <w:t>78.</w:t>
      </w:r>
    </w:p>
    <w:p w:rsidR="00E86A9F" w:rsidRPr="00D700B5" w:rsidRDefault="00D235AE">
      <w:pPr>
        <w:tabs>
          <w:tab w:val="left" w:pos="709"/>
          <w:tab w:val="left" w:pos="993"/>
        </w:tabs>
        <w:rPr>
          <w:rFonts w:ascii="PT Astra Serif" w:hAnsi="PT Astra Serif"/>
          <w:b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ab/>
        <w:t xml:space="preserve">2. Комитету документационно-кадровой работы обеспечить опубликование настоящего распоряжения </w:t>
      </w:r>
      <w:r w:rsidRPr="00D700B5">
        <w:rPr>
          <w:rFonts w:ascii="PT Astra Serif" w:eastAsiaTheme="minorHAnsi" w:hAnsi="PT Astra Serif"/>
          <w:sz w:val="28"/>
          <w:szCs w:val="28"/>
          <w:lang w:eastAsia="en-US"/>
        </w:rPr>
        <w:t xml:space="preserve">на официальном интернет-портале </w:t>
      </w:r>
      <w:r w:rsidRPr="00D700B5">
        <w:rPr>
          <w:rFonts w:ascii="PT Astra Serif" w:hAnsi="PT Astra Serif"/>
          <w:sz w:val="28"/>
          <w:szCs w:val="28"/>
        </w:rPr>
        <w:t xml:space="preserve">«Электронная Администрация Томской области» </w:t>
      </w:r>
      <w:r w:rsidRPr="00D700B5">
        <w:rPr>
          <w:rFonts w:ascii="PT Astra Serif" w:eastAsiaTheme="minorHAnsi" w:hAnsi="PT Astra Serif"/>
          <w:sz w:val="28"/>
          <w:szCs w:val="28"/>
          <w:lang w:eastAsia="en-US"/>
        </w:rPr>
        <w:t xml:space="preserve">и </w:t>
      </w:r>
      <w:r w:rsidRPr="00D700B5">
        <w:rPr>
          <w:rFonts w:ascii="PT Astra Serif" w:hAnsi="PT Astra Serif"/>
          <w:sz w:val="28"/>
          <w:szCs w:val="28"/>
        </w:rPr>
        <w:t>на официальном сайте Департамента по управлению государственной собственностью Томской области.</w:t>
      </w:r>
    </w:p>
    <w:p w:rsidR="00E86A9F" w:rsidRPr="00D700B5" w:rsidRDefault="00D235AE">
      <w:pPr>
        <w:tabs>
          <w:tab w:val="left" w:pos="709"/>
          <w:tab w:val="left" w:pos="993"/>
        </w:tabs>
        <w:rPr>
          <w:rFonts w:ascii="PT Astra Serif" w:hAnsi="PT Astra Serif"/>
          <w:b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ab/>
        <w:t>3. Комитету проектной деятельности направить настоящее распоряжение в Управление Федеральной налоговой службы по Томской области.</w:t>
      </w:r>
    </w:p>
    <w:p w:rsidR="004C152B" w:rsidRPr="00D700B5" w:rsidRDefault="00D235AE" w:rsidP="004C152B">
      <w:pPr>
        <w:tabs>
          <w:tab w:val="left" w:pos="709"/>
          <w:tab w:val="left" w:pos="993"/>
        </w:tabs>
        <w:rPr>
          <w:rFonts w:ascii="PT Astra Serif" w:hAnsi="PT Astra Serif"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ab/>
      </w:r>
      <w:r w:rsidR="004C152B" w:rsidRPr="00D700B5">
        <w:rPr>
          <w:rFonts w:ascii="PT Astra Serif" w:hAnsi="PT Astra Serif"/>
          <w:sz w:val="28"/>
          <w:szCs w:val="28"/>
        </w:rPr>
        <w:t>4. Настоящее распоряжение вступает в силу со дня его подписания</w:t>
      </w:r>
      <w:r w:rsidR="00FC509D">
        <w:rPr>
          <w:rFonts w:ascii="PT Astra Serif" w:hAnsi="PT Astra Serif"/>
          <w:sz w:val="28"/>
          <w:szCs w:val="28"/>
        </w:rPr>
        <w:t xml:space="preserve"> и</w:t>
      </w:r>
      <w:r w:rsidR="004C152B" w:rsidRPr="00D700B5">
        <w:rPr>
          <w:rFonts w:ascii="PT Astra Serif" w:hAnsi="PT Astra Serif"/>
          <w:sz w:val="28"/>
          <w:szCs w:val="28"/>
        </w:rPr>
        <w:t xml:space="preserve"> распространяется на от</w:t>
      </w:r>
      <w:r w:rsidR="00FC509D">
        <w:rPr>
          <w:rFonts w:ascii="PT Astra Serif" w:hAnsi="PT Astra Serif"/>
          <w:sz w:val="28"/>
          <w:szCs w:val="28"/>
        </w:rPr>
        <w:t>ношения, возникшие с 25.11.2020</w:t>
      </w:r>
      <w:r w:rsidR="004C152B" w:rsidRPr="00D700B5">
        <w:rPr>
          <w:rFonts w:ascii="PT Astra Serif" w:hAnsi="PT Astra Serif"/>
          <w:sz w:val="28"/>
          <w:szCs w:val="28"/>
        </w:rPr>
        <w:t>.</w:t>
      </w:r>
    </w:p>
    <w:p w:rsidR="00E86A9F" w:rsidRPr="00D700B5" w:rsidRDefault="00E86A9F">
      <w:pPr>
        <w:tabs>
          <w:tab w:val="left" w:pos="709"/>
          <w:tab w:val="left" w:pos="993"/>
        </w:tabs>
        <w:rPr>
          <w:rFonts w:ascii="PT Astra Serif" w:hAnsi="PT Astra Serif"/>
          <w:color w:val="0000FF"/>
          <w:sz w:val="28"/>
          <w:szCs w:val="28"/>
        </w:rPr>
      </w:pPr>
    </w:p>
    <w:p w:rsidR="00E86A9F" w:rsidRPr="00D700B5" w:rsidRDefault="00E86A9F">
      <w:pPr>
        <w:tabs>
          <w:tab w:val="left" w:pos="7920"/>
        </w:tabs>
        <w:ind w:right="-1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E86A9F" w:rsidRPr="00D700B5" w:rsidRDefault="00E86A9F">
      <w:pPr>
        <w:tabs>
          <w:tab w:val="left" w:pos="7920"/>
        </w:tabs>
        <w:ind w:right="-1"/>
        <w:rPr>
          <w:rFonts w:ascii="PT Astra Serif" w:hAnsi="PT Astra Serif"/>
          <w:sz w:val="28"/>
          <w:szCs w:val="28"/>
        </w:rPr>
      </w:pPr>
    </w:p>
    <w:p w:rsidR="00E86A9F" w:rsidRPr="00D700B5" w:rsidRDefault="00D235AE">
      <w:pPr>
        <w:ind w:right="-1"/>
        <w:rPr>
          <w:rFonts w:ascii="PT Astra Serif" w:hAnsi="PT Astra Serif"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>Начальник департамента                                                                                    Т.А. Исакова</w:t>
      </w: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 w:rsidP="003E1299">
      <w:pPr>
        <w:tabs>
          <w:tab w:val="left" w:pos="7920"/>
        </w:tabs>
        <w:ind w:right="-1"/>
        <w:jc w:val="center"/>
        <w:rPr>
          <w:rFonts w:ascii="PT Astra Serif" w:hAnsi="PT Astra Serif"/>
          <w:sz w:val="26"/>
          <w:szCs w:val="26"/>
        </w:rPr>
      </w:pPr>
    </w:p>
    <w:p w:rsidR="00E86A9F" w:rsidRDefault="00E86A9F" w:rsidP="003E1299">
      <w:pPr>
        <w:tabs>
          <w:tab w:val="left" w:pos="7920"/>
        </w:tabs>
        <w:ind w:right="-1"/>
        <w:jc w:val="center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sectPr w:rsidR="00E86A9F">
      <w:headerReference w:type="default" r:id="rId12"/>
      <w:pgSz w:w="11906" w:h="16838"/>
      <w:pgMar w:top="1134" w:right="567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54E8" w:rsidRDefault="007254E8">
      <w:r>
        <w:separator/>
      </w:r>
    </w:p>
    <w:p w:rsidR="007254E8" w:rsidRDefault="007254E8"/>
  </w:endnote>
  <w:endnote w:type="continuationSeparator" w:id="0">
    <w:p w:rsidR="007254E8" w:rsidRDefault="007254E8">
      <w:r>
        <w:continuationSeparator/>
      </w:r>
    </w:p>
    <w:p w:rsidR="007254E8" w:rsidRDefault="007254E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54E8" w:rsidRDefault="007254E8">
      <w:r>
        <w:separator/>
      </w:r>
    </w:p>
    <w:p w:rsidR="007254E8" w:rsidRDefault="007254E8"/>
  </w:footnote>
  <w:footnote w:type="continuationSeparator" w:id="0">
    <w:p w:rsidR="007254E8" w:rsidRDefault="007254E8">
      <w:r>
        <w:continuationSeparator/>
      </w:r>
    </w:p>
    <w:p w:rsidR="007254E8" w:rsidRDefault="007254E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3553208"/>
      <w:docPartObj>
        <w:docPartGallery w:val="Page Numbers (Top of Page)"/>
        <w:docPartUnique/>
      </w:docPartObj>
    </w:sdtPr>
    <w:sdtEndPr/>
    <w:sdtContent>
      <w:p w:rsidR="00E86A9F" w:rsidRDefault="00D235AE">
        <w:pPr>
          <w:pStyle w:val="af2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 w:rsidR="003E1299">
          <w:rPr>
            <w:rFonts w:ascii="PT Astra Serif" w:hAnsi="PT Astra Serif"/>
            <w:noProof/>
            <w:sz w:val="24"/>
            <w:szCs w:val="24"/>
          </w:rPr>
          <w:t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E86A9F" w:rsidRDefault="00E86A9F">
    <w:pPr>
      <w:pStyle w:val="af2"/>
    </w:pPr>
  </w:p>
  <w:p w:rsidR="00E86A9F" w:rsidRDefault="00E86A9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8C6D82"/>
    <w:multiLevelType w:val="hybridMultilevel"/>
    <w:tmpl w:val="D6B43806"/>
    <w:lvl w:ilvl="0" w:tplc="85DE0328">
      <w:start w:val="1"/>
      <w:numFmt w:val="decimal"/>
      <w:lvlText w:val="%1."/>
      <w:lvlJc w:val="left"/>
      <w:pPr>
        <w:ind w:left="1069" w:hanging="360"/>
      </w:pPr>
    </w:lvl>
    <w:lvl w:ilvl="1" w:tplc="57364634">
      <w:start w:val="1"/>
      <w:numFmt w:val="lowerLetter"/>
      <w:lvlText w:val="%2."/>
      <w:lvlJc w:val="left"/>
      <w:pPr>
        <w:ind w:left="1789" w:hanging="360"/>
      </w:pPr>
    </w:lvl>
    <w:lvl w:ilvl="2" w:tplc="88ACC044">
      <w:start w:val="1"/>
      <w:numFmt w:val="lowerRoman"/>
      <w:lvlText w:val="%3."/>
      <w:lvlJc w:val="right"/>
      <w:pPr>
        <w:ind w:left="2509" w:hanging="180"/>
      </w:pPr>
    </w:lvl>
    <w:lvl w:ilvl="3" w:tplc="74C62BB6">
      <w:start w:val="1"/>
      <w:numFmt w:val="decimal"/>
      <w:lvlText w:val="%4."/>
      <w:lvlJc w:val="left"/>
      <w:pPr>
        <w:ind w:left="3229" w:hanging="360"/>
      </w:pPr>
    </w:lvl>
    <w:lvl w:ilvl="4" w:tplc="64A0E30C">
      <w:start w:val="1"/>
      <w:numFmt w:val="lowerLetter"/>
      <w:lvlText w:val="%5."/>
      <w:lvlJc w:val="left"/>
      <w:pPr>
        <w:ind w:left="3949" w:hanging="360"/>
      </w:pPr>
    </w:lvl>
    <w:lvl w:ilvl="5" w:tplc="E5127C5E">
      <w:start w:val="1"/>
      <w:numFmt w:val="lowerRoman"/>
      <w:lvlText w:val="%6."/>
      <w:lvlJc w:val="right"/>
      <w:pPr>
        <w:ind w:left="4669" w:hanging="180"/>
      </w:pPr>
    </w:lvl>
    <w:lvl w:ilvl="6" w:tplc="8ABA8A20">
      <w:start w:val="1"/>
      <w:numFmt w:val="decimal"/>
      <w:lvlText w:val="%7."/>
      <w:lvlJc w:val="left"/>
      <w:pPr>
        <w:ind w:left="5389" w:hanging="360"/>
      </w:pPr>
    </w:lvl>
    <w:lvl w:ilvl="7" w:tplc="51EE7748">
      <w:start w:val="1"/>
      <w:numFmt w:val="lowerLetter"/>
      <w:lvlText w:val="%8."/>
      <w:lvlJc w:val="left"/>
      <w:pPr>
        <w:ind w:left="6109" w:hanging="360"/>
      </w:pPr>
    </w:lvl>
    <w:lvl w:ilvl="8" w:tplc="A5BCB56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8777F22"/>
    <w:multiLevelType w:val="hybridMultilevel"/>
    <w:tmpl w:val="36CA462C"/>
    <w:lvl w:ilvl="0" w:tplc="987077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AA5613EA">
      <w:start w:val="1"/>
      <w:numFmt w:val="lowerLetter"/>
      <w:lvlText w:val="%2."/>
      <w:lvlJc w:val="left"/>
      <w:pPr>
        <w:ind w:left="1647" w:hanging="360"/>
      </w:pPr>
    </w:lvl>
    <w:lvl w:ilvl="2" w:tplc="6FC2D194">
      <w:start w:val="1"/>
      <w:numFmt w:val="lowerRoman"/>
      <w:lvlText w:val="%3."/>
      <w:lvlJc w:val="right"/>
      <w:pPr>
        <w:ind w:left="2367" w:hanging="180"/>
      </w:pPr>
    </w:lvl>
    <w:lvl w:ilvl="3" w:tplc="9C62E4E4">
      <w:start w:val="1"/>
      <w:numFmt w:val="decimal"/>
      <w:lvlText w:val="%4."/>
      <w:lvlJc w:val="left"/>
      <w:pPr>
        <w:ind w:left="3087" w:hanging="360"/>
      </w:pPr>
    </w:lvl>
    <w:lvl w:ilvl="4" w:tplc="8CD2E952">
      <w:start w:val="1"/>
      <w:numFmt w:val="lowerLetter"/>
      <w:lvlText w:val="%5."/>
      <w:lvlJc w:val="left"/>
      <w:pPr>
        <w:ind w:left="3807" w:hanging="360"/>
      </w:pPr>
    </w:lvl>
    <w:lvl w:ilvl="5" w:tplc="A3E61954">
      <w:start w:val="1"/>
      <w:numFmt w:val="lowerRoman"/>
      <w:lvlText w:val="%6."/>
      <w:lvlJc w:val="right"/>
      <w:pPr>
        <w:ind w:left="4527" w:hanging="180"/>
      </w:pPr>
    </w:lvl>
    <w:lvl w:ilvl="6" w:tplc="31FC1E72">
      <w:start w:val="1"/>
      <w:numFmt w:val="decimal"/>
      <w:lvlText w:val="%7."/>
      <w:lvlJc w:val="left"/>
      <w:pPr>
        <w:ind w:left="5247" w:hanging="360"/>
      </w:pPr>
    </w:lvl>
    <w:lvl w:ilvl="7" w:tplc="7A50D118">
      <w:start w:val="1"/>
      <w:numFmt w:val="lowerLetter"/>
      <w:lvlText w:val="%8."/>
      <w:lvlJc w:val="left"/>
      <w:pPr>
        <w:ind w:left="5967" w:hanging="360"/>
      </w:pPr>
    </w:lvl>
    <w:lvl w:ilvl="8" w:tplc="2B7802C6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BDB03D7"/>
    <w:multiLevelType w:val="hybridMultilevel"/>
    <w:tmpl w:val="FCB2D2C4"/>
    <w:lvl w:ilvl="0" w:tplc="4E0A45CA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B69E47FC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102CDFFE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90FCA05E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B44C7FAA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40FECDA8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3E329472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70A26794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AB0B560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 w15:restartNumberingAfterBreak="0">
    <w:nsid w:val="5DD33D11"/>
    <w:multiLevelType w:val="hybridMultilevel"/>
    <w:tmpl w:val="DAAC8EA0"/>
    <w:lvl w:ilvl="0" w:tplc="064E454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BCE8A368">
      <w:start w:val="1"/>
      <w:numFmt w:val="lowerLetter"/>
      <w:lvlText w:val="%2."/>
      <w:lvlJc w:val="left"/>
      <w:pPr>
        <w:ind w:left="1440" w:hanging="360"/>
      </w:pPr>
    </w:lvl>
    <w:lvl w:ilvl="2" w:tplc="4A58747E">
      <w:start w:val="1"/>
      <w:numFmt w:val="lowerRoman"/>
      <w:lvlText w:val="%3."/>
      <w:lvlJc w:val="right"/>
      <w:pPr>
        <w:ind w:left="2160" w:hanging="180"/>
      </w:pPr>
    </w:lvl>
    <w:lvl w:ilvl="3" w:tplc="66C8A740">
      <w:start w:val="1"/>
      <w:numFmt w:val="decimal"/>
      <w:lvlText w:val="%4."/>
      <w:lvlJc w:val="left"/>
      <w:pPr>
        <w:ind w:left="2880" w:hanging="360"/>
      </w:pPr>
    </w:lvl>
    <w:lvl w:ilvl="4" w:tplc="E5BC0EEA">
      <w:start w:val="1"/>
      <w:numFmt w:val="lowerLetter"/>
      <w:lvlText w:val="%5."/>
      <w:lvlJc w:val="left"/>
      <w:pPr>
        <w:ind w:left="3600" w:hanging="360"/>
      </w:pPr>
    </w:lvl>
    <w:lvl w:ilvl="5" w:tplc="7408F572">
      <w:start w:val="1"/>
      <w:numFmt w:val="lowerRoman"/>
      <w:lvlText w:val="%6."/>
      <w:lvlJc w:val="right"/>
      <w:pPr>
        <w:ind w:left="4320" w:hanging="180"/>
      </w:pPr>
    </w:lvl>
    <w:lvl w:ilvl="6" w:tplc="E194962C">
      <w:start w:val="1"/>
      <w:numFmt w:val="decimal"/>
      <w:lvlText w:val="%7."/>
      <w:lvlJc w:val="left"/>
      <w:pPr>
        <w:ind w:left="5040" w:hanging="360"/>
      </w:pPr>
    </w:lvl>
    <w:lvl w:ilvl="7" w:tplc="BDE6B540">
      <w:start w:val="1"/>
      <w:numFmt w:val="lowerLetter"/>
      <w:lvlText w:val="%8."/>
      <w:lvlJc w:val="left"/>
      <w:pPr>
        <w:ind w:left="5760" w:hanging="360"/>
      </w:pPr>
    </w:lvl>
    <w:lvl w:ilvl="8" w:tplc="0FA0C7E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D02639"/>
    <w:multiLevelType w:val="hybridMultilevel"/>
    <w:tmpl w:val="24B0F97A"/>
    <w:lvl w:ilvl="0" w:tplc="7C2AC63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474E1348">
      <w:start w:val="1"/>
      <w:numFmt w:val="lowerLetter"/>
      <w:lvlText w:val="%2."/>
      <w:lvlJc w:val="left"/>
      <w:pPr>
        <w:ind w:left="1440" w:hanging="360"/>
      </w:pPr>
    </w:lvl>
    <w:lvl w:ilvl="2" w:tplc="1E96BD2A">
      <w:start w:val="1"/>
      <w:numFmt w:val="lowerRoman"/>
      <w:lvlText w:val="%3."/>
      <w:lvlJc w:val="right"/>
      <w:pPr>
        <w:ind w:left="2160" w:hanging="180"/>
      </w:pPr>
    </w:lvl>
    <w:lvl w:ilvl="3" w:tplc="938E4528">
      <w:start w:val="1"/>
      <w:numFmt w:val="decimal"/>
      <w:lvlText w:val="%4."/>
      <w:lvlJc w:val="left"/>
      <w:pPr>
        <w:ind w:left="2880" w:hanging="360"/>
      </w:pPr>
    </w:lvl>
    <w:lvl w:ilvl="4" w:tplc="824C0630">
      <w:start w:val="1"/>
      <w:numFmt w:val="lowerLetter"/>
      <w:lvlText w:val="%5."/>
      <w:lvlJc w:val="left"/>
      <w:pPr>
        <w:ind w:left="3600" w:hanging="360"/>
      </w:pPr>
    </w:lvl>
    <w:lvl w:ilvl="5" w:tplc="CEF8A2C2">
      <w:start w:val="1"/>
      <w:numFmt w:val="lowerRoman"/>
      <w:lvlText w:val="%6."/>
      <w:lvlJc w:val="right"/>
      <w:pPr>
        <w:ind w:left="4320" w:hanging="180"/>
      </w:pPr>
    </w:lvl>
    <w:lvl w:ilvl="6" w:tplc="5C6E4226">
      <w:start w:val="1"/>
      <w:numFmt w:val="decimal"/>
      <w:lvlText w:val="%7."/>
      <w:lvlJc w:val="left"/>
      <w:pPr>
        <w:ind w:left="5040" w:hanging="360"/>
      </w:pPr>
    </w:lvl>
    <w:lvl w:ilvl="7" w:tplc="0C8A7296">
      <w:start w:val="1"/>
      <w:numFmt w:val="lowerLetter"/>
      <w:lvlText w:val="%8."/>
      <w:lvlJc w:val="left"/>
      <w:pPr>
        <w:ind w:left="5760" w:hanging="360"/>
      </w:pPr>
    </w:lvl>
    <w:lvl w:ilvl="8" w:tplc="7878F6A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A9F"/>
    <w:rsid w:val="001161D8"/>
    <w:rsid w:val="001403C0"/>
    <w:rsid w:val="00150148"/>
    <w:rsid w:val="00157342"/>
    <w:rsid w:val="001674F7"/>
    <w:rsid w:val="00243318"/>
    <w:rsid w:val="003E1299"/>
    <w:rsid w:val="004C152B"/>
    <w:rsid w:val="00665BE2"/>
    <w:rsid w:val="007254E8"/>
    <w:rsid w:val="0073625E"/>
    <w:rsid w:val="007D06B2"/>
    <w:rsid w:val="00D235AE"/>
    <w:rsid w:val="00D700B5"/>
    <w:rsid w:val="00D80A0F"/>
    <w:rsid w:val="00DF395F"/>
    <w:rsid w:val="00E86A9F"/>
    <w:rsid w:val="00F01252"/>
    <w:rsid w:val="00FC5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E706FC-15DC-463B-96A5-EB17E5AAC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4">
    <w:name w:val="Subtitle"/>
    <w:basedOn w:val="a"/>
    <w:next w:val="a"/>
    <w:link w:val="a5"/>
    <w:uiPriority w:val="11"/>
    <w:qFormat/>
    <w:pPr>
      <w:spacing w:before="200" w:after="200"/>
    </w:pPr>
    <w:rPr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8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9">
    <w:name w:val="Hyperlink"/>
    <w:uiPriority w:val="99"/>
    <w:unhideWhenUsed/>
    <w:rPr>
      <w:color w:val="0000FF" w:themeColor="hyperlink"/>
      <w:u w:val="single"/>
    </w:r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</w:style>
  <w:style w:type="paragraph" w:styleId="af2">
    <w:name w:val="header"/>
    <w:basedOn w:val="a"/>
    <w:link w:val="af3"/>
    <w:uiPriority w:val="99"/>
    <w:unhideWhenUsed/>
    <w:pPr>
      <w:tabs>
        <w:tab w:val="center" w:pos="4153"/>
        <w:tab w:val="right" w:pos="8306"/>
      </w:tabs>
    </w:pPr>
  </w:style>
  <w:style w:type="character" w:customStyle="1" w:styleId="af3">
    <w:name w:val="Верхний колонтитул Знак"/>
    <w:basedOn w:val="a0"/>
    <w:link w:val="af2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f6">
    <w:name w:val="List Paragraph"/>
    <w:basedOn w:val="a"/>
    <w:uiPriority w:val="34"/>
    <w:qFormat/>
    <w:pPr>
      <w:ind w:left="720"/>
      <w:contextualSpacing/>
    </w:pPr>
  </w:style>
  <w:style w:type="table" w:styleId="af7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Title"/>
    <w:basedOn w:val="a"/>
    <w:link w:val="af9"/>
    <w:qFormat/>
    <w:pPr>
      <w:ind w:left="-426" w:right="-908"/>
      <w:jc w:val="center"/>
    </w:pPr>
    <w:rPr>
      <w:sz w:val="28"/>
    </w:rPr>
  </w:style>
  <w:style w:type="character" w:customStyle="1" w:styleId="af9">
    <w:name w:val="Название Знак"/>
    <w:basedOn w:val="a0"/>
    <w:link w:val="af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a">
    <w:name w:val="footer"/>
    <w:basedOn w:val="a"/>
    <w:link w:val="afb"/>
    <w:uiPriority w:val="99"/>
    <w:unhideWhenUsed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fb">
    <w:name w:val="Нижний колонтитул Знак"/>
    <w:basedOn w:val="a0"/>
    <w:link w:val="afa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0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6E679-4F2E-4553-9485-79CAC4BC2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Кузьминская ЕВ. Кузьминская</dc:creator>
  <cp:lastModifiedBy>Корнева Лариса Евгеньевна</cp:lastModifiedBy>
  <cp:revision>7</cp:revision>
  <cp:lastPrinted>2024-11-27T03:35:00Z</cp:lastPrinted>
  <dcterms:created xsi:type="dcterms:W3CDTF">2024-11-27T03:27:00Z</dcterms:created>
  <dcterms:modified xsi:type="dcterms:W3CDTF">2024-11-27T03:37:00Z</dcterms:modified>
</cp:coreProperties>
</file>