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Решением Томского областного суда от 11.07.2024 по делу № 3а-68/2024 удовлетворено административное исковое заявление (информация скрыта) к Департаменту по управлению государственной собственностью Томской области о п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ризнании не действующими со дня принятия: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пунктов 3463, 314, 3464, 3465 перечня объектов для целей налогообложения на 2023 год, утвержденного распоряжением Департамента по управлению государственной собственностью Томской области от 25.11.2022 № 160-о «Об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определении перечня объектов для целей налогообложения на 2023 год»;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</w:rPr>
        <w:t>пунктов 3417, 310, 3418, 3419 перечня объектов для целей налогообложения на 2024 год, утвержденного распоряжением 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от 27.11.2023 № 117-о «Об определении перечня объектов для целей налогообложения на 2024 год».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000000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3" w:themeTint="FE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one" w:sz="0" w:space="0" w:color="auto"/>
          <w:left w:val="single" w:sz="4" w:space="0" w:color="000000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5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one" w:sz="0" w:space="0" w:color="auto"/>
          <w:left w:val="single" w:sz="4" w:space="0" w:color="000000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6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one" w:sz="0" w:space="0" w:color="auto"/>
          <w:left w:val="single" w:sz="4" w:space="0" w:color="000000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1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one" w:sz="0" w:space="0" w:color="auto"/>
          <w:left w:val="single" w:sz="4" w:space="0" w:color="000000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000000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3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one" w:sz="0" w:space="0" w:color="auto"/>
          <w:left w:val="single" w:sz="4" w:space="0" w:color="000000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5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6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one" w:sz="0" w:space="0" w:color="auto"/>
          <w:left w:val="single" w:sz="4" w:space="0" w:color="00000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modified xsi:type="dcterms:W3CDTF">2024-11-13T05:26:16Z</dcterms:modified>
</cp:coreProperties>
</file>