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p w:rsidR="006E6EDE">
      <w:pPr>
        <w:spacing w:after="120"/>
        <w:jc w:val="center"/>
        <w:rPr>
          <w:rFonts w:ascii="PT Astra Serif" w:hAnsi="PT Astra Serif" w:cs="PT Astra Serif"/>
          <w:b/>
          <w:sz w:val="26"/>
          <w:szCs w:val="26"/>
        </w:rPr>
      </w:pPr>
      <w:r>
        <w:rPr>
          <w:rFonts w:ascii="PT Astra Serif" w:eastAsia="Calibri" w:hAnsi="PT Astra Serif" w:cs="PT Astra Serif"/>
          <w:noProof/>
          <w:sz w:val="26"/>
          <w:szCs w:val="26"/>
          <w:lang w:eastAsia="ru-RU"/>
        </w:rPr>
        <w:drawing>
          <wp:inline distT="0" distB="0" distL="0" distR="0">
            <wp:extent cx="720251" cy="654850"/>
            <wp:effectExtent l="0" t="0" r="0" b="0"/>
            <wp:docPr id="1" name="Рисунок 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
                    <a:stretch>
                      <a:fillRect/>
                    </a:stretch>
                  </pic:blipFill>
                  <pic:spPr bwMode="auto">
                    <a:xfrm>
                      <a:off x="0" y="0"/>
                      <a:ext cx="720251" cy="654850"/>
                    </a:xfrm>
                    <a:prstGeom prst="rect">
                      <a:avLst/>
                    </a:prstGeom>
                    <a:noFill/>
                    <a:ln>
                      <a:noFill/>
                      <a:miter lim="0"/>
                    </a:ln>
                  </pic:spPr>
                </pic:pic>
              </a:graphicData>
            </a:graphic>
          </wp:inline>
        </w:drawing>
      </w:r>
    </w:p>
    <w:p w:rsidR="006E6EDE">
      <w:pPr>
        <w:tabs>
          <w:tab w:val="center" w:pos="4153"/>
          <w:tab w:val="right" w:pos="8306"/>
        </w:tabs>
        <w:spacing w:line="360" w:lineRule="exact"/>
        <w:jc w:val="center"/>
        <w:rPr>
          <w:rFonts w:ascii="PT Astra Serif" w:eastAsia="PT Astra Serif" w:hAnsi="PT Astra Serif" w:cs="PT Astra Serif"/>
          <w:b/>
          <w:caps/>
          <w:sz w:val="30"/>
          <w:szCs w:val="30"/>
          <w:lang w:eastAsia="ru-RU"/>
        </w:rPr>
      </w:pPr>
      <w:r>
        <w:rPr>
          <w:rFonts w:ascii="PT Astra Serif" w:eastAsia="PT Astra Serif" w:hAnsi="PT Astra Serif" w:cs="PT Astra Serif"/>
          <w:b/>
          <w:caps/>
          <w:sz w:val="30"/>
          <w:szCs w:val="30"/>
          <w:lang w:eastAsia="ru-RU"/>
        </w:rPr>
        <w:t xml:space="preserve">Департамент градостроительного развития </w:t>
      </w:r>
    </w:p>
    <w:p w:rsidR="006E6EDE">
      <w:pPr>
        <w:tabs>
          <w:tab w:val="center" w:pos="4153"/>
          <w:tab w:val="right" w:pos="8306"/>
        </w:tabs>
        <w:spacing w:line="360" w:lineRule="exact"/>
        <w:jc w:val="center"/>
        <w:rPr>
          <w:rFonts w:ascii="PT Astra Serif" w:hAnsi="PT Astra Serif" w:cs="PT Astra Serif"/>
          <w:b/>
          <w:caps/>
          <w:sz w:val="30"/>
          <w:szCs w:val="30"/>
        </w:rPr>
      </w:pPr>
      <w:r>
        <w:rPr>
          <w:rFonts w:ascii="PT Astra Serif" w:eastAsia="PT Astra Serif" w:hAnsi="PT Astra Serif" w:cs="PT Astra Serif"/>
          <w:b/>
          <w:caps/>
          <w:sz w:val="30"/>
          <w:szCs w:val="30"/>
          <w:lang w:eastAsia="ru-RU"/>
        </w:rPr>
        <w:t>Томской области</w:t>
      </w:r>
    </w:p>
    <w:p w:rsidR="006E6EDE">
      <w:pPr>
        <w:tabs>
          <w:tab w:val="center" w:pos="4153"/>
          <w:tab w:val="right" w:pos="8306"/>
        </w:tabs>
        <w:spacing w:before="240"/>
        <w:jc w:val="center"/>
        <w:rPr>
          <w:rFonts w:ascii="PT Astra Serif" w:hAnsi="PT Astra Serif" w:cs="PT Astra Serif"/>
          <w:b/>
          <w:caps/>
          <w:sz w:val="28"/>
          <w:szCs w:val="28"/>
        </w:rPr>
      </w:pPr>
      <w:r>
        <w:rPr>
          <w:rFonts w:ascii="PT Astra Serif" w:eastAsia="PT Astra Serif" w:hAnsi="PT Astra Serif" w:cs="PT Astra Serif"/>
          <w:b/>
          <w:caps/>
          <w:sz w:val="28"/>
          <w:szCs w:val="28"/>
          <w:lang w:eastAsia="ru-RU"/>
        </w:rPr>
        <w:t>пРИКАЗ</w:t>
      </w:r>
    </w:p>
    <w:tbl>
      <w:tblPr>
        <w:tblW w:w="9639" w:type="dxa"/>
        <w:tblBorders>
          <w:bottom w:val="single" w:sz="4" w:space="0" w:color="000000"/>
        </w:tblBorders>
        <w:tblLayout w:type="fixed"/>
        <w:tblCellMar>
          <w:left w:w="0" w:type="dxa"/>
          <w:right w:w="0" w:type="dxa"/>
        </w:tblCellMar>
        <w:tblLook w:val="04A0"/>
      </w:tblPr>
      <w:tblGrid>
        <w:gridCol w:w="1701"/>
        <w:gridCol w:w="5670"/>
        <w:gridCol w:w="2268"/>
      </w:tblGrid>
      <w:tr>
        <w:tblPrEx>
          <w:tblW w:w="9639" w:type="dxa"/>
          <w:tblBorders>
            <w:bottom w:val="single" w:sz="4" w:space="0" w:color="000000"/>
          </w:tblBorders>
          <w:tblLayout w:type="fixed"/>
          <w:tblCellMar>
            <w:left w:w="0" w:type="dxa"/>
            <w:right w:w="0" w:type="dxa"/>
          </w:tblCellMar>
          <w:tblLook w:val="04A0"/>
        </w:tblPrEx>
        <w:tc>
          <w:tcPr>
            <w:tcW w:w="1701" w:type="dxa"/>
            <w:tcBorders>
              <w:bottom w:val="nil"/>
            </w:tcBorders>
          </w:tcPr>
          <w:p w:rsidR="006E6EDE">
            <w:pPr>
              <w:pStyle w:val="BodyText2"/>
              <w:spacing w:before="480"/>
              <w:ind w:right="0"/>
              <w:jc w:val="left"/>
              <w:rPr>
                <w:rFonts w:ascii="PT Astra Serif" w:hAnsi="PT Astra Serif" w:cs="PT Astra Serif"/>
                <w:color w:val="000000"/>
                <w:sz w:val="28"/>
                <w:szCs w:val="28"/>
                <w:highlight w:val="lightGray"/>
              </w:rPr>
            </w:pPr>
            <w:r>
              <w:rPr>
                <w:rFonts w:ascii="PT Astra Serif" w:eastAsia="PT Astra Serif" w:hAnsi="PT Astra Serif" w:cs="PT Astra Serif"/>
                <w:color w:val="000000" w:themeColor="text1"/>
                <w:sz w:val="28"/>
                <w:szCs w:val="28"/>
              </w:rPr>
              <w:t>08.11.2024</w:t>
            </w: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p>
        </w:tc>
        <w:tc>
          <w:tcPr>
            <w:tcW w:w="5670" w:type="dxa"/>
            <w:tcBorders>
              <w:bottom w:val="nil"/>
            </w:tcBorders>
            <w:tcMar>
              <w:top w:w="0" w:type="dxa"/>
              <w:left w:w="0" w:type="dxa"/>
              <w:bottom w:w="0" w:type="dxa"/>
              <w:right w:w="85" w:type="dxa"/>
            </w:tcMar>
          </w:tcPr>
          <w:p w:rsidR="006E6EDE">
            <w:pPr>
              <w:pStyle w:val="BodyText2"/>
              <w:spacing w:before="480"/>
              <w:ind w:right="0"/>
              <w:jc w:val="right"/>
              <w:rPr>
                <w:rFonts w:ascii="PT Astra Serif" w:hAnsi="PT Astra Serif" w:cs="PT Astra Serif"/>
                <w:color w:val="000000"/>
                <w:sz w:val="28"/>
                <w:szCs w:val="28"/>
              </w:rPr>
            </w:pPr>
          </w:p>
        </w:tc>
        <w:tc>
          <w:tcPr>
            <w:tcW w:w="2268" w:type="dxa"/>
            <w:tcBorders>
              <w:bottom w:val="nil"/>
            </w:tcBorders>
          </w:tcPr>
          <w:p w:rsidR="006E6EDE">
            <w:pPr>
              <w:pStyle w:val="BodyText2"/>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t>50</w:t>
            </w: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p>
        </w:tc>
      </w:tr>
      <w:tr>
        <w:tblPrEx>
          <w:tblW w:w="9639" w:type="dxa"/>
          <w:tblLayout w:type="fixed"/>
          <w:tblCellMar>
            <w:left w:w="0" w:type="dxa"/>
            <w:right w:w="0" w:type="dxa"/>
          </w:tblCellMar>
          <w:tblLook w:val="04A0"/>
        </w:tblPrEx>
        <w:tc>
          <w:tcPr>
            <w:tcW w:w="1700" w:type="dxa"/>
            <w:tcBorders>
              <w:top w:val="nil"/>
              <w:left w:val="nil"/>
              <w:bottom w:val="nil"/>
              <w:right w:val="nil"/>
            </w:tcBorders>
          </w:tcPr>
          <w:p w:rsidR="006E6EDE">
            <w:pPr>
              <w:spacing w:before="480" w:after="0" w:line="240" w:lineRule="auto"/>
              <w:rPr>
                <w:rFonts w:ascii="PT Astra Serif" w:hAnsi="PT Astra Serif" w:cs="PT Astra Serif"/>
                <w:color w:val="000000"/>
                <w:sz w:val="26"/>
                <w:szCs w:val="26"/>
                <w:highlight w:val="lightGray"/>
              </w:rPr>
            </w:pPr>
            <w:bookmarkStart w:id="0" w:name="undefined"/>
            <w:bookmarkEnd w:id="0"/>
          </w:p>
        </w:tc>
        <w:tc>
          <w:tcPr>
            <w:tcW w:w="5669" w:type="dxa"/>
            <w:tcBorders>
              <w:top w:val="nil"/>
              <w:left w:val="nil"/>
              <w:bottom w:val="nil"/>
              <w:right w:val="nil"/>
            </w:tcBorders>
            <w:tcMar>
              <w:top w:w="0" w:type="dxa"/>
              <w:left w:w="0" w:type="dxa"/>
              <w:bottom w:w="0" w:type="dxa"/>
              <w:right w:w="85" w:type="dxa"/>
            </w:tcMar>
          </w:tcPr>
          <w:p w:rsidR="006E6EDE">
            <w:pPr>
              <w:spacing w:before="480" w:after="0" w:line="240" w:lineRule="auto"/>
              <w:jc w:val="right"/>
              <w:rPr>
                <w:rFonts w:ascii="PT Astra Serif" w:hAnsi="PT Astra Serif" w:cs="PT Astra Serif"/>
                <w:color w:val="000000"/>
                <w:sz w:val="26"/>
                <w:szCs w:val="26"/>
              </w:rPr>
            </w:pPr>
          </w:p>
        </w:tc>
        <w:tc>
          <w:tcPr>
            <w:tcW w:w="2268" w:type="dxa"/>
            <w:tcBorders>
              <w:top w:val="nil"/>
              <w:left w:val="nil"/>
              <w:bottom w:val="nil"/>
              <w:right w:val="nil"/>
            </w:tcBorders>
          </w:tcPr>
          <w:p w:rsidR="006E6EDE">
            <w:pPr>
              <w:spacing w:before="480" w:after="0" w:line="240" w:lineRule="auto"/>
              <w:jc w:val="right"/>
              <w:rPr>
                <w:rFonts w:ascii="PT Astra Serif" w:hAnsi="PT Astra Serif" w:cs="PT Astra Serif"/>
                <w:color w:val="000000"/>
                <w:sz w:val="26"/>
                <w:szCs w:val="26"/>
              </w:rPr>
            </w:pPr>
          </w:p>
        </w:tc>
      </w:tr>
    </w:tbl>
    <w:p w:rsidR="006E6EDE" w:rsidRPr="00DC27FE">
      <w:pPr>
        <w:spacing w:after="0" w:line="240" w:lineRule="auto"/>
        <w:jc w:val="center"/>
        <w:rPr>
          <w:rFonts w:ascii="PT Astra Serif" w:hAnsi="PT Astra Serif" w:cs="PT Astra Serif"/>
          <w:bCs/>
          <w:sz w:val="24"/>
          <w:szCs w:val="24"/>
        </w:rPr>
      </w:pPr>
      <w:r w:rsidRPr="00DC27FE">
        <w:rPr>
          <w:rFonts w:ascii="PT Astra Serif" w:eastAsia="Times New Roman" w:hAnsi="PT Astra Serif" w:cs="PT Astra Serif"/>
          <w:sz w:val="24"/>
          <w:szCs w:val="24"/>
          <w:lang w:bidi="en-US"/>
        </w:rPr>
        <w:t xml:space="preserve">Об утверждении административного регламента предоставления государственной услуги </w:t>
      </w:r>
      <w:r w:rsidRPr="00DC27FE">
        <w:rPr>
          <w:rFonts w:ascii="PT Astra Serif" w:eastAsia="Times New Roman" w:hAnsi="PT Astra Serif" w:cs="PT Astra Serif"/>
          <w:bCs/>
          <w:sz w:val="24"/>
          <w:szCs w:val="24"/>
          <w:lang w:bidi="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6E6EDE" w:rsidRPr="00DC27FE">
      <w:pPr>
        <w:spacing w:after="0" w:line="240" w:lineRule="auto"/>
        <w:ind w:firstLine="709"/>
        <w:jc w:val="both"/>
        <w:rPr>
          <w:rFonts w:ascii="PT Astra Serif" w:hAnsi="PT Astra Serif" w:cs="PT Astra Serif"/>
          <w:b/>
          <w:bCs/>
          <w:sz w:val="24"/>
          <w:szCs w:val="24"/>
        </w:rPr>
      </w:pPr>
    </w:p>
    <w:p w:rsidR="006E6EDE" w:rsidRPr="00DC27FE">
      <w:pPr>
        <w:spacing w:after="0" w:line="240" w:lineRule="auto"/>
        <w:ind w:firstLine="540"/>
        <w:jc w:val="both"/>
        <w:rPr>
          <w:rFonts w:ascii="PT Astra Serif" w:hAnsi="PT Astra Serif" w:cs="PT Astra Serif"/>
          <w:sz w:val="24"/>
          <w:szCs w:val="24"/>
        </w:rPr>
      </w:pPr>
      <w:r w:rsidRPr="00DC27FE">
        <w:rPr>
          <w:rFonts w:ascii="PT Astra Serif" w:eastAsia="Times New Roman" w:hAnsi="PT Astra Serif" w:cs="PT Astra Serif"/>
          <w:sz w:val="24"/>
          <w:szCs w:val="24"/>
          <w:lang w:bidi="en-US"/>
        </w:rPr>
        <w:t xml:space="preserve">В соответствии с Федеральным </w:t>
      </w:r>
      <w:hyperlink r:id="rId5" w:tooltip="https://login.consultant.ru/link/?req=doc&amp;base=LAW&amp;n=480453&amp;dst=100094" w:history="1">
        <w:r w:rsidRPr="00DC27FE">
          <w:rPr>
            <w:rFonts w:ascii="PT Astra Serif" w:eastAsia="Times New Roman" w:hAnsi="PT Astra Serif" w:cs="PT Astra Serif"/>
            <w:sz w:val="24"/>
            <w:szCs w:val="24"/>
            <w:lang w:bidi="en-US"/>
          </w:rPr>
          <w:t>законом</w:t>
        </w:r>
      </w:hyperlink>
      <w:r w:rsidRPr="00DC27FE">
        <w:rPr>
          <w:rFonts w:ascii="PT Astra Serif" w:eastAsia="Times New Roman" w:hAnsi="PT Astra Serif" w:cs="PT Astra Serif"/>
          <w:sz w:val="24"/>
          <w:szCs w:val="24"/>
          <w:lang w:bidi="en-US"/>
        </w:rPr>
        <w:t xml:space="preserve"> от 27 июля 2010 года № 210-ФЗ «Об организации предоставления государственных и муниципальных услуг», Законом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w:t>
      </w:r>
    </w:p>
    <w:p w:rsidR="006E6EDE" w:rsidRPr="00DC27FE">
      <w:pPr>
        <w:spacing w:after="0" w:line="240" w:lineRule="auto"/>
        <w:rPr>
          <w:rFonts w:ascii="PT Astra Serif" w:hAnsi="PT Astra Serif" w:cs="PT Astra Serif"/>
          <w:sz w:val="24"/>
          <w:szCs w:val="24"/>
        </w:rPr>
      </w:pPr>
      <w:r w:rsidRPr="00DC27FE">
        <w:rPr>
          <w:rFonts w:ascii="PT Astra Serif" w:eastAsia="Times New Roman" w:hAnsi="PT Astra Serif" w:cs="PT Astra Serif"/>
          <w:sz w:val="24"/>
          <w:szCs w:val="24"/>
          <w:lang w:bidi="en-US"/>
        </w:rPr>
        <w:t xml:space="preserve">       ПРИКАЗЫВАЮ:</w:t>
      </w:r>
    </w:p>
    <w:p w:rsidR="006E6EDE" w:rsidRPr="00DC27FE">
      <w:pPr>
        <w:spacing w:after="0" w:line="240" w:lineRule="auto"/>
        <w:jc w:val="both"/>
        <w:rPr>
          <w:rFonts w:ascii="PT Astra Serif" w:hAnsi="PT Astra Serif" w:cs="PT Astra Serif"/>
          <w:sz w:val="24"/>
          <w:szCs w:val="24"/>
        </w:rPr>
      </w:pPr>
      <w:r w:rsidRPr="00DC27FE">
        <w:rPr>
          <w:rFonts w:ascii="PT Astra Serif" w:eastAsia="Times New Roman" w:hAnsi="PT Astra Serif" w:cs="PT Astra Serif"/>
          <w:sz w:val="24"/>
          <w:szCs w:val="24"/>
          <w:lang w:bidi="en-US"/>
        </w:rPr>
        <w:t xml:space="preserve">       1. Утвердить административный </w:t>
      </w:r>
      <w:hyperlink r:id="rId6" w:tooltip="https://login.consultant.ru/link/?req=doc&amp;base=RLAW358&amp;n=165590&amp;dst=100016" w:history="1">
        <w:r w:rsidRPr="00DC27FE">
          <w:rPr>
            <w:rFonts w:ascii="PT Astra Serif" w:eastAsia="Times New Roman" w:hAnsi="PT Astra Serif" w:cs="PT Astra Serif"/>
            <w:sz w:val="24"/>
            <w:szCs w:val="24"/>
            <w:lang w:bidi="en-US"/>
          </w:rPr>
          <w:t>регламент</w:t>
        </w:r>
      </w:hyperlink>
      <w:r w:rsidRPr="00DC27FE">
        <w:rPr>
          <w:rFonts w:ascii="PT Astra Serif" w:eastAsia="Times New Roman" w:hAnsi="PT Astra Serif" w:cs="PT Astra Serif"/>
          <w:sz w:val="24"/>
          <w:szCs w:val="24"/>
          <w:lang w:bidi="en-US"/>
        </w:rPr>
        <w:t xml:space="preserve"> предоставления государственной услуги «</w:t>
      </w:r>
      <w:r w:rsidRPr="00DC27FE">
        <w:rPr>
          <w:rFonts w:ascii="PT Astra Serif" w:eastAsia="Times New Roman" w:hAnsi="PT Astra Serif" w:cs="PT Astra Serif"/>
          <w:bCs/>
          <w:sz w:val="24"/>
          <w:szCs w:val="24"/>
          <w:lang w:bidi="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C27FE">
        <w:rPr>
          <w:rFonts w:ascii="PT Astra Serif" w:eastAsia="Times New Roman" w:hAnsi="PT Astra Serif" w:cs="PT Astra Serif"/>
          <w:sz w:val="24"/>
          <w:szCs w:val="24"/>
          <w:lang w:bidi="en-US"/>
        </w:rPr>
        <w:t>» согласно приложению к настоящему приказу.</w:t>
      </w:r>
    </w:p>
    <w:p w:rsidR="006E6EDE" w:rsidRPr="00DC27FE">
      <w:pPr>
        <w:spacing w:after="0" w:line="240" w:lineRule="auto"/>
        <w:jc w:val="both"/>
        <w:rPr>
          <w:rFonts w:ascii="PT Astra Serif" w:hAnsi="PT Astra Serif" w:cs="PT Astra Serif"/>
          <w:sz w:val="24"/>
          <w:szCs w:val="24"/>
        </w:rPr>
      </w:pPr>
      <w:r w:rsidRPr="00DC27FE">
        <w:rPr>
          <w:rFonts w:ascii="PT Astra Serif" w:eastAsia="Times New Roman" w:hAnsi="PT Astra Serif" w:cs="PT Astra Serif"/>
          <w:sz w:val="24"/>
          <w:szCs w:val="24"/>
          <w:lang w:bidi="en-US"/>
        </w:rPr>
        <w:t xml:space="preserve">        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6E6EDE" w:rsidRPr="00DC27FE">
      <w:pPr>
        <w:spacing w:after="0" w:line="240" w:lineRule="auto"/>
        <w:ind w:firstLine="426"/>
        <w:contextualSpacing/>
        <w:jc w:val="both"/>
        <w:rPr>
          <w:rFonts w:ascii="PT Astra Serif" w:hAnsi="PT Astra Serif" w:cs="PT Astra Serif"/>
          <w:sz w:val="24"/>
          <w:szCs w:val="24"/>
        </w:rPr>
      </w:pPr>
      <w:r w:rsidRPr="00DC27FE">
        <w:rPr>
          <w:rFonts w:ascii="PT Astra Serif" w:eastAsia="Times New Roman" w:hAnsi="PT Astra Serif" w:cs="PT Astra Serif"/>
          <w:sz w:val="24"/>
          <w:szCs w:val="24"/>
          <w:lang w:bidi="en-US"/>
        </w:rPr>
        <w:t xml:space="preserve">3. Контроль за исполнением настоящего приказа возложить на заместителя начальника Департамента градостроительного развития Томской области </w:t>
      </w:r>
      <w:r w:rsidRPr="00DC27FE">
        <w:rPr>
          <w:rFonts w:ascii="PT Astra Serif" w:eastAsia="Times New Roman" w:hAnsi="PT Astra Serif" w:cs="PT Astra Serif"/>
          <w:sz w:val="24"/>
          <w:szCs w:val="24"/>
          <w:lang w:bidi="en-US"/>
        </w:rPr>
        <w:t>Бродникова</w:t>
      </w:r>
      <w:r w:rsidRPr="00DC27FE">
        <w:rPr>
          <w:rFonts w:ascii="PT Astra Serif" w:eastAsia="Times New Roman" w:hAnsi="PT Astra Serif" w:cs="PT Astra Serif"/>
          <w:sz w:val="24"/>
          <w:szCs w:val="24"/>
          <w:lang w:bidi="en-US"/>
        </w:rPr>
        <w:t xml:space="preserve"> Алексея Михайловича.</w:t>
      </w:r>
    </w:p>
    <w:p w:rsidR="006E6EDE" w:rsidRPr="00DC27FE">
      <w:pPr>
        <w:spacing w:after="0" w:line="240" w:lineRule="auto"/>
        <w:jc w:val="both"/>
        <w:rPr>
          <w:rFonts w:ascii="PT Astra Serif" w:hAnsi="PT Astra Serif" w:cs="PT Astra Serif"/>
          <w:sz w:val="24"/>
          <w:szCs w:val="24"/>
        </w:rPr>
      </w:pPr>
      <w:r w:rsidRPr="00DC27FE">
        <w:rPr>
          <w:rFonts w:ascii="PT Astra Serif" w:eastAsia="Times New Roman" w:hAnsi="PT Astra Serif" w:cs="PT Astra Serif"/>
          <w:sz w:val="24"/>
          <w:szCs w:val="24"/>
          <w:lang w:bidi="en-US"/>
        </w:rPr>
        <w:t xml:space="preserve">        4. Настоящий приказ вступает в силу со дня его официального опубликования.</w:t>
      </w:r>
    </w:p>
    <w:p w:rsidR="006E6EDE" w:rsidRPr="00DC27FE">
      <w:pPr>
        <w:widowControl w:val="0"/>
        <w:spacing w:after="0" w:line="240" w:lineRule="auto"/>
        <w:jc w:val="both"/>
        <w:rPr>
          <w:rFonts w:ascii="PT Astra Serif" w:hAnsi="PT Astra Serif" w:cs="PT Astra Serif"/>
          <w:sz w:val="24"/>
          <w:szCs w:val="24"/>
        </w:rPr>
      </w:pPr>
    </w:p>
    <w:p w:rsidR="006E6EDE">
      <w:pPr>
        <w:widowControl w:val="0"/>
        <w:spacing w:after="0" w:line="240" w:lineRule="auto"/>
        <w:jc w:val="both"/>
        <w:rPr>
          <w:rFonts w:ascii="PT Astra Serif" w:hAnsi="PT Astra Serif" w:cs="PT Astra Serif"/>
          <w:sz w:val="24"/>
          <w:szCs w:val="24"/>
        </w:rPr>
      </w:pPr>
    </w:p>
    <w:p w:rsidR="00DC27FE">
      <w:pPr>
        <w:widowControl w:val="0"/>
        <w:spacing w:after="0" w:line="240" w:lineRule="auto"/>
        <w:jc w:val="both"/>
        <w:rPr>
          <w:rFonts w:ascii="PT Astra Serif" w:hAnsi="PT Astra Serif" w:cs="PT Astra Serif"/>
          <w:sz w:val="24"/>
          <w:szCs w:val="24"/>
        </w:rPr>
      </w:pPr>
    </w:p>
    <w:p w:rsidR="00DC27FE" w:rsidRPr="00DC27FE">
      <w:pPr>
        <w:widowControl w:val="0"/>
        <w:spacing w:after="0" w:line="240" w:lineRule="auto"/>
        <w:jc w:val="both"/>
        <w:rPr>
          <w:rFonts w:ascii="PT Astra Serif" w:hAnsi="PT Astra Serif" w:cs="PT Astra Serif"/>
          <w:sz w:val="24"/>
          <w:szCs w:val="24"/>
        </w:rPr>
      </w:pPr>
    </w:p>
    <w:tbl>
      <w:tblPr>
        <w:tblW w:w="0" w:type="dxa"/>
        <w:tblLayout w:type="fixed"/>
        <w:tblCellMar>
          <w:left w:w="0" w:type="dxa"/>
          <w:right w:w="0" w:type="dxa"/>
        </w:tblCellMar>
        <w:tblLook w:val="04A0"/>
      </w:tblPr>
      <w:tblGrid>
        <w:gridCol w:w="3831"/>
        <w:gridCol w:w="3507"/>
        <w:gridCol w:w="2301"/>
      </w:tblGrid>
      <w:tr>
        <w:tblPrEx>
          <w:tblW w:w="0" w:type="dxa"/>
          <w:tblLayout w:type="fixed"/>
          <w:tblCellMar>
            <w:left w:w="0" w:type="dxa"/>
            <w:right w:w="0" w:type="dxa"/>
          </w:tblCellMar>
          <w:tblLook w:val="04A0"/>
        </w:tblPrEx>
        <w:tc>
          <w:tcPr>
            <w:tcW w:w="3831" w:type="dxa"/>
            <w:shd w:val="clear" w:color="auto" w:fill="FFFFFF"/>
            <w:vAlign w:val="center"/>
          </w:tcPr>
          <w:p w:rsidR="006E6EDE" w:rsidRPr="00DC27FE">
            <w:pPr>
              <w:spacing w:after="0" w:line="240" w:lineRule="auto"/>
              <w:rPr>
                <w:rFonts w:ascii="PT Astra Serif" w:hAnsi="PT Astra Serif" w:cs="PT Astra Serif"/>
                <w:sz w:val="24"/>
                <w:szCs w:val="24"/>
              </w:rPr>
            </w:pPr>
            <w:r w:rsidRPr="00DC27FE">
              <w:rPr>
                <w:rFonts w:ascii="PT Astra Serif" w:eastAsia="PT Astra Serif" w:hAnsi="PT Astra Serif" w:cs="PT Astra Serif"/>
                <w:sz w:val="24"/>
                <w:szCs w:val="24"/>
                <w:lang w:eastAsia="ru-RU"/>
              </w:rPr>
              <w:t>Начальник Департамента</w:t>
            </w:r>
          </w:p>
        </w:tc>
        <w:tc>
          <w:tcPr>
            <w:tcW w:w="3507" w:type="dxa"/>
            <w:shd w:val="clear" w:color="auto" w:fill="FFFFFF"/>
            <w:vAlign w:val="center"/>
          </w:tcPr>
          <w:p w:rsidR="006E6EDE" w:rsidRPr="00DC27FE">
            <w:pPr>
              <w:spacing w:after="0" w:line="240" w:lineRule="auto"/>
              <w:rPr>
                <w:rFonts w:ascii="PT Astra Serif" w:hAnsi="PT Astra Serif" w:cs="PT Astra Serif"/>
                <w:sz w:val="24"/>
                <w:szCs w:val="24"/>
              </w:rPr>
            </w:pPr>
            <w:r w:rsidRPr="00DC27FE">
              <w:rPr>
                <w:rFonts w:ascii="PT Astra Serif" w:eastAsia="PT Astra Serif" w:hAnsi="PT Astra Serif" w:cs="PT Astra Serif"/>
                <w:sz w:val="24"/>
                <w:szCs w:val="24"/>
              </w:rPr>
              <w:fldChar w:fldCharType="begin"/>
            </w:r>
            <w:r w:rsidRPr="00DC27FE">
              <w:rPr>
                <w:rFonts w:ascii="PT Astra Serif" w:eastAsia="PT Astra Serif" w:hAnsi="PT Astra Serif" w:cs="PT Astra Serif"/>
                <w:sz w:val="24"/>
                <w:szCs w:val="24"/>
              </w:rPr>
              <w:instrText xml:space="preserve"> FORMTEXT </w:instrText>
            </w:r>
            <w:r w:rsidRPr="00DC27FE">
              <w:rPr>
                <w:rFonts w:ascii="PT Astra Serif" w:eastAsia="PT Astra Serif" w:hAnsi="PT Astra Serif" w:cs="PT Astra Serif"/>
                <w:sz w:val="24"/>
                <w:szCs w:val="24"/>
              </w:rPr>
              <w:fldChar w:fldCharType="separate"/>
            </w:r>
            <w:r w:rsidRPr="00DC27FE">
              <w:rPr>
                <w:rFonts w:ascii="PT Astra Serif" w:eastAsia="PT Astra Serif" w:hAnsi="PT Astra Serif" w:cs="PT Astra Serif"/>
                <w:sz w:val="24"/>
                <w:szCs w:val="24"/>
              </w:rPr>
              <w:fldChar w:fldCharType="end"/>
            </w:r>
          </w:p>
        </w:tc>
        <w:tc>
          <w:tcPr>
            <w:tcW w:w="2301" w:type="dxa"/>
            <w:shd w:val="clear" w:color="auto" w:fill="FFFFFF"/>
            <w:vAlign w:val="center"/>
          </w:tcPr>
          <w:p w:rsidR="006E6EDE" w:rsidRPr="00DC27FE">
            <w:pPr>
              <w:spacing w:after="0" w:line="240" w:lineRule="auto"/>
              <w:jc w:val="right"/>
              <w:rPr>
                <w:rFonts w:ascii="PT Astra Serif" w:hAnsi="PT Astra Serif" w:cs="PT Astra Serif"/>
                <w:sz w:val="24"/>
                <w:szCs w:val="24"/>
              </w:rPr>
            </w:pPr>
            <w:r w:rsidRPr="00DC27FE">
              <w:rPr>
                <w:rFonts w:ascii="PT Astra Serif" w:eastAsia="Calibri" w:hAnsi="PT Astra Serif" w:cs="PT Astra Serif"/>
                <w:sz w:val="24"/>
                <w:szCs w:val="24"/>
              </w:rPr>
              <w:t>Т.Б. Мухамеджанов</w:t>
            </w:r>
          </w:p>
        </w:tc>
      </w:tr>
    </w:tbl>
    <w:p w:rsidR="006E6EDE" w:rsidRPr="00DC27FE">
      <w:pPr>
        <w:tabs>
          <w:tab w:val="left" w:pos="7088"/>
        </w:tabs>
        <w:spacing w:after="0" w:line="240" w:lineRule="auto"/>
        <w:jc w:val="both"/>
        <w:rPr>
          <w:rFonts w:ascii="PT Astra Serif" w:hAnsi="PT Astra Serif" w:cs="PT Astra Serif"/>
          <w:sz w:val="24"/>
          <w:szCs w:val="24"/>
        </w:rPr>
      </w:pPr>
    </w:p>
    <w:p w:rsidR="006E6EDE" w:rsidRPr="00DC27FE">
      <w:pPr>
        <w:tabs>
          <w:tab w:val="left" w:pos="7088"/>
        </w:tabs>
        <w:spacing w:after="0" w:line="240" w:lineRule="auto"/>
        <w:jc w:val="both"/>
        <w:rPr>
          <w:rFonts w:ascii="PT Astra Serif" w:hAnsi="PT Astra Serif" w:cs="PT Astra Serif"/>
          <w:sz w:val="24"/>
          <w:szCs w:val="24"/>
        </w:rPr>
      </w:pPr>
    </w:p>
    <w:p w:rsidR="006E6EDE" w:rsidRPr="00DC27FE">
      <w:pPr>
        <w:shd w:val="clear" w:color="auto" w:fill="FFFFFF"/>
        <w:spacing w:after="0" w:line="240" w:lineRule="auto"/>
        <w:rPr>
          <w:rFonts w:ascii="PT Astra Serif" w:hAnsi="PT Astra Serif" w:cs="PT Astra Serif"/>
          <w:sz w:val="18"/>
          <w:szCs w:val="18"/>
        </w:rPr>
      </w:pPr>
      <w:r w:rsidRPr="00DC27FE">
        <w:rPr>
          <w:rFonts w:ascii="PT Astra Serif" w:eastAsia="PT Astra Serif" w:hAnsi="PT Astra Serif" w:cs="PT Astra Serif"/>
          <w:sz w:val="18"/>
          <w:szCs w:val="18"/>
          <w:lang w:bidi="en-US"/>
        </w:rPr>
        <w:fldChar w:fldCharType="begin"/>
      </w:r>
      <w:r w:rsidRPr="00DC27FE">
        <w:rPr>
          <w:rFonts w:ascii="PT Astra Serif" w:eastAsia="PT Astra Serif" w:hAnsi="PT Astra Serif" w:cs="PT Astra Serif"/>
          <w:sz w:val="18"/>
          <w:szCs w:val="18"/>
          <w:lang w:bidi="en-US"/>
        </w:rPr>
        <w:instrText xml:space="preserve"> FILENAME </w:instrText>
      </w:r>
      <w:r w:rsidRPr="00DC27FE">
        <w:rPr>
          <w:rFonts w:ascii="PT Astra Serif" w:eastAsia="PT Astra Serif" w:hAnsi="PT Astra Serif" w:cs="PT Astra Serif"/>
          <w:sz w:val="18"/>
          <w:szCs w:val="18"/>
          <w:lang w:bidi="en-US"/>
        </w:rPr>
        <w:fldChar w:fldCharType="separate"/>
      </w:r>
      <w:r w:rsidRPr="00DC27FE">
        <w:rPr>
          <w:rFonts w:ascii="PT Astra Serif" w:eastAsia="Times New Roman" w:hAnsi="PT Astra Serif" w:cs="PT Astra Serif"/>
          <w:sz w:val="18"/>
          <w:szCs w:val="18"/>
          <w:lang w:bidi="en-US"/>
        </w:rPr>
        <w:t>Евдунова  А.Ю.</w:t>
      </w:r>
      <w:r w:rsidRPr="00DC27FE">
        <w:rPr>
          <w:rFonts w:ascii="PT Astra Serif" w:eastAsia="PT Astra Serif" w:hAnsi="PT Astra Serif" w:cs="PT Astra Serif"/>
          <w:sz w:val="18"/>
          <w:szCs w:val="18"/>
          <w:lang w:bidi="en-US"/>
        </w:rPr>
        <w:fldChar w:fldCharType="end"/>
      </w:r>
    </w:p>
    <w:p w:rsidR="006E6EDE" w:rsidRPr="00DC27FE">
      <w:pPr>
        <w:tabs>
          <w:tab w:val="left" w:pos="7088"/>
        </w:tabs>
        <w:spacing w:after="0" w:line="240" w:lineRule="auto"/>
        <w:rPr>
          <w:rFonts w:ascii="PT Astra Serif" w:hAnsi="PT Astra Serif" w:cs="PT Astra Serif"/>
          <w:sz w:val="24"/>
          <w:szCs w:val="24"/>
        </w:rPr>
        <w:sectPr>
          <w:headerReference w:type="default" r:id="rId7"/>
          <w:footerReference w:type="default" r:id="rId8"/>
          <w:pgSz w:w="11907" w:h="16840"/>
          <w:pgMar w:top="1134" w:right="851" w:bottom="1134" w:left="1418" w:header="714" w:footer="709" w:gutter="0"/>
          <w:pgNumType w:start="1"/>
          <w:cols w:space="720"/>
          <w:titlePg/>
          <w:docGrid w:linePitch="360"/>
        </w:sectPr>
      </w:pPr>
    </w:p>
    <w:p w:rsidR="006E6EDE" w:rsidRPr="00DC27FE">
      <w:pPr>
        <w:spacing w:after="0"/>
        <w:ind w:left="5669"/>
        <w:rPr>
          <w:rFonts w:ascii="PT Astra Serif" w:eastAsia="PT Astra Serif" w:hAnsi="PT Astra Serif" w:cs="PT Astra Serif"/>
          <w:sz w:val="24"/>
          <w:szCs w:val="24"/>
        </w:rPr>
      </w:pPr>
      <w:r w:rsidRPr="00DC27FE">
        <w:rPr>
          <w:rFonts w:ascii="PT Astra Serif" w:eastAsia="PT Astra Serif" w:hAnsi="PT Astra Serif" w:cs="PT Astra Serif"/>
          <w:sz w:val="24"/>
          <w:szCs w:val="24"/>
        </w:rPr>
        <w:t>УТВЕРЖДЕН</w:t>
      </w:r>
    </w:p>
    <w:p w:rsidR="006E6EDE" w:rsidRPr="00DC27FE">
      <w:pPr>
        <w:spacing w:after="0"/>
        <w:ind w:left="5669"/>
        <w:rPr>
          <w:rFonts w:ascii="PT Astra Serif" w:hAnsi="PT Astra Serif" w:cs="PT Astra Serif"/>
          <w:sz w:val="24"/>
          <w:szCs w:val="24"/>
        </w:rPr>
      </w:pPr>
      <w:r w:rsidRPr="00DC27FE">
        <w:rPr>
          <w:rFonts w:ascii="PT Astra Serif" w:eastAsia="PT Astra Serif" w:hAnsi="PT Astra Serif" w:cs="PT Astra Serif"/>
          <w:sz w:val="24"/>
          <w:szCs w:val="24"/>
        </w:rPr>
        <w:t xml:space="preserve">приказом Департамента градостроительного развития </w:t>
      </w:r>
      <w:r w:rsidRPr="00DC27FE">
        <w:rPr>
          <w:rFonts w:ascii="PT Astra Serif" w:eastAsia="PT Astra Serif" w:hAnsi="PT Astra Serif" w:cs="PT Astra Serif"/>
          <w:sz w:val="24"/>
          <w:szCs w:val="24"/>
        </w:rPr>
        <w:br/>
        <w:t>Томской области</w:t>
      </w:r>
    </w:p>
    <w:p w:rsidR="006E6EDE" w:rsidRPr="00DC27FE">
      <w:pPr>
        <w:tabs>
          <w:tab w:val="left" w:pos="7088"/>
        </w:tabs>
        <w:ind w:left="5669"/>
        <w:rPr>
          <w:rFonts w:ascii="PT Astra Serif" w:hAnsi="PT Astra Serif" w:cs="PT Astra Serif"/>
          <w:color w:val="000000"/>
          <w:sz w:val="24"/>
          <w:szCs w:val="24"/>
        </w:rPr>
      </w:pPr>
      <w:r w:rsidRPr="00DC27FE">
        <w:rPr>
          <w:rFonts w:ascii="PT Astra Serif" w:eastAsia="PT Astra Serif" w:hAnsi="PT Astra Serif" w:cs="PT Astra Serif"/>
          <w:color w:val="000000" w:themeColor="text1"/>
          <w:sz w:val="24"/>
          <w:szCs w:val="24"/>
        </w:rPr>
        <w:t>от</w:t>
      </w:r>
      <w:r w:rsidRPr="00DC27FE">
        <w:rPr>
          <w:rFonts w:ascii="PT Astra Serif" w:hAnsi="PT Astra Serif" w:cs="PT Astra Serif"/>
          <w:color w:val="000000" w:themeColor="text1"/>
          <w:sz w:val="24"/>
          <w:szCs w:val="24"/>
        </w:rPr>
        <w:t> </w:t>
      </w:r>
      <w:r w:rsidRPr="00DC27FE">
        <w:rPr>
          <w:rFonts w:ascii="PT Astra Serif" w:eastAsia="PT Astra Serif" w:hAnsi="PT Astra Serif" w:cs="PT Astra Serif"/>
          <w:color w:val="000000" w:themeColor="text1"/>
          <w:sz w:val="24"/>
          <w:szCs w:val="24"/>
        </w:rPr>
        <w:t>08.11.2024</w:t>
      </w:r>
      <w:r w:rsidRPr="00DC27FE">
        <w:rPr>
          <w:rFonts w:ascii="PT Astra Serif" w:eastAsia="PT Astra Serif" w:hAnsi="PT Astra Serif" w:cs="PT Astra Serif"/>
          <w:color w:val="000000" w:themeColor="text1"/>
          <w:sz w:val="24"/>
          <w:szCs w:val="24"/>
        </w:rPr>
        <w:fldChar w:fldCharType="begin"/>
      </w:r>
      <w:r w:rsidRPr="00DC27FE">
        <w:rPr>
          <w:rFonts w:ascii="PT Astra Serif" w:eastAsia="PT Astra Serif" w:hAnsi="PT Astra Serif" w:cs="PT Astra Serif"/>
          <w:color w:val="000000" w:themeColor="text1"/>
          <w:sz w:val="24"/>
          <w:szCs w:val="24"/>
        </w:rPr>
        <w:instrText xml:space="preserve"> FORMTEXT </w:instrText>
      </w:r>
      <w:r w:rsidRPr="00DC27FE">
        <w:rPr>
          <w:rFonts w:ascii="PT Astra Serif" w:eastAsia="PT Astra Serif" w:hAnsi="PT Astra Serif" w:cs="PT Astra Serif"/>
          <w:color w:val="000000" w:themeColor="text1"/>
          <w:sz w:val="24"/>
          <w:szCs w:val="24"/>
        </w:rPr>
        <w:fldChar w:fldCharType="separate"/>
      </w:r>
      <w:r w:rsidRPr="00DC27FE">
        <w:rPr>
          <w:rFonts w:ascii="PT Astra Serif" w:eastAsia="PT Astra Serif" w:hAnsi="PT Astra Serif" w:cs="PT Astra Serif"/>
          <w:color w:val="000000" w:themeColor="text1"/>
          <w:sz w:val="24"/>
          <w:szCs w:val="24"/>
        </w:rPr>
        <w:fldChar w:fldCharType="end"/>
      </w:r>
      <w:r w:rsidRPr="00DC27FE">
        <w:rPr>
          <w:rFonts w:ascii="PT Astra Serif" w:hAnsi="PT Astra Serif" w:cs="PT Astra Serif"/>
          <w:color w:val="000000" w:themeColor="text1"/>
          <w:sz w:val="24"/>
          <w:szCs w:val="24"/>
        </w:rPr>
        <w:t xml:space="preserve">    </w:t>
      </w:r>
      <w:r w:rsidRPr="00DC27FE">
        <w:rPr>
          <w:rFonts w:ascii="PT Astra Serif" w:eastAsia="PT Astra Serif" w:hAnsi="PT Astra Serif" w:cs="PT Astra Serif"/>
          <w:color w:val="000000" w:themeColor="text1"/>
          <w:sz w:val="24"/>
          <w:szCs w:val="24"/>
        </w:rPr>
        <w:t>№</w:t>
      </w:r>
      <w:r w:rsidRPr="00DC27FE">
        <w:rPr>
          <w:rFonts w:ascii="PT Astra Serif" w:hAnsi="PT Astra Serif" w:cs="PT Astra Serif"/>
          <w:color w:val="000000" w:themeColor="text1"/>
          <w:sz w:val="24"/>
          <w:szCs w:val="24"/>
        </w:rPr>
        <w:t> </w:t>
      </w:r>
      <w:r w:rsidRPr="00DC27FE">
        <w:rPr>
          <w:rFonts w:ascii="PT Astra Serif" w:eastAsia="PT Astra Serif" w:hAnsi="PT Astra Serif" w:cs="PT Astra Serif"/>
          <w:color w:val="000000" w:themeColor="text1"/>
          <w:sz w:val="24"/>
          <w:szCs w:val="24"/>
        </w:rPr>
        <w:t>50</w:t>
      </w:r>
      <w:r w:rsidRPr="00DC27FE">
        <w:rPr>
          <w:rFonts w:ascii="PT Astra Serif" w:eastAsia="PT Astra Serif" w:hAnsi="PT Astra Serif" w:cs="PT Astra Serif"/>
          <w:color w:val="000000" w:themeColor="text1"/>
          <w:sz w:val="24"/>
          <w:szCs w:val="24"/>
        </w:rPr>
        <w:fldChar w:fldCharType="begin"/>
      </w:r>
      <w:r w:rsidRPr="00DC27FE">
        <w:rPr>
          <w:rFonts w:ascii="PT Astra Serif" w:eastAsia="PT Astra Serif" w:hAnsi="PT Astra Serif" w:cs="PT Astra Serif"/>
          <w:color w:val="000000" w:themeColor="text1"/>
          <w:sz w:val="24"/>
          <w:szCs w:val="24"/>
        </w:rPr>
        <w:instrText xml:space="preserve"> FORMTEXT </w:instrText>
      </w:r>
      <w:r w:rsidRPr="00DC27FE">
        <w:rPr>
          <w:rFonts w:ascii="PT Astra Serif" w:eastAsia="PT Astra Serif" w:hAnsi="PT Astra Serif" w:cs="PT Astra Serif"/>
          <w:color w:val="000000" w:themeColor="text1"/>
          <w:sz w:val="24"/>
          <w:szCs w:val="24"/>
        </w:rPr>
        <w:fldChar w:fldCharType="separate"/>
      </w:r>
      <w:r w:rsidRPr="00DC27FE">
        <w:rPr>
          <w:rFonts w:ascii="PT Astra Serif" w:eastAsia="PT Astra Serif" w:hAnsi="PT Astra Serif" w:cs="PT Astra Serif"/>
          <w:color w:val="000000" w:themeColor="text1"/>
          <w:sz w:val="24"/>
          <w:szCs w:val="24"/>
        </w:rPr>
        <w:fldChar w:fldCharType="end"/>
      </w:r>
    </w:p>
    <w:p w:rsidR="006E6EDE" w:rsidRPr="00DC27FE">
      <w:pPr>
        <w:spacing w:after="0" w:line="240" w:lineRule="auto"/>
        <w:rPr>
          <w:rFonts w:ascii="PT Astra Serif" w:hAnsi="PT Astra Serif" w:cs="PT Astra Serif"/>
          <w:b/>
          <w:bCs/>
          <w:sz w:val="24"/>
          <w:szCs w:val="24"/>
        </w:rPr>
      </w:pPr>
    </w:p>
    <w:p w:rsidR="006E6EDE" w:rsidRPr="00DC27FE">
      <w:pPr>
        <w:spacing w:after="0" w:line="240" w:lineRule="auto"/>
        <w:ind w:firstLine="709"/>
        <w:rPr>
          <w:rFonts w:ascii="PT Astra Serif" w:hAnsi="PT Astra Serif" w:cs="PT Astra Serif"/>
          <w:b/>
          <w:bCs/>
          <w:sz w:val="24"/>
          <w:szCs w:val="24"/>
        </w:rPr>
      </w:pPr>
      <w:r w:rsidRPr="00150F63">
        <w:rPr>
          <w:rFonts w:ascii="PT Astra Serif" w:hAnsi="PT Astra Serif" w:cs="PT Astra Serif"/>
          <w:b/>
          <w:bCs/>
          <w:sz w:val="24"/>
          <w:szCs w:val="24"/>
        </w:rPr>
        <w:t xml:space="preserve">  </w:t>
      </w:r>
      <w:r w:rsidRPr="004554BA">
        <w:rPr>
          <w:rFonts w:ascii="PT Astra Serif" w:hAnsi="PT Astra Serif" w:cs="PT Astra Serif"/>
          <w:b/>
          <w:bCs/>
          <w:sz w:val="24"/>
          <w:szCs w:val="24"/>
        </w:rPr>
        <w:t xml:space="preserve">         </w:t>
      </w:r>
      <w:r w:rsidRPr="00DC27FE">
        <w:rPr>
          <w:rFonts w:ascii="PT Astra Serif" w:hAnsi="PT Astra Serif" w:cs="PT Astra Serif"/>
          <w:b/>
          <w:bCs/>
          <w:sz w:val="24"/>
          <w:szCs w:val="24"/>
        </w:rPr>
        <w:t xml:space="preserve">Административный регламент предоставления государственной услуги </w:t>
      </w: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6E6EDE" w:rsidRPr="00DC27FE">
      <w:pPr>
        <w:tabs>
          <w:tab w:val="left" w:pos="142"/>
        </w:tabs>
        <w:spacing w:after="0" w:line="240" w:lineRule="auto"/>
        <w:rPr>
          <w:rFonts w:ascii="PT Astra Serif" w:hAnsi="PT Astra Serif" w:cs="PT Astra Serif"/>
          <w:b/>
          <w:bCs/>
          <w:sz w:val="24"/>
          <w:szCs w:val="24"/>
        </w:rPr>
      </w:pPr>
    </w:p>
    <w:p w:rsidR="006E6EDE" w:rsidRPr="00DC27FE">
      <w:pPr>
        <w:pStyle w:val="ListParagraph"/>
        <w:numPr>
          <w:ilvl w:val="0"/>
          <w:numId w:val="8"/>
        </w:numPr>
        <w:tabs>
          <w:tab w:val="left" w:pos="142"/>
        </w:tabs>
        <w:spacing w:after="0" w:line="240" w:lineRule="auto"/>
        <w:ind w:left="0"/>
        <w:jc w:val="center"/>
        <w:rPr>
          <w:rFonts w:ascii="PT Astra Serif" w:hAnsi="PT Astra Serif" w:cs="PT Astra Serif"/>
          <w:b/>
          <w:bCs/>
          <w:sz w:val="24"/>
          <w:szCs w:val="24"/>
        </w:rPr>
      </w:pPr>
      <w:r w:rsidRPr="00DC27FE">
        <w:rPr>
          <w:rFonts w:ascii="PT Astra Serif" w:hAnsi="PT Astra Serif" w:cs="PT Astra Serif"/>
          <w:b/>
          <w:bCs/>
          <w:sz w:val="24"/>
          <w:szCs w:val="24"/>
        </w:rPr>
        <w:t>Общие положения</w:t>
      </w:r>
    </w:p>
    <w:p w:rsidR="006E6EDE" w:rsidRPr="00DC27FE">
      <w:pPr>
        <w:spacing w:after="0" w:line="240" w:lineRule="auto"/>
        <w:ind w:firstLine="709"/>
        <w:jc w:val="both"/>
        <w:rPr>
          <w:rFonts w:ascii="PT Astra Serif" w:hAnsi="PT Astra Serif" w:cs="PT Astra Serif"/>
          <w:sz w:val="24"/>
          <w:szCs w:val="24"/>
        </w:rPr>
      </w:pP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Административный регламент предоставления государственной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(далее – административный регламент, государственная услуга) устанавливает стандарт предоставления государственной услуги, состав, последовательность и сроки выполнения административных процедур, 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государственную услугу, многофункционального центра, а также организаций, осуществляющих функции по предоставлению государственной услуги, или их должностных лиц, государственных служащих, работников.</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Настоящий административный регламент разработан Департаментом градостроительного развития Томской области (далее - Департамент) на основании части 1 статьи 13 Федерального закона от 27.07.2010 № 210-ФЗ «Об организации предоставления государственных и муниципальных услуг» (далее - Федеральный закон № 210-ФЗ), Земельного кодекса Российской Федерации (далее – Земельный кодекс РФ),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 126-ОЗ).</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Заявителями при предоставлении государственной услуги являются застройщики - физические лица, в том числе индивидуальные предприниматели, и юридические лица, обеспечивающие на принадлежащих им земельных участках или в случаях и порядке, установленных законодательством о градостроительной деятельности, на земельных участках иных правообладателей строительство, реконструкцию объектов капитального строительства (за исключением объектов индивидуального жилищного строительства) (далее - заявитель).</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Заявление о предоставлении услуги может быть подано представителем заявителя, действующим на основании доверенности или ином законном основании.</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Информация о государственной услуге предоставляется:</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по месту нахождения Департамента в часы работы Департамента, указанные в приложении 1 к настоящему административному регламенту;</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в федеральной государственной информационной системе «Единый портал государственных и муниципальных услуг (функций)» по адресу: gosuslugi.ru (далее - портал государственных и муниципальных услуг);</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r w:rsidRPr="00DC27FE">
        <w:rPr>
          <w:rFonts w:ascii="PT Astra Serif" w:hAnsi="PT Astra Serif" w:cs="PT Astra Serif"/>
          <w:sz w:val="24"/>
          <w:szCs w:val="24"/>
        </w:rPr>
        <w:t>md.tomsk.ru</w:t>
      </w:r>
      <w:r w:rsidRPr="00DC27FE">
        <w:rPr>
          <w:rFonts w:ascii="PT Astra Serif" w:hAnsi="PT Astra Serif" w:cs="PT Astra Serif"/>
          <w:sz w:val="24"/>
          <w:szCs w:val="24"/>
        </w:rPr>
        <w:t>.</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на официальном сайте Департамента по адресу: dgr.tomsk.gov.ru (далее - сайт Департамента).</w:t>
      </w:r>
    </w:p>
    <w:p w:rsidR="006E6EDE" w:rsidRPr="00DC27FE">
      <w:pPr>
        <w:tabs>
          <w:tab w:val="left" w:pos="1134"/>
        </w:tabs>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Информация о месте нахождения, графике работы, справочные телефоны, адрес электронной почты, официального сайта Департамента, многофункционального центра, портала государственных и муниципальных услуг содержатся в приложении 1 к настоящему административному регламенту.</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5. На информационных стендах и официальном сайте Департамента в информационно-телекоммуникационной сети «Интернет» (далее - официальный сайт) в целях информирования физических лиц по вопросам предоставления государственной услуги размещается следующая информация: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перечень нормативных правовых актов, регулирующих предоставление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перечень лиц, имеющих право на получение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исчерпывающий перечень оснований для отказа в приеме документов, необходимых для предоставления государственной услуги, для возврата заявления о предоставлении государственной услуги, а также оснований для приостановления или отказа в предоставлении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6) текст настоящего административного регламента;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7) образец заполнения заявления о предоставлении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8) последовательность административных процедур и сроки предоставления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приложению 1 к настоящему административному регламенту);</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10) информация о наличии соглашения о взаимодействии между Департаментом и многофункциональным центром.</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6.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7. Заявитель вправе обратиться в ходе личного приема, по телефону, электронной почте в Департамент в целях получения информации о ходе предоставления государственной услуги.</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2. Стандарт предоставления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8. Наименование государственной услуги –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Государственная услуга включает в себя следующие </w:t>
      </w:r>
      <w:r w:rsidRPr="00DC27FE">
        <w:rPr>
          <w:rFonts w:ascii="PT Astra Serif" w:hAnsi="PT Astra Serif" w:cs="PT Astra Serif"/>
          <w:sz w:val="24"/>
          <w:szCs w:val="24"/>
        </w:rPr>
        <w:t>подуслуги</w:t>
      </w:r>
      <w:r w:rsidRPr="00DC27FE">
        <w:rPr>
          <w:rFonts w:ascii="PT Astra Serif" w:hAnsi="PT Astra Serif" w:cs="PT Astra Serif"/>
          <w:sz w:val="24"/>
          <w:szCs w:val="24"/>
        </w:rPr>
        <w:t>:</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подготовка и выдача разрешений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внесение изменений в разрешение на строительство объекта капитального строительства в связи с продлением срока действия такого разрешения;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внесение изменений в разрешения на строительство при осуществлении строительства, реконструкции объектов капитального строительства (за исключением объектов индивидуального жилищного строительства).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9. Государственную услугу предоставляет Департамент градостроительного развития Томской области.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10. Результатом предоставления государственной услуги является направление (выдача) заявителю одного из следующих документов:</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разрешения на строительство объекта капитального строительства (далее – разрешение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разрешения на строительство с внесенными в него изменениями;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решение об отказе в выдаче разрешения на строительство, во внесении изменений в разрешение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почтовой связи,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11. Общий срок предоставления государственной услуги составляет пять рабочих дней со дня регистрации заявления, за исключением случая, предусмотренного пунктом 11.1 административного регламента.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пункте 22 таблицы 1 приложения 2 к настоящему административному регламенту,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срок предоставления государственной услуги составляет 30 календарных дней со дня регистрации заявления о предоставлении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Срок предоставления государственной услуги в случае обращения за ее предоставлением в многофункциональный центр увеличивается на число дней, предусмотренных для передачи заявления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11.2. Сроки прохождения отдельных административных процедур (действий) содержатся в разделе 3 настоящего административного регламента.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12. Основания для приостановления предоставления государственной услуги отсутствуют.</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13. Правовыми основаниями для предоставления государственной услуги являются: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Конституция Российской Федерации;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Градостроительный кодекс Российской Федерации;</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3</w:t>
      </w:r>
      <w:r w:rsidRPr="00DC27FE" w:rsidR="00932A2B">
        <w:rPr>
          <w:rFonts w:ascii="PT Astra Serif" w:hAnsi="PT Astra Serif" w:cs="PT Astra Serif"/>
          <w:sz w:val="24"/>
          <w:szCs w:val="24"/>
        </w:rPr>
        <w:t>) Земельный кодекс Российской Федерации;</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4</w:t>
      </w:r>
      <w:r w:rsidRPr="00DC27FE" w:rsidR="00932A2B">
        <w:rPr>
          <w:rFonts w:ascii="PT Astra Serif" w:hAnsi="PT Astra Serif" w:cs="PT Astra Serif"/>
          <w:sz w:val="24"/>
          <w:szCs w:val="24"/>
        </w:rPr>
        <w:t>) Федеральный закон № 210-ФЗ;</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5</w:t>
      </w:r>
      <w:r w:rsidRPr="00DC27FE" w:rsidR="00932A2B">
        <w:rPr>
          <w:rFonts w:ascii="PT Astra Serif" w:hAnsi="PT Astra Serif" w:cs="PT Astra Serif"/>
          <w:sz w:val="24"/>
          <w:szCs w:val="24"/>
        </w:rPr>
        <w:t>) Федеральный закон от 27.07.2006 № 152-ФЗ «О персональных данных»;</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6</w:t>
      </w:r>
      <w:r w:rsidRPr="00DC27FE" w:rsidR="00932A2B">
        <w:rPr>
          <w:rFonts w:ascii="PT Astra Serif" w:hAnsi="PT Astra Serif" w:cs="PT Astra Serif"/>
          <w:sz w:val="24"/>
          <w:szCs w:val="24"/>
        </w:rPr>
        <w:t>) Федеральный от 13.07.2015 № 218-ФЗ «О государственной регистрации недвижимости»;</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7</w:t>
      </w:r>
      <w:r w:rsidRPr="00DC27FE" w:rsidR="00932A2B">
        <w:rPr>
          <w:rFonts w:ascii="PT Astra Serif" w:hAnsi="PT Astra Serif" w:cs="PT Astra Serif"/>
          <w:sz w:val="24"/>
          <w:szCs w:val="24"/>
        </w:rPr>
        <w:t>) Федеральный закон от 25.10.2001 № 137-ФЗ «О введении в действие Земельного кодекса Российской Федерации»;</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8</w:t>
      </w:r>
      <w:r w:rsidRPr="00DC27FE" w:rsidR="00932A2B">
        <w:rPr>
          <w:rFonts w:ascii="PT Astra Serif" w:hAnsi="PT Astra Serif" w:cs="PT Astra Serif"/>
          <w:sz w:val="24"/>
          <w:szCs w:val="24"/>
        </w:rPr>
        <w:t>) Закон Томской области от 09.07.2015 № 100-ОЗ «О земельных отношениях в Томской области»;</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9</w:t>
      </w:r>
      <w:r w:rsidRPr="00DC27FE" w:rsidR="00932A2B">
        <w:rPr>
          <w:rFonts w:ascii="PT Astra Serif" w:hAnsi="PT Astra Serif" w:cs="PT Astra Serif"/>
          <w:sz w:val="24"/>
          <w:szCs w:val="24"/>
        </w:rPr>
        <w:t>) Закон № 126-ОЗ;</w:t>
      </w:r>
    </w:p>
    <w:p w:rsidR="006E6EDE" w:rsidRPr="00DC27FE">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10</w:t>
      </w:r>
      <w:r w:rsidRPr="00DC27FE" w:rsidR="00932A2B">
        <w:rPr>
          <w:rFonts w:ascii="PT Astra Serif" w:hAnsi="PT Astra Serif" w:cs="PT Astra Serif"/>
          <w:sz w:val="24"/>
          <w:szCs w:val="24"/>
        </w:rPr>
        <w:t>) Приказ Минстроя России от 03.06.2022 №446/</w:t>
      </w:r>
      <w:r w:rsidRPr="00DC27FE" w:rsidR="00932A2B">
        <w:rPr>
          <w:rFonts w:ascii="PT Astra Serif" w:hAnsi="PT Astra Serif" w:cs="PT Astra Serif"/>
          <w:sz w:val="24"/>
          <w:szCs w:val="24"/>
        </w:rPr>
        <w:t>пр</w:t>
      </w:r>
      <w:r w:rsidRPr="00DC27FE" w:rsidR="00932A2B">
        <w:rPr>
          <w:rFonts w:ascii="PT Astra Serif" w:hAnsi="PT Astra Serif" w:cs="PT Astra Serif"/>
          <w:sz w:val="24"/>
          <w:szCs w:val="24"/>
        </w:rPr>
        <w:t xml:space="preserve"> «Об утверждении формы разрешения на строительство и формы разрешения на ввод объекта в эксплуатацию»;</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w:t>
      </w:r>
      <w:r w:rsidR="00777A80">
        <w:rPr>
          <w:rFonts w:ascii="PT Astra Serif" w:hAnsi="PT Astra Serif" w:cs="PT Astra Serif"/>
          <w:sz w:val="24"/>
          <w:szCs w:val="24"/>
        </w:rPr>
        <w:t>1</w:t>
      </w:r>
      <w:r w:rsidRPr="00DC27FE">
        <w:rPr>
          <w:rFonts w:ascii="PT Astra Serif" w:hAnsi="PT Astra Serif" w:cs="PT Astra Serif"/>
          <w:sz w:val="24"/>
          <w:szCs w:val="24"/>
        </w:rPr>
        <w:t xml:space="preserve">) Приказ Минкультуры РФ от 04.04.2023 №839 «Об утверждении перечня исторических сельских поселений, имеющих особое значение для истории и культуры Российской Федерации»; </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12) постановление Губернатора Томской области от 04.02.2022 № 6 «Об утверждении Положения о Департаменте градостроительного развития Томской области»;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13) постановление Администрации Томской области от 13.10.2017 №366а «Об установлении случаев направления документов для выдачи разрешения на строительство и разрешения на ввод объекта в эксплуатацию в электронной форме. </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14) Приказ Министерства культуры Российской Федерации от 04.06.2024 №1055 «Об утверждении предмета охраны, границ территории и предмета охраны, границ территории и требований к градостроительным регламентам в границах территории исторического поселения федерального значения город Томск Томской области».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14. </w:t>
      </w:r>
      <w:bookmarkStart w:id="1" w:name="_Hlk176534452"/>
      <w:r w:rsidRPr="00DC27FE">
        <w:rPr>
          <w:rFonts w:ascii="PT Astra Serif" w:hAnsi="PT Astra Serif" w:cs="PT Astra Serif"/>
          <w:sz w:val="24"/>
          <w:szCs w:val="24"/>
        </w:rPr>
        <w:t>Исчерпывающий перечень документов, необходимых для предоставления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документы, указанные в таблице 1 приложения 2 к настоящему административному регламенту. Документы, указанные в настоящем пункте, направляются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заявление о предоставлении государственной услуги в части выдачи разрешения на строительство представляется по форме согласно приложению 3 к настоящему административному регламенту.</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Заявление о предоставлении государственной услуги в части продления срока действия разрешения на строительство представляется по форме согласно приложению 4 к настоящему административному регламенту.</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Заявление о предоставлении государственной услуги в части внесения изменений в разрешение на строительство представляется по форме согласно приложению 5 к настоящему административному регламенту.</w:t>
      </w:r>
      <w:bookmarkEnd w:id="1"/>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15. Исчерпывающий перечень документов, необходимых для предоставления государственной услуги, представлен в таблицах 1,2 приложения 2 к настоящему административном регламенту. </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Документы, указанные в таблице 1 приложения 2 к настоящему административному регламенту направляются в Комитета по делопроизводству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16. Заявление и документы (сведения), предусмотренные пунктом 14 настоящего административного регламента, могут быть представлены (направлены) заявителем:</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лично в Департамент в часы приема документов, указанные в приложении к административному регламенту;</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электронном виде с использованием единого портала государственных и муниципальных услуг;</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Адреса для подачи (направления) заявления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приложении 1 к настоящему административному регламенту.</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17. Единственное основание для отказа в приеме документов, необходимых для предоставления государственной услуги, установлено пунктом 35 настоящего административного регламента, в случае, если заявление о предоставлении государственной услуги направлено через портал государственных и муниципальных услуг.</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Оставление заявление о предоставлении государственной услуги без рассмотрения не предусмотрено.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18. Исчерпывающий перечень оснований для отказа в предоставлении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18.1. Основания для отказа в выдаче разрешения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непредставление документов, предусмотренных в таблице 1 приложения 2 к настоящему административному регламенту, предоставление которых является обязательным;</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поступившее от Комитета по охране объектов культурного наследия Томской области заключение о несоответствии раздела проектной документации объекта капитального строительства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указанном в пункте 11.1 настоящего административного регламента);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5) отсутствие документации по планировке территории, утвержденной в соответствии с договором о комплексном развитии территории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или территории, в отношении которой заключен договор о комплексном развитии территории в соответствии со статьей 70 Градостроительного кодекса РФ, за исключением случаев самостоятельной реализации Российской Федерацией, субъектом Российской Федерации о комплексном развитии территории застройки или реализации такого решения оператором комплексного развития территории;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18.2. В продлении срока действия разрешения на строительство отказывается в случае:</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если сведения, указанные в уведомлении о переходе прав на земельный участок, права пользования недрами, об образовании земельного участка являются недостоверными;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непредставление документов, предусмотренных в таблице 2 приложения 2 к настоящему административному регламенту, предоставление которых является обязательным для заявителя (представителя заявителя);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если планируемое размещение объекта капитального строительства не соответствует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 21.7 ст. 51 Градостроительного кодекса РФ. При этом градостроительный план земельного участка должен быть выдан не ранее чем за три года до дня направления уведомления, указанного в ч. 21.10 ст. 51 Градостроительного кодекса РФ;</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если заявление о внесении изменений в разрешение на строительство в связи с продлением срока действия такого разрешения подано менее чем за десять рабочих дней до истечения срока действия разрешения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5) имеется информация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 5 ст. 52 Градостроительного кодекса РФ.</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18.3. Во внесении изменений в разрешение на строительство отказывается в случае:</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непредставления документов, указанных в таблице 1 приложения 2 к настоящему административному регламенту, предоставление которых является обязательным для заявителя (представителя заявителя);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если в уведомлении о переходе прав на земельный участок, права пользования недрами, об образовании земельного участка отсутствуют реквизиты документов, предусмотренных п. 1 - 4 ч. 21.10 ст. 51 Градостроительного кодекса РФ, или отсутствует правоустанавливающий документ на земельный участок в случае, указанном в ч. 21.13 ст. 51 Градостроительного кодекса РФ, либо отсутствуют документы, предусмотренные ч. 7 ст. 51 Градостроительного кодекса РФ;</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если сведения, указанные в уведомлении о переходе прав на земельный участок, права пользования недрами, об образовании земельного участка являются недостоверными;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если планируемое размещение объекта капитального строительства не соответствует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земельного участка должен быть выдан не ранее чем за три года до дня направления заявления о внесении изменений в разрешение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5) если планируемый объект капитального строительства не соответствует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w:t>
      </w:r>
      <w:r w:rsidRPr="00DC27FE">
        <w:rPr>
          <w:rFonts w:ascii="PT Astra Serif" w:hAnsi="PT Astra Serif" w:cs="PT Astra Serif"/>
          <w:sz w:val="24"/>
          <w:szCs w:val="24"/>
        </w:rPr>
        <w:t>в случае</w:t>
      </w:r>
      <w:r w:rsidRPr="00DC27FE">
        <w:rPr>
          <w:rFonts w:ascii="PT Astra Serif" w:hAnsi="PT Astra Serif" w:cs="PT Astra Serif"/>
          <w:sz w:val="24"/>
          <w:szCs w:val="24"/>
        </w:rPr>
        <w:t xml:space="preserve"> предусмотренном ч. 21.7 ст. 51 Градостроительного кодекса РФ, или в случае поступления заявления застройщика о внесении изменений в разрешение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6) если планируемое размещение объекта капитального строительства не соответствует требованиям, установленным в разрешении на отклонение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7) заявление о внесении изменений в разрешение на строительство подано менее чем за десять рабочих дней до истечения срока действия разрешения на строительство.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19. Государственная услуга предоставляется бесплатно.</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20. Максимальный срок ожидания в очереди при подаче заявления и при получении результата предоставления государственной услуги составляет 15 минут.</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21. Регистрация заявления о предоставлении государственной услуги осуществляется Департаментом в день поступления заявления в Департамент.</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В случае поступления заявления о предоставлении государственной услуги вне времени приема документов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22. К помещениям, в которых предоставляется государственная услуга, залу ожидания, местам для заполнения заявления, информационным стендам с образцами заполнения заявления и перечнем документов (сведений), необходимых для предоставления государственной услуги, предъявляются следующие требования: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1) здание Департамента должно быть оборудовано отдельным входом для свободного доступа в помещение;</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2) при входе в здание Департамента оборудуется информационная табличка с указанием наименования Департамента;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 помещения Департамента должны соответствовать санитарно-гигиеническим требованиям и требованиям техники безопасности;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5) присутственные места должны быть оборудованы противопожарной системой и средствами пожаротушения, системой охраны;</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8) места для заполнения документов оборудуются стульями, столами и обеспечиваются образцами заполнения документов, бланками заявления и канцелярскими принадлежностями;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10) на информационных стендах в Департаменте, а также на сайте Департамента размещается информация, указанная в пункте 5 настоящего административного регламента. </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Доступность мест ожидания, мест для заполнения заявления, информационных стендов с образцами заполнения заявления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23. Показателями доступности и качества государственной услуги являются:</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1) открытость информации о ходе предоставления государственной услуги;</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3) возможность выбора заявителем формы обращения за предоставлением государственной услуги;</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6) обоснованность отказов в предоставлении государственной услуги;</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7) возможность досудебного (внесудебного) рассмотрения жалоб;</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8) отсутствие удовлетворенных жалоб со стороны заявителя по результатам предоставления государственной услуги.</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center"/>
        <w:rPr>
          <w:rFonts w:ascii="PT Astra Serif" w:hAnsi="PT Astra Serif" w:cs="PT Astra Serif"/>
          <w:b/>
          <w:bCs/>
          <w:sz w:val="24"/>
          <w:szCs w:val="24"/>
        </w:rPr>
      </w:pP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3. Состав, последовательность и сроки выполнения административных процедур, требования к порядку из выполнения</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24. Предоставление государственной услуги включает в себя выполнение следующих административных процедур:</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1) прием и регистрация заявления;</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 рассмотрение заявления и подготовка результата предоставления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3) направление (вручение) результата предоставления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25. Основанием для начала административной процедуры по приему и регистрации заявления является получение заявления Департаментом в письменной или электронной форме.</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Прием заявления осуществляется специалистом комитета по делопроизводству, ответственным за прием документов и отправку исходящей корреспонденции (далее - специалист комитета по делопроизводству), который в день поступления заявления в Департамент в письменной или электронной </w:t>
      </w:r>
      <w:r w:rsidRPr="00DC27FE">
        <w:rPr>
          <w:rFonts w:ascii="PT Astra Serif" w:hAnsi="PT Astra Serif" w:cs="PT Astra Serif"/>
          <w:sz w:val="24"/>
          <w:szCs w:val="24"/>
        </w:rPr>
        <w:t>форме</w:t>
      </w:r>
      <w:r w:rsidRPr="00DC27FE">
        <w:rPr>
          <w:rFonts w:ascii="PT Astra Serif" w:hAnsi="PT Astra Serif" w:cs="PT Astra Serif"/>
          <w:sz w:val="24"/>
          <w:szCs w:val="24"/>
        </w:rPr>
        <w:t xml:space="preserve"> или в многофункциональный центр, регистрирует заявление с учетом следующих особенностей:</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1) при поступлении заявления в письменной форме специалист комитета по делопроизводству регистрирует заявление, возвращает второй экземпляр заявления (при его наличии) заявителю и передает заявление председателю Комитета по проектно-разрешительной деятельности (далее – КПРД) в день регистрации заявления;</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 при поступлении заявления в электронной форме специалист комитета по делопроизводству распечатывает заявление, ставит на нем входящий номер, текущую дату без необходимости повторного представления документов на бумажном носителе и передает заявление председателю КПРД в день регистрации заявления.</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случае поступления заявления о предоставлении государственной услуги вне времени приема документов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Председатель КПРД в день поступления к нему заявления определяет исполнителя, ответственного за предоставление государственной услуги (далее - ответственный исполнитель), путем наложения на заявление соответствующей резолюции и передает его ответственному исполнителю.</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Результатом административной процедуры является получение заявления ответственным исполнителем.</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Срок выполнения административной процедуры не должен превышать двух дней со дня получения заявления Департаментом.</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26. Основанием для начала административной процедуры по рассмотрению заявления и подготовке результата предоставления государственной услуги является его получение ответственным исполнителем.</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26.1. Ответственный исполнитель при поступлении на исполнение заявления о предоставлении разрешения на строительство осуществляет следующие действия:</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а) проводит проверку наличия документов, необходимых для предоставления государственной услуги, а также обследование земельного участка с составлением акта, отображающего характеристики земельного участка, расположенных в его границах зданий, строений, сооружений, объектов незавершенного строительства, их назначения;</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б) в случае если заявителем (представителем заявителя) самостоятельно не представлены документы, указанные в таблице 1 приложения 2 к настоящему административному регламент</w:t>
      </w:r>
      <w:r>
        <w:rPr>
          <w:rFonts w:ascii="PT Astra Serif" w:hAnsi="PT Astra Serif" w:cs="PT Astra Serif"/>
          <w:sz w:val="24"/>
          <w:szCs w:val="24"/>
        </w:rPr>
        <w:t xml:space="preserve">у и предоставление которых </w:t>
      </w:r>
      <w:r>
        <w:rPr>
          <w:rFonts w:ascii="PT Astra Serif" w:hAnsi="PT Astra Serif" w:cs="PT Astra Serif"/>
          <w:sz w:val="24"/>
          <w:szCs w:val="24"/>
        </w:rPr>
        <w:t xml:space="preserve">для </w:t>
      </w:r>
      <w:r w:rsidRPr="00DC27FE">
        <w:rPr>
          <w:rFonts w:ascii="PT Astra Serif" w:hAnsi="PT Astra Serif" w:cs="PT Astra Serif"/>
          <w:sz w:val="24"/>
          <w:szCs w:val="24"/>
        </w:rPr>
        <w:t>заявителя</w:t>
      </w:r>
      <w:r w:rsidRPr="00DC27FE">
        <w:rPr>
          <w:rFonts w:ascii="PT Astra Serif" w:hAnsi="PT Astra Serif" w:cs="PT Astra Serif"/>
          <w:sz w:val="24"/>
          <w:szCs w:val="24"/>
        </w:rPr>
        <w:t xml:space="preserve"> не является обязательным, обеспечивает направление межведомственных запросов в органы и организации, в распоряжении которых находятся указанные документы в соответствии с нормативными правовыми актами РФ, нормативными правовыми актами Томской области.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случае, предусмотренном пунктом 11.1 настоящего административного регламента, и при наличии документов, указанных в таблице 1 приложения 2 к настоящему административному регламенту, являющихся обязательными для предоставления заявителем, направляет в порядке межведомственного информационного взаимодействия, в порядке, предусмотренном настоящим пунктом, приложенный к заявлению о выдаче разрешения на строительство раздел проектной документации объекта капитального строительства «Архитектурные решения» в Комитет по охране объектов культурного наследия Томской области. При отсутствии документов, указанных в таблице 1 приложения 2 к настоящему административному регламенту, являющихся обязательными для предоставления заявителем, подготавливает за подписью председателя комитета решение об отказе в выдаче разрешения на строительство для его подписания и регистрации в соответствии с подпунктами к) и л) настоящего подпункта.</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Информационные запросы подписываются председателем КПРД и направляются адресатам в порядке межведомственного информационного взаимодействия, установленном в Департаменте.</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Срок выполнения административной процедуры - 1 рабочий день со дня регистрации заявления о предоставлении государственной услуги, а в случае, указанном в абзаце втором настоящего подпункта, - 2 календарных дня со дня регистрации заявления о предоставлении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проводит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г) проводит проверку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 (в случае если заявителю было выдано разрешение на отклонение от предельных параметров разрешенного строительства, реконструкции).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случае если негосударственная экспертиза проектной документации, положительное заключение по результатам которой представлено, проведена юридическим лицом, не имеющим на то права, либо если заключение негосударственной экспертизы проектной документации подготовлено и (или) подписано физическим лицом (физическими лицами), не имеющим (не имеющими) на то права, либо если заключение негосударственной экспертизы проектной документации не соответствует иным требованиям, предъявляемым к его оформлению действующими нормативными правовыми актами, то это расценивается как отсутствие положительного заключения негосударственной экспертизы проектной документации;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д) за исключением случаев, указанных в подпункте е) настоящего подпункта, подготавливает проект разрешения на строительство и передает его на подпись председателю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е) при наличии оснований, предусмотренных подпунктом 28.1 пункта 18 настоящего административного регламента, ответственный исполнитель подготавливает решение об отказе в выдаче разрешения на строительство и передает его на подпись председателю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Дополнительно разрешение на строительство или решение об отказе в выдаче разрешения на строительство готовится в форме электронного документа, подписанного электронной подписью, в случае, если это указано в заявлении о предоставлении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Подписание разрешения на строительство или решения об отказе в выдаче разрешения на строительство председателем комитета осуществляется в день передачи соответствующих документов на подпись. Регистрация разрешения на строительство или решения об отказе в выдаче разрешения на строительство осуществляется в установленном порядке в день его подписания председателем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Максимальный срок выполнения административных действий, перечисленных в </w:t>
      </w:r>
      <w:r w:rsidRPr="00DC27FE">
        <w:rPr>
          <w:rFonts w:ascii="PT Astra Serif" w:hAnsi="PT Astra Serif" w:cs="PT Astra Serif"/>
          <w:sz w:val="24"/>
          <w:szCs w:val="24"/>
        </w:rPr>
        <w:t>подпунктах</w:t>
      </w:r>
      <w:r w:rsidRPr="00DC27FE">
        <w:rPr>
          <w:rFonts w:ascii="PT Astra Serif" w:hAnsi="PT Astra Serif" w:cs="PT Astra Serif"/>
          <w:sz w:val="24"/>
          <w:szCs w:val="24"/>
        </w:rPr>
        <w:t xml:space="preserve"> а) - е) настоящего подпункта, - 3 рабочих дня со дня поступления заявления ответственному исполнителю, а в случае, предусмотренном пунктом 11.1 настоящего административного регламента - 27 календарных дней со дня поступления заявления ответственному исполнителю.</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26.2. Ответственный исполнитель при поступлении на исполнение заявления о продлении разрешения на строительство:</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а) проводит проверку наличия всех необходимых документов для предоставления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б) запрашивает в органе государственного строительного надзора, государственного земельного надзора или муниципального земельного контроля информацию о выявленном факте наличия/отсутствия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 в органе государственного строительного надзора о наличии/отсутствии извещения о начале данных работ, если направление такого извещения является обязательным в соответствии с требованиями ч. 5 ст. 52 Градостроительного кодекса РФ;</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проверяет документы на предмет наличия оснований для отказа в продлении срока действия разрешения на строительство, предусмотренных пунктом 18.2 настоящего административного регламента;</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г) за исключением случаев, предусмотренных подпунктом д) изготавливает разрешение на строительство с отметкой о внесении изменений. Указанные экземпляры разрешения на строительство с о внесении в него изменений передаются на подпись председателю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д) при наличии оснований, предусмотренных пунктом 18.2 настоящего административного регламента, ответственный исполнитель подготавливает решение об отказе в продлении разрешения на строительство. Проект решения об отказе в продлении разрешения на строительство передается на подпись председателю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Максимальный срок выполнения действий, перечисленных в </w:t>
      </w:r>
      <w:r w:rsidRPr="00DC27FE">
        <w:rPr>
          <w:rFonts w:ascii="PT Astra Serif" w:hAnsi="PT Astra Serif" w:cs="PT Astra Serif"/>
          <w:sz w:val="24"/>
          <w:szCs w:val="24"/>
        </w:rPr>
        <w:t>подпунктах</w:t>
      </w:r>
      <w:r w:rsidRPr="00DC27FE">
        <w:rPr>
          <w:rFonts w:ascii="PT Astra Serif" w:hAnsi="PT Astra Serif" w:cs="PT Astra Serif"/>
          <w:sz w:val="24"/>
          <w:szCs w:val="24"/>
        </w:rPr>
        <w:t xml:space="preserve"> а) - д) настоящего подпункта, - 3 рабочих дня со дня поступления заявления и прилагаемых документов на исполнение.</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Подписание разрешения на строительство с внесенной записью о его продлении или решения об отказе в продлении разрешения на строительство председателем КПРД осуществляется в день передачи соответствующих документов на подпись. Регистрация разрешения на строительство с внесенной записью о его продлении или решения об отказе в продлении разрешения на строительство осуществляется в установленном порядке в день его подписания председателем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26.3. Ответственный исполнитель при поступлении на исполнение заявления о внесении изменений в разрешение на строительство:</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а) проводит проверку наличия всех необходимых документов для предоставления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б) в случае если заявителем (представителем заявителя) не представлены документы, указанные в таблице 1 приложения 2 к настоящему административному регламенту, </w:t>
      </w:r>
      <w:r w:rsidRPr="00DC27FE">
        <w:rPr>
          <w:rFonts w:ascii="PT Astra Serif" w:hAnsi="PT Astra Serif" w:cs="PT Astra Serif"/>
          <w:sz w:val="24"/>
          <w:szCs w:val="24"/>
        </w:rPr>
        <w:t>предоставление которых не является обязательным для заявителя, обеспечивает направление межведомственных запросов в органы и организации,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Томской области, в порядке, предусмотренном п.26.1.</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проверяет соответствие указанных в заявлении о предоставлении государственной услуги сведений о переходе прав на земельный участок, об образовании земельного участка; 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в случае, предусмотренном частью 21.7 статьи 51 Градостроительного кодекса Российской Федерации;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г) за исключением случаев, указанных в подпункте д) настоящего подпункта, готовит 3 экземпляра разрешения на строительство с учетом необходимых изменений с указанием даты внесения изменений и реквизитов разрешения на строительство, в которое вносятся изменения (номер, дата выдачи). Указанный экземпляр разрешения на строительство передается председателю КПРД на заверение подписью;</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д) при наличии оснований, предусмотренных пунктом 18.3 настоящего административного регламента, ответственный исполнитель подготавливает решение об отказе во внесении изменений в разрешение на строительство. Проект решения об отказе во внесении изменений в разрешение на строительство передается на подпись председателю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е) уведомляет телефонограммой или </w:t>
      </w:r>
      <w:r w:rsidRPr="00DC27FE">
        <w:rPr>
          <w:rFonts w:ascii="PT Astra Serif" w:hAnsi="PT Astra Serif" w:cs="PT Astra Serif"/>
          <w:sz w:val="24"/>
          <w:szCs w:val="24"/>
        </w:rPr>
        <w:t>факсограммой</w:t>
      </w:r>
      <w:r w:rsidRPr="00DC27FE">
        <w:rPr>
          <w:rFonts w:ascii="PT Astra Serif" w:hAnsi="PT Astra Serif" w:cs="PT Astra Serif"/>
          <w:sz w:val="24"/>
          <w:szCs w:val="24"/>
        </w:rPr>
        <w:t xml:space="preserve"> застройщика о дате и времени проведения осмотра строительной площадки - в течение 1 рабочего дня со дня поступления заявления ответственному исполнителю;</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ж) производит осмотр строительной площадки с участием застройщика в дату и время, указанные в уведомлении о проведении такого осмотра в соответствии с подпунктом е) настоящего подпункта в целях проведения анализа существующей градостроительной ситуации на территории этой строительной площадки.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В случае если застройщик не обеспечил доступ на строительную площадку, осмотр строительной площадки не проводится, о чем делается соответствующая отметка в акте.</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Общий срок выполнения административных действий не должен превышать 3 рабочих дней со дня поступления заявления и прилагаемых документов на исполнение.</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Дополнительно разрешение на строительство с внесенными в него изменениями или решение об отказе во внесении изменений в разрешение на строительство готовится в форме электронного документа, подписанного электронной подписью, в случае, если это указано в заявлении о предоставлении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Регистрация разрешения на строительство с внесенными в него изменениями с учетом необходимых изменений или решения об отказе во внесении изменений в разрешение на строительство осуществляется в установленном порядке в день его подписания председателем КПРД.</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26.4. В случае одновременного продления срока разрешения на строительство и внесения изменений в разрешение на строительство общий максимально допустимый срок предоставления государственной услуги не должен превышать 5 рабочих дней со дня получения заявления и прилагаемых документов.</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27. Основанием для начала административной процедуры по направлению (вручению) результата предоставления государственной услуги является регистрация специалистом комитета по делопроизводству письма о возврате, или регистрация ответственным исполнителем выдачи разрешения на строительство (разрешения на строительство с внесенными в него изменениями, или </w:t>
      </w:r>
      <w:r w:rsidRPr="00DC27FE">
        <w:rPr>
          <w:rFonts w:ascii="PT Astra Serif" w:hAnsi="PT Astra Serif" w:cs="PT Astra Serif"/>
          <w:sz w:val="24"/>
          <w:szCs w:val="24"/>
        </w:rPr>
        <w:t>решение об отказе в выдаче разрешения на строительство (во внесении изменений в разрешение на строительство).</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 Специалист комитета по делопроизводству, ответственный за отправку исходящей корреспонденции, направляет (вручает) заявителю письмо о возврате, разрешение на строительство (разрешение на строительство с внесенными в него изменениями) или решение об отказе в выдаче разрешения на строительство (во внесении изменений в разрешение на строительство) не позднее одного рабочего дня со дня регистрации данного документа. </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28. Способы направления результата государственной услуги, а также письма о возврате, или выдачи разрешения на строительство (разрешения на строительство с внесенными в него изменениями) или решения об отказе в выдаче разрешения на строительство (решения об отказе во внесении изменений в разрешение на строительство):</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посредством портала государственных и муниципальных услуг в форме электронного уведомления о принятом решении (при обращении заявителя посредством портала государственных и муниципальных услуг);</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при непосредственном обращении в многофункциональный центр (при обращении заявителя за предоставлением государственной услуги в многофункциональный центр);</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при непосредственном обращении в Департамент (если заявителем указан соответствующий способ получения результата государственной услуги в заявлении о предоставлении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посредством почтовой связи (если заявителем указан соответствующий способ получения результата государственной услуги в заявлении о предоставлении государственной услуги).</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Срок выполнения административной процедуры не должен превышать один рабочий день со дня регистрации письма о возврате, выдачи разрешения на строительство (разрешения на строительство с внесенными в него изменениями, разрешения на строительство с продленным сроком его действия) или решения об отказе в выдаче разрешения на строительство (во внесении изменений в разрешение на строительство либо в продлении срока действия разрешения на строительство).</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29. Письмо о возврате, или выдачи разрешения на строительство (разрешения на строительство с внесенными в него изменениями, разрешения на строительство с продленным сроком его действия) или письмо об отказе в выдаче разрешения на строительство (во внесении изменений в разрешение на строительство либо в продлении срока действия разрешения на строительство)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по запросу, поступившему через многофункциональный центр. </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4. Особенности выполнения административных процедур (действий)</w:t>
      </w: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в многофункциональных центрах и в электронной форме</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30. Особенности деятельности многофункциональных центров при предоставлении государственной услуги установлены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31. Взаимодействие Департамента с многофункциональными центрами при предоставлении государственной услуги осуществляется на основании соглашения о взаимодействии.</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32. </w:t>
      </w:r>
      <w:r w:rsidRPr="00DC27FE">
        <w:rPr>
          <w:rFonts w:ascii="PT Astra Serif" w:eastAsia="Calibri" w:hAnsi="PT Astra Serif" w:cs="PT Astra Serif"/>
          <w:sz w:val="24"/>
          <w:szCs w:val="24"/>
        </w:rPr>
        <w:t>Предоставление государственной услуги в электронной форме осуществляется через портал государственных и муниципальных услуг.</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 xml:space="preserve">33. Заявление о предоставлении государственной услуги и прилагаемые к нему документы предоставляются в форме электронных документов путем заполнения интерактивной электронной формы запроса, при этом электронные документы, прилагаемые к заявлению о предоставлении государственной услуги, в том числе доверенности, направляются в виде электронных образов </w:t>
      </w:r>
      <w:r w:rsidRPr="00DC27FE">
        <w:rPr>
          <w:rFonts w:ascii="PT Astra Serif" w:eastAsia="Calibri" w:hAnsi="PT Astra Serif" w:cs="PT Astra Serif"/>
          <w:sz w:val="24"/>
          <w:szCs w:val="24"/>
        </w:rPr>
        <w:t>документов в форматах PDF, TIF в качестве, позволяющем в полном объеме прочитать текст документа и распознать его реквизиты.</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eastAsia="Calibri" w:hAnsi="PT Astra Serif" w:cs="PT Astra Serif"/>
          <w:sz w:val="24"/>
          <w:szCs w:val="24"/>
        </w:rPr>
        <w:t>При направлении запроса через портал государственных и муниципальных услуг предоставление копии документа, удостоверяющего личность заявителя (представителя заявителя), не требуется.</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34. Сотрудник комитета по делопроизводству, осуществляющий в соответствии с должностными обязанностями прием запроса о предоставлении государственной услуги в электронной форме и направление результатов предоставления государственной  услуги в электронной форме (далее - ответственный сотрудник), проверяет правильность и полноту заполнения электронной формы заявления и комплектность прилагаемых документов, уведомляет заявителя о принятии заявления к рассмотрению путем направления соответствующего статуса государственной услуги «Принято в работу ведомством» в личный кабинет заявителя.</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Ответственный сотрудник в день уведомления заявителя о принятии запроса о предоставлении государственной услуги к рассмотрению распечатывает указанный запрос и прилагаемые документы на бумажном носителе и производит регистрацию заявления путем проставления на заявлении входящего номера и текущей даты.</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Зарегистрированный запрос с приложенными документами в день регистрации ответственный сотрудник передает в КПРД.</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Получение запроса о предоставлении государственной услуги подтверждается путем направления заявителю уведомления, содержащего входящий регистрационный номер запроса, дату его получения, а также перечень наименований файлов, представленных в форме электронных документов, с указанием их объема (далее - уведомление о получении запроса).</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eastAsia="Calibri" w:hAnsi="PT Astra Serif" w:cs="PT Astra Serif"/>
          <w:sz w:val="24"/>
          <w:szCs w:val="24"/>
        </w:rPr>
        <w:t>Уведомление о получении запроса направляется не позднее рабочего дня, следующего за днем поступления заявления.</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35. В случае представления запроса с нарушением требований, предусмотренных пункт</w:t>
      </w:r>
      <w:r w:rsidR="004554BA">
        <w:rPr>
          <w:rFonts w:ascii="PT Astra Serif" w:eastAsia="Calibri" w:hAnsi="PT Astra Serif" w:cs="PT Astra Serif"/>
          <w:sz w:val="24"/>
          <w:szCs w:val="24"/>
        </w:rPr>
        <w:t>ом 33</w:t>
      </w:r>
      <w:bookmarkStart w:id="2" w:name="_GoBack"/>
      <w:bookmarkEnd w:id="2"/>
      <w:r w:rsidRPr="00DC27FE">
        <w:rPr>
          <w:rFonts w:ascii="PT Astra Serif" w:eastAsia="Calibri" w:hAnsi="PT Astra Serif" w:cs="PT Astra Serif"/>
          <w:sz w:val="24"/>
          <w:szCs w:val="24"/>
        </w:rPr>
        <w:t xml:space="preserve"> настоящего административного регламента, ответственный сотрудник не позднее одного рабочего дня со дня представления такого запроса направляет заявителю на указанный в заявлении адрес электронной почты (при наличии) заявителя или иным указанным в запросе способом уведомление об отказе в приеме документов, необходимых для предоставления государственной услуги, с указанием допущенных нарушений.</w:t>
      </w:r>
    </w:p>
    <w:p w:rsidR="006E6EDE" w:rsidRPr="00DC27FE">
      <w:pPr>
        <w:spacing w:after="0" w:line="240" w:lineRule="auto"/>
        <w:ind w:firstLine="709"/>
        <w:jc w:val="both"/>
        <w:rPr>
          <w:rFonts w:ascii="PT Astra Serif" w:eastAsia="Calibri" w:hAnsi="PT Astra Serif" w:cs="PT Astra Serif"/>
          <w:sz w:val="24"/>
          <w:szCs w:val="24"/>
        </w:rPr>
      </w:pPr>
      <w:r w:rsidRPr="00DC27FE">
        <w:rPr>
          <w:rFonts w:ascii="PT Astra Serif" w:eastAsia="Calibri" w:hAnsi="PT Astra Serif" w:cs="PT Astra Serif"/>
          <w:sz w:val="24"/>
          <w:szCs w:val="24"/>
        </w:rPr>
        <w:t>36. Результат предоставления государственной услуги направляется в электронной форме путем прикрепления ответственным сотрудником электронного образа выдачи разрешения на строительство (разрешения на строительство с внесенными в него изменениями) или письма об отказе в выдаче разрешения на строительство (во внесении изменений в разрешение на строительство) с одновременным направлением статуса «Исполнено» в личный кабинет заявителя.</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eastAsia="Calibri" w:hAnsi="PT Astra Serif" w:cs="PT Astra Serif"/>
          <w:sz w:val="24"/>
          <w:szCs w:val="24"/>
        </w:rPr>
        <w:t>Результат предоставления государственной услуги направляется в электронной форме только при направлении заявления о предоставлении государственной услуги через портал государственных и муниципальных услуг.</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jc w:val="center"/>
        <w:rPr>
          <w:rFonts w:ascii="PT Astra Serif" w:hAnsi="PT Astra Serif" w:cs="PT Astra Serif"/>
          <w:b/>
          <w:bCs/>
          <w:sz w:val="24"/>
          <w:szCs w:val="24"/>
        </w:rPr>
      </w:pPr>
      <w:r w:rsidRPr="00DC27FE">
        <w:rPr>
          <w:rFonts w:ascii="PT Astra Serif" w:hAnsi="PT Astra Serif" w:cs="PT Astra Serif"/>
          <w:b/>
          <w:bCs/>
          <w:sz w:val="24"/>
          <w:szCs w:val="24"/>
        </w:rPr>
        <w:t>5. Формы контроля за исполнением административного регламента</w:t>
      </w:r>
    </w:p>
    <w:p w:rsidR="006E6EDE" w:rsidRPr="00DC27FE">
      <w:pPr>
        <w:spacing w:after="120" w:line="240" w:lineRule="auto"/>
        <w:ind w:firstLine="709"/>
        <w:jc w:val="center"/>
        <w:rPr>
          <w:rFonts w:ascii="PT Astra Serif" w:hAnsi="PT Astra Serif" w:cs="PT Astra Serif"/>
          <w:sz w:val="24"/>
          <w:szCs w:val="24"/>
        </w:rPr>
      </w:pP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37. Контроль за исполнением настоящего административного регламента осуществляется в форме текущего и последующего контроля.</w:t>
      </w:r>
    </w:p>
    <w:p w:rsidR="006E6EDE" w:rsidRPr="00DC27FE">
      <w:pPr>
        <w:spacing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Текущий контроль осуществляется ответственным исполнителем при согласовании документов, подготавливаемых исполнителем в соответствии с настоящим административным регламентом</w:t>
      </w:r>
      <w:r w:rsidRPr="00DC27FE">
        <w:rPr>
          <w:rFonts w:ascii="PT Astra Serif" w:eastAsia="Times New Roman" w:hAnsi="PT Astra Serif" w:cs="PT Astra Serif"/>
          <w:sz w:val="24"/>
          <w:szCs w:val="24"/>
          <w:lang w:eastAsia="ru-RU"/>
        </w:rPr>
        <w:t>.</w:t>
      </w:r>
    </w:p>
    <w:p w:rsidR="006E6EDE" w:rsidRPr="00DC27FE">
      <w:pPr>
        <w:widowControl w:val="0"/>
        <w:spacing w:before="220" w:after="0" w:line="240" w:lineRule="auto"/>
        <w:ind w:firstLine="709"/>
        <w:contextualSpacing/>
        <w:jc w:val="both"/>
        <w:rPr>
          <w:rFonts w:ascii="PT Astra Serif" w:eastAsia="Times New Roman" w:hAnsi="PT Astra Serif" w:cs="PT Astra Serif"/>
          <w:sz w:val="24"/>
          <w:szCs w:val="24"/>
          <w:lang w:eastAsia="ru-RU"/>
        </w:rPr>
      </w:pPr>
      <w:r w:rsidRPr="00DC27FE">
        <w:rPr>
          <w:rFonts w:ascii="PT Astra Serif" w:eastAsia="Times New Roman" w:hAnsi="PT Astra Serif" w:cs="PT Astra Serif"/>
          <w:sz w:val="24"/>
          <w:szCs w:val="24"/>
          <w:lang w:eastAsia="ru-RU"/>
        </w:rPr>
        <w:t>38. Последующий контроль осуществляется посредством проведения проверок в случае поступления в департамент информации о решениях, действиях (бездействии) специалистов департамента,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6E6EDE" w:rsidRPr="00DC27FE">
      <w:pPr>
        <w:widowControl w:val="0"/>
        <w:spacing w:before="220" w:after="0" w:line="240" w:lineRule="auto"/>
        <w:ind w:firstLine="709"/>
        <w:contextualSpacing/>
        <w:jc w:val="both"/>
        <w:rPr>
          <w:rFonts w:ascii="PT Astra Serif" w:eastAsia="Times New Roman" w:hAnsi="PT Astra Serif" w:cs="PT Astra Serif"/>
          <w:sz w:val="24"/>
          <w:szCs w:val="24"/>
          <w:lang w:eastAsia="ru-RU"/>
        </w:rPr>
      </w:pPr>
      <w:r w:rsidRPr="00DC27FE">
        <w:rPr>
          <w:rFonts w:ascii="PT Astra Serif" w:eastAsia="Times New Roman" w:hAnsi="PT Astra Serif" w:cs="PT Astra Serif"/>
          <w:sz w:val="24"/>
          <w:szCs w:val="24"/>
          <w:lang w:eastAsia="ru-RU"/>
        </w:rPr>
        <w:t>Проверка проводится на основании распоряжения департамента о проведении проверки, которым определяется должностное лицо департамента, проводящее проверку, срок проведения проверки, даты начала и окончания проведения проверки, срок оформления результатов проверки.</w:t>
      </w:r>
    </w:p>
    <w:p w:rsidR="006E6EDE" w:rsidRPr="00DC27FE">
      <w:pPr>
        <w:widowControl w:val="0"/>
        <w:spacing w:before="220" w:after="0" w:line="240" w:lineRule="auto"/>
        <w:ind w:firstLine="709"/>
        <w:contextualSpacing/>
        <w:jc w:val="both"/>
        <w:rPr>
          <w:rFonts w:ascii="PT Astra Serif" w:hAnsi="PT Astra Serif" w:cs="PT Astra Serif"/>
          <w:sz w:val="24"/>
          <w:szCs w:val="24"/>
        </w:rPr>
      </w:pPr>
      <w:r w:rsidRPr="00DC27FE">
        <w:rPr>
          <w:rFonts w:ascii="PT Astra Serif" w:eastAsia="Times New Roman" w:hAnsi="PT Astra Serif" w:cs="PT Astra Serif"/>
          <w:sz w:val="24"/>
          <w:szCs w:val="24"/>
          <w:lang w:eastAsia="ru-RU"/>
        </w:rPr>
        <w:t>Результаты проверки оформляются должностным лицом департамента, проводившим проверку, в виде справки, которая предоставляется начальнику департамента.</w:t>
      </w:r>
    </w:p>
    <w:p w:rsidR="006E6EDE" w:rsidRPr="00DC27FE">
      <w:pPr>
        <w:widowControl w:val="0"/>
        <w:spacing w:before="220" w:after="0" w:line="240" w:lineRule="auto"/>
        <w:ind w:firstLine="709"/>
        <w:contextualSpacing/>
        <w:jc w:val="both"/>
        <w:rPr>
          <w:rFonts w:ascii="PT Astra Serif" w:hAnsi="PT Astra Serif" w:cs="PT Astra Serif"/>
          <w:sz w:val="24"/>
          <w:szCs w:val="24"/>
        </w:rPr>
      </w:pPr>
      <w:r w:rsidRPr="00DC27FE">
        <w:rPr>
          <w:rFonts w:ascii="PT Astra Serif" w:eastAsia="Times New Roman" w:hAnsi="PT Astra Serif" w:cs="PT Astra Serif"/>
          <w:sz w:val="24"/>
          <w:szCs w:val="24"/>
          <w:lang w:eastAsia="ru-RU"/>
        </w:rPr>
        <w:t>39. 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6. Досудебный (внесудебный) порядок обжалования решений и действий (бездействия) Департамента, предоставляющего государственную услугу, его должностных лиц, государственных служащих, МФЦ и их работников</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40. Обжалование решений и действий (бездействия) Департамента, его должностных лиц, государственных служащих, МФЦ и их работников осуществляется в соответствии с главой 2.1 Федерального закона № 210-ФЗ.</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41. Жалоба на решение и (или) действие (бездействие) ответственного исполнителя подается председателю КПРД.</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Жалоба на решение и (или) действие (бездействие) председателя КПРД подается заместителю начальника Департамента, курирующему комитет проектно-разрешительной деятельности.</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Жалоба на решение и (или) действие (бездействие) заместителя начальника Департамента, курирующего комитет проектно-разрешительной деятельности, подается начальнику Департамента. </w:t>
      </w:r>
    </w:p>
    <w:p w:rsidR="006E6EDE" w:rsidRPr="00DC27FE">
      <w:pPr>
        <w:spacing w:before="220" w:after="0" w:line="240" w:lineRule="auto"/>
        <w:ind w:firstLine="709"/>
        <w:contextualSpacing/>
        <w:jc w:val="both"/>
        <w:rPr>
          <w:rFonts w:ascii="PT Astra Serif" w:hAnsi="PT Astra Serif" w:cs="PT Astra Serif"/>
          <w:sz w:val="24"/>
          <w:szCs w:val="24"/>
        </w:rPr>
      </w:pPr>
      <w:r w:rsidRPr="00DC27FE">
        <w:rPr>
          <w:rFonts w:ascii="PT Astra Serif" w:hAnsi="PT Astra Serif" w:cs="PT Astra Serif"/>
          <w:sz w:val="24"/>
          <w:szCs w:val="24"/>
        </w:rPr>
        <w:t xml:space="preserve"> Жалоба на решения и действия (бездействие) начальника Департамента подается на имя заместителя Губернатора Томской области по строительству и архитектуре.</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both"/>
        <w:rPr>
          <w:rFonts w:ascii="PT Astra Serif" w:hAnsi="PT Astra Serif" w:cs="PT Astra Serif"/>
          <w:sz w:val="24"/>
          <w:szCs w:val="24"/>
        </w:rPr>
      </w:pPr>
    </w:p>
    <w:p w:rsidR="006E6EDE" w:rsidRPr="00DC27FE">
      <w:pPr>
        <w:rPr>
          <w:rFonts w:ascii="PT Astra Serif" w:hAnsi="PT Astra Serif" w:cs="PT Astra Serif"/>
          <w:sz w:val="24"/>
          <w:szCs w:val="24"/>
        </w:rPr>
      </w:pPr>
      <w:r w:rsidRPr="00DC27FE">
        <w:rPr>
          <w:rFonts w:ascii="PT Astra Serif" w:hAnsi="PT Astra Serif" w:cs="PT Astra Serif"/>
          <w:sz w:val="24"/>
          <w:szCs w:val="24"/>
        </w:rPr>
        <w:br w:type="page"/>
      </w:r>
    </w:p>
    <w:p w:rsidR="006E6EDE" w:rsidRPr="00DC27FE">
      <w:pPr>
        <w:spacing w:after="0"/>
        <w:jc w:val="right"/>
        <w:rPr>
          <w:rFonts w:ascii="PT Astra Serif" w:hAnsi="PT Astra Serif" w:cs="PT Astra Serif"/>
          <w:sz w:val="24"/>
          <w:szCs w:val="24"/>
        </w:rPr>
      </w:pPr>
      <w:r w:rsidRPr="00DC27FE">
        <w:rPr>
          <w:rFonts w:ascii="PT Astra Serif" w:hAnsi="PT Astra Serif" w:cs="PT Astra Serif"/>
          <w:sz w:val="24"/>
          <w:szCs w:val="24"/>
        </w:rPr>
        <w:t>Приложение 1</w:t>
      </w:r>
    </w:p>
    <w:p w:rsidR="006E6EDE" w:rsidRPr="00DC27FE">
      <w:pPr>
        <w:spacing w:after="0"/>
        <w:jc w:val="right"/>
        <w:rPr>
          <w:rFonts w:ascii="PT Astra Serif" w:hAnsi="PT Astra Serif" w:cs="PT Astra Serif"/>
          <w:sz w:val="24"/>
          <w:szCs w:val="24"/>
        </w:rPr>
      </w:pPr>
      <w:r w:rsidRPr="00DC27FE">
        <w:rPr>
          <w:rFonts w:ascii="PT Astra Serif" w:hAnsi="PT Astra Serif" w:cs="PT Astra Serif"/>
          <w:sz w:val="24"/>
          <w:szCs w:val="24"/>
        </w:rPr>
        <w:t>к административному регламенту</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предоставления государственной услуги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«Выдача разрешения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(в том числе внесение</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изменений в разрешение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и внесение изменений</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 разрешение на строительство объекта капитального</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строительство в связи с продлением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срока действия такого разрешения»</w:t>
      </w:r>
    </w:p>
    <w:p w:rsidR="006E6EDE" w:rsidRPr="00DC27FE">
      <w:pPr>
        <w:spacing w:after="0" w:line="240" w:lineRule="auto"/>
        <w:ind w:firstLine="709"/>
        <w:jc w:val="right"/>
        <w:rPr>
          <w:rFonts w:ascii="PT Astra Serif" w:hAnsi="PT Astra Serif" w:cs="PT Astra Serif"/>
          <w:sz w:val="24"/>
          <w:szCs w:val="24"/>
        </w:rPr>
      </w:pPr>
    </w:p>
    <w:p w:rsidR="006E6EDE" w:rsidRPr="00DC27FE">
      <w:pPr>
        <w:spacing w:after="0" w:line="240" w:lineRule="auto"/>
        <w:ind w:firstLine="709"/>
        <w:jc w:val="center"/>
        <w:rPr>
          <w:rFonts w:ascii="PT Astra Serif" w:hAnsi="PT Astra Serif" w:cs="PT Astra Serif"/>
          <w:b/>
          <w:bCs/>
          <w:sz w:val="24"/>
          <w:szCs w:val="24"/>
        </w:rPr>
      </w:pPr>
      <w:bookmarkStart w:id="3" w:name="Par744"/>
      <w:bookmarkEnd w:id="3"/>
      <w:r w:rsidRPr="00DC27FE">
        <w:rPr>
          <w:rFonts w:ascii="PT Astra Serif" w:hAnsi="PT Astra Serif" w:cs="PT Astra Serif"/>
          <w:b/>
          <w:bCs/>
          <w:sz w:val="24"/>
          <w:szCs w:val="24"/>
        </w:rPr>
        <w:t>Департамент градостроительного развития Томской области</w:t>
      </w:r>
    </w:p>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jc w:val="both"/>
        <w:rPr>
          <w:rFonts w:ascii="PT Astra Serif" w:hAnsi="PT Astra Serif" w:cs="PT Astra Serif"/>
          <w:sz w:val="24"/>
          <w:szCs w:val="24"/>
        </w:rPr>
      </w:pPr>
      <w:r w:rsidRPr="00DC27FE">
        <w:rPr>
          <w:rFonts w:ascii="PT Astra Serif" w:eastAsia="Calibri" w:hAnsi="PT Astra Serif" w:cs="PT Astra Serif"/>
          <w:sz w:val="24"/>
          <w:szCs w:val="24"/>
        </w:rPr>
        <w:t>Юридический адрес: 634050, г. Томск, пл. Ленина, 6</w:t>
      </w:r>
    </w:p>
    <w:p w:rsidR="006E6EDE" w:rsidRPr="00DC27FE">
      <w:pPr>
        <w:spacing w:after="0" w:line="240" w:lineRule="auto"/>
        <w:jc w:val="both"/>
        <w:rPr>
          <w:rFonts w:ascii="PT Astra Serif" w:eastAsia="Calibri" w:hAnsi="PT Astra Serif" w:cs="PT Astra Serif"/>
          <w:sz w:val="24"/>
          <w:szCs w:val="24"/>
        </w:rPr>
      </w:pPr>
      <w:r w:rsidRPr="00DC27FE">
        <w:rPr>
          <w:rFonts w:ascii="PT Astra Serif" w:eastAsia="Calibri" w:hAnsi="PT Astra Serif" w:cs="PT Astra Serif"/>
          <w:sz w:val="24"/>
          <w:szCs w:val="24"/>
        </w:rPr>
        <w:t xml:space="preserve">Фактический адрес (прием документов): г. Томск, пр. Фрунзе, 3 </w:t>
      </w:r>
      <w:r w:rsidRPr="00DC27FE">
        <w:rPr>
          <w:rFonts w:ascii="PT Astra Serif" w:eastAsia="Calibri" w:hAnsi="PT Astra Serif" w:cs="PT Astra Serif"/>
          <w:sz w:val="24"/>
          <w:szCs w:val="24"/>
        </w:rPr>
        <w:t>каб</w:t>
      </w:r>
      <w:r w:rsidRPr="00DC27FE">
        <w:rPr>
          <w:rFonts w:ascii="PT Astra Serif" w:eastAsia="Calibri" w:hAnsi="PT Astra Serif" w:cs="PT Astra Serif"/>
          <w:sz w:val="24"/>
          <w:szCs w:val="24"/>
        </w:rPr>
        <w:t>. 8</w:t>
      </w:r>
    </w:p>
    <w:p w:rsidR="006E6EDE" w:rsidRPr="00DC27FE">
      <w:pPr>
        <w:spacing w:after="0" w:line="240" w:lineRule="auto"/>
        <w:jc w:val="both"/>
        <w:rPr>
          <w:rFonts w:ascii="PT Astra Serif" w:eastAsia="Calibri" w:hAnsi="PT Astra Serif" w:cs="PT Astra Serif"/>
          <w:sz w:val="24"/>
          <w:szCs w:val="24"/>
        </w:rPr>
      </w:pPr>
      <w:r w:rsidRPr="00DC27FE">
        <w:rPr>
          <w:rFonts w:ascii="PT Astra Serif" w:eastAsia="Calibri" w:hAnsi="PT Astra Serif" w:cs="PT Astra Serif"/>
          <w:sz w:val="24"/>
          <w:szCs w:val="24"/>
        </w:rPr>
        <w:t>График работы: понедельник-четверг с 8.45 до 18.00, пятница с 8.45 до 16.45, обед с 13.00 до 14.00.</w:t>
      </w:r>
    </w:p>
    <w:p w:rsidR="006E6EDE" w:rsidRPr="00DC27FE">
      <w:pPr>
        <w:spacing w:after="0" w:line="240" w:lineRule="auto"/>
        <w:jc w:val="both"/>
        <w:rPr>
          <w:rFonts w:ascii="PT Astra Serif" w:eastAsia="Calibri" w:hAnsi="PT Astra Serif" w:cs="PT Astra Serif"/>
          <w:sz w:val="24"/>
          <w:szCs w:val="24"/>
        </w:rPr>
      </w:pPr>
      <w:r w:rsidRPr="00DC27FE">
        <w:rPr>
          <w:rFonts w:ascii="PT Astra Serif" w:eastAsia="Calibri" w:hAnsi="PT Astra Serif" w:cs="PT Astra Serif"/>
          <w:sz w:val="24"/>
          <w:szCs w:val="24"/>
        </w:rPr>
        <w:t>График приема документов: понедельник-пятница с 9.00 до 13.00, с 14.00 до 16.00</w:t>
      </w:r>
    </w:p>
    <w:p w:rsidR="006E6EDE" w:rsidRPr="00DC27FE">
      <w:pPr>
        <w:spacing w:after="0" w:line="240" w:lineRule="auto"/>
        <w:jc w:val="both"/>
        <w:rPr>
          <w:rFonts w:ascii="PT Astra Serif" w:eastAsia="Calibri" w:hAnsi="PT Astra Serif" w:cs="PT Astra Serif"/>
          <w:sz w:val="24"/>
          <w:szCs w:val="24"/>
        </w:rPr>
      </w:pPr>
      <w:r>
        <w:rPr>
          <w:rFonts w:ascii="PT Astra Serif" w:eastAsia="Calibri" w:hAnsi="PT Astra Serif" w:cs="PT Astra Serif"/>
          <w:sz w:val="24"/>
          <w:szCs w:val="24"/>
        </w:rPr>
        <w:t>Телефон: +7 (3822) 99-13-06</w:t>
      </w:r>
      <w:r w:rsidRPr="00DC27FE" w:rsidR="00150F63">
        <w:rPr>
          <w:rFonts w:ascii="PT Astra Serif" w:eastAsia="Calibri" w:hAnsi="PT Astra Serif" w:cs="PT Astra Serif"/>
          <w:sz w:val="24"/>
          <w:szCs w:val="24"/>
        </w:rPr>
        <w:t>, +7 (3822) 90-83-70, +7 (3822) 90-84-70, +7 (3822) 90-71-29.</w:t>
      </w:r>
    </w:p>
    <w:p w:rsidR="006E6EDE" w:rsidRPr="00DC27FE">
      <w:pPr>
        <w:spacing w:after="0" w:line="240" w:lineRule="auto"/>
        <w:jc w:val="both"/>
        <w:rPr>
          <w:rFonts w:ascii="PT Astra Serif" w:hAnsi="PT Astra Serif" w:cs="PT Astra Serif"/>
          <w:sz w:val="24"/>
          <w:szCs w:val="24"/>
        </w:rPr>
      </w:pPr>
      <w:r w:rsidRPr="00DC27FE">
        <w:rPr>
          <w:rFonts w:ascii="PT Astra Serif" w:eastAsia="Calibri" w:hAnsi="PT Astra Serif" w:cs="PT Astra Serif"/>
          <w:sz w:val="24"/>
          <w:szCs w:val="24"/>
        </w:rPr>
        <w:t>Официальный адрес электронной почты: dep-gr@dgr.tomsk.gov.ru;</w:t>
      </w:r>
    </w:p>
    <w:p w:rsidR="006E6EDE" w:rsidRPr="00DC27FE">
      <w:pPr>
        <w:spacing w:after="0" w:line="240" w:lineRule="auto"/>
        <w:jc w:val="both"/>
        <w:rPr>
          <w:rFonts w:ascii="PT Astra Serif" w:hAnsi="PT Astra Serif" w:cs="PT Astra Serif"/>
          <w:sz w:val="24"/>
          <w:szCs w:val="24"/>
        </w:rPr>
      </w:pPr>
      <w:r w:rsidRPr="00DC27FE">
        <w:rPr>
          <w:rFonts w:ascii="PT Astra Serif" w:eastAsia="Calibri" w:hAnsi="PT Astra Serif" w:cs="PT Astra Serif"/>
          <w:sz w:val="24"/>
          <w:szCs w:val="24"/>
        </w:rPr>
        <w:t>Официальный сайт в информационно-телекоммуникационной сети «Интернет»: dgr.tomsk.gov.ru</w:t>
      </w:r>
    </w:p>
    <w:p w:rsidR="006E6EDE" w:rsidRPr="00DC27FE">
      <w:pPr>
        <w:spacing w:after="0" w:line="240" w:lineRule="auto"/>
        <w:jc w:val="center"/>
        <w:rPr>
          <w:rFonts w:ascii="PT Astra Serif" w:hAnsi="PT Astra Serif" w:cs="PT Astra Serif"/>
          <w:b/>
          <w:sz w:val="24"/>
          <w:szCs w:val="24"/>
        </w:rPr>
      </w:pPr>
      <w:r w:rsidRPr="00DC27FE">
        <w:rPr>
          <w:rFonts w:ascii="PT Astra Serif" w:eastAsia="Calibri" w:hAnsi="PT Astra Serif" w:cs="PT Astra Serif"/>
          <w:b/>
          <w:sz w:val="24"/>
          <w:szCs w:val="24"/>
        </w:rPr>
        <w:t>Контактные телефоны</w:t>
      </w:r>
    </w:p>
    <w:tbl>
      <w:tblPr>
        <w:tblStyle w:val="10"/>
        <w:tblW w:w="0" w:type="auto"/>
        <w:jc w:val="center"/>
        <w:tblLook w:val="04A0"/>
      </w:tblPr>
      <w:tblGrid>
        <w:gridCol w:w="5451"/>
        <w:gridCol w:w="3900"/>
      </w:tblGrid>
      <w:tr>
        <w:tblPrEx>
          <w:tblW w:w="0" w:type="auto"/>
          <w:jc w:val="center"/>
          <w:tblLook w:val="04A0"/>
        </w:tblPrEx>
        <w:trPr>
          <w:jc w:val="center"/>
        </w:trPr>
        <w:tc>
          <w:tcPr>
            <w:tcW w:w="5451" w:type="dxa"/>
          </w:tcPr>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Председатель комитета проектно-разрешительной деятельности</w:t>
            </w:r>
          </w:p>
        </w:tc>
        <w:tc>
          <w:tcPr>
            <w:tcW w:w="3900" w:type="dxa"/>
          </w:tcPr>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+7 (3822) 510-593</w:t>
            </w:r>
          </w:p>
        </w:tc>
      </w:tr>
      <w:tr>
        <w:tblPrEx>
          <w:tblW w:w="0" w:type="auto"/>
          <w:jc w:val="center"/>
          <w:tblLook w:val="04A0"/>
        </w:tblPrEx>
        <w:trPr>
          <w:jc w:val="center"/>
        </w:trPr>
        <w:tc>
          <w:tcPr>
            <w:tcW w:w="5451" w:type="dxa"/>
          </w:tcPr>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Специалисты комитета проектно-разрешительной деятельности</w:t>
            </w:r>
          </w:p>
        </w:tc>
        <w:tc>
          <w:tcPr>
            <w:tcW w:w="3900" w:type="dxa"/>
          </w:tcPr>
          <w:p w:rsidR="006E6EDE" w:rsidRPr="00DC27FE">
            <w:pPr>
              <w:jc w:val="center"/>
              <w:rPr>
                <w:rFonts w:ascii="PT Astra Serif" w:eastAsia="Times New Roman" w:hAnsi="PT Astra Serif" w:cs="PT Astra Serif"/>
                <w:sz w:val="24"/>
                <w:szCs w:val="24"/>
              </w:rPr>
            </w:pPr>
            <w:r w:rsidRPr="00DC27FE">
              <w:rPr>
                <w:rFonts w:ascii="PT Astra Serif" w:eastAsia="Times New Roman" w:hAnsi="PT Astra Serif" w:cs="PT Astra Serif"/>
                <w:sz w:val="24"/>
                <w:szCs w:val="24"/>
              </w:rPr>
              <w:t>+7 (3822) 510-538</w:t>
            </w:r>
          </w:p>
          <w:p w:rsidR="006E6EDE" w:rsidRPr="00DC27FE">
            <w:pPr>
              <w:jc w:val="center"/>
              <w:rPr>
                <w:rFonts w:ascii="PT Astra Serif" w:eastAsia="Times New Roman" w:hAnsi="PT Astra Serif" w:cs="PT Astra Serif"/>
                <w:sz w:val="24"/>
                <w:szCs w:val="24"/>
              </w:rPr>
            </w:pPr>
            <w:r w:rsidRPr="00DC27FE">
              <w:rPr>
                <w:rFonts w:ascii="PT Astra Serif" w:eastAsia="Times New Roman" w:hAnsi="PT Astra Serif" w:cs="PT Astra Serif"/>
                <w:sz w:val="24"/>
                <w:szCs w:val="24"/>
              </w:rPr>
              <w:t>+7 (3822) 510-542</w:t>
            </w:r>
          </w:p>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+7 (3822) 510-495</w:t>
            </w:r>
          </w:p>
        </w:tc>
      </w:tr>
      <w:tr>
        <w:tblPrEx>
          <w:tblW w:w="0" w:type="auto"/>
          <w:jc w:val="center"/>
          <w:tblLook w:val="04A0"/>
        </w:tblPrEx>
        <w:trPr>
          <w:jc w:val="center"/>
        </w:trPr>
        <w:tc>
          <w:tcPr>
            <w:tcW w:w="5451" w:type="dxa"/>
          </w:tcPr>
          <w:p w:rsidR="006E6EDE" w:rsidRPr="00DC27FE">
            <w:pPr>
              <w:rPr>
                <w:rFonts w:ascii="PT Astra Serif" w:hAnsi="PT Astra Serif" w:cs="PT Astra Serif"/>
                <w:sz w:val="24"/>
                <w:szCs w:val="24"/>
              </w:rPr>
            </w:pPr>
            <w:r w:rsidRPr="00DC27FE">
              <w:rPr>
                <w:rFonts w:ascii="PT Astra Serif" w:hAnsi="PT Astra Serif" w:cs="PT Astra Serif"/>
                <w:sz w:val="24"/>
                <w:szCs w:val="24"/>
              </w:rPr>
              <w:t>Председатель комитета по делопроизводству</w:t>
            </w:r>
          </w:p>
        </w:tc>
        <w:tc>
          <w:tcPr>
            <w:tcW w:w="3900" w:type="dxa"/>
          </w:tcPr>
          <w:p w:rsidR="006E6EDE" w:rsidRPr="00DC27FE" w:rsidP="004B3504">
            <w:pPr>
              <w:jc w:val="center"/>
              <w:rPr>
                <w:rFonts w:ascii="PT Astra Serif" w:hAnsi="PT Astra Serif" w:cs="PT Astra Serif"/>
                <w:sz w:val="24"/>
                <w:szCs w:val="24"/>
              </w:rPr>
            </w:pPr>
            <w:r w:rsidRPr="00DC27FE">
              <w:rPr>
                <w:rFonts w:ascii="PT Astra Serif" w:hAnsi="PT Astra Serif" w:cs="PT Astra Serif"/>
                <w:sz w:val="24"/>
                <w:szCs w:val="24"/>
              </w:rPr>
              <w:t>+7 (3822)903-736</w:t>
            </w:r>
          </w:p>
        </w:tc>
      </w:tr>
      <w:tr>
        <w:tblPrEx>
          <w:tblW w:w="0" w:type="auto"/>
          <w:jc w:val="center"/>
          <w:tblLook w:val="04A0"/>
        </w:tblPrEx>
        <w:trPr>
          <w:jc w:val="center"/>
        </w:trPr>
        <w:tc>
          <w:tcPr>
            <w:tcW w:w="5451" w:type="dxa"/>
          </w:tcPr>
          <w:p w:rsidR="006E6EDE" w:rsidRPr="00DC27FE">
            <w:pPr>
              <w:jc w:val="center"/>
              <w:rPr>
                <w:rFonts w:ascii="PT Astra Serif" w:hAnsi="PT Astra Serif" w:cs="PT Astra Serif"/>
                <w:sz w:val="24"/>
                <w:szCs w:val="24"/>
              </w:rPr>
            </w:pPr>
            <w:r w:rsidRPr="00DC27FE">
              <w:rPr>
                <w:rFonts w:ascii="PT Astra Serif" w:hAnsi="PT Astra Serif" w:cs="PT Astra Serif"/>
                <w:sz w:val="24"/>
                <w:szCs w:val="24"/>
              </w:rPr>
              <w:t>Заместитель председателя комитета по делопроизводству</w:t>
            </w:r>
          </w:p>
        </w:tc>
        <w:tc>
          <w:tcPr>
            <w:tcW w:w="3900" w:type="dxa"/>
          </w:tcPr>
          <w:p w:rsidR="006E6EDE" w:rsidRPr="00DC27FE">
            <w:pPr>
              <w:jc w:val="center"/>
              <w:rPr>
                <w:rFonts w:ascii="PT Astra Serif" w:hAnsi="PT Astra Serif" w:cs="PT Astra Serif"/>
                <w:sz w:val="24"/>
                <w:szCs w:val="24"/>
              </w:rPr>
            </w:pPr>
            <w:r w:rsidRPr="00DC27FE">
              <w:rPr>
                <w:rFonts w:ascii="PT Astra Serif" w:hAnsi="PT Astra Serif" w:cs="PT Astra Serif"/>
                <w:sz w:val="24"/>
                <w:szCs w:val="24"/>
              </w:rPr>
              <w:t>+7 (3822)907-126</w:t>
            </w:r>
          </w:p>
        </w:tc>
      </w:tr>
      <w:tr>
        <w:tblPrEx>
          <w:tblW w:w="0" w:type="auto"/>
          <w:jc w:val="center"/>
          <w:tblLook w:val="04A0"/>
        </w:tblPrEx>
        <w:trPr>
          <w:jc w:val="center"/>
        </w:trPr>
        <w:tc>
          <w:tcPr>
            <w:tcW w:w="5451" w:type="dxa"/>
          </w:tcPr>
          <w:p w:rsidR="006E6EDE" w:rsidRPr="00DC27FE">
            <w:pPr>
              <w:rPr>
                <w:rFonts w:ascii="PT Astra Serif" w:hAnsi="PT Astra Serif" w:cs="PT Astra Serif"/>
                <w:sz w:val="24"/>
                <w:szCs w:val="24"/>
              </w:rPr>
            </w:pPr>
            <w:r w:rsidRPr="00DC27FE">
              <w:rPr>
                <w:rFonts w:ascii="PT Astra Serif" w:hAnsi="PT Astra Serif" w:cs="PT Astra Serif"/>
                <w:sz w:val="24"/>
                <w:szCs w:val="24"/>
              </w:rPr>
              <w:t>Специалисты комитета по договорной работе</w:t>
            </w:r>
          </w:p>
        </w:tc>
        <w:tc>
          <w:tcPr>
            <w:tcW w:w="3900" w:type="dxa"/>
          </w:tcPr>
          <w:p w:rsidR="006E6EDE" w:rsidRPr="00DC27FE" w:rsidP="004B3504">
            <w:pPr>
              <w:jc w:val="center"/>
              <w:rPr>
                <w:rFonts w:ascii="PT Astra Serif" w:hAnsi="PT Astra Serif" w:cs="PT Astra Serif"/>
                <w:sz w:val="24"/>
                <w:szCs w:val="24"/>
              </w:rPr>
            </w:pPr>
            <w:r w:rsidRPr="00DC27FE">
              <w:rPr>
                <w:rFonts w:ascii="PT Astra Serif" w:hAnsi="PT Astra Serif" w:cs="PT Astra Serif"/>
                <w:sz w:val="24"/>
                <w:szCs w:val="24"/>
              </w:rPr>
              <w:t>+7 (3822) 904-302</w:t>
            </w:r>
          </w:p>
        </w:tc>
      </w:tr>
      <w:tr>
        <w:tblPrEx>
          <w:tblW w:w="0" w:type="auto"/>
          <w:jc w:val="center"/>
          <w:tblLook w:val="04A0"/>
        </w:tblPrEx>
        <w:trPr>
          <w:jc w:val="center"/>
        </w:trPr>
        <w:tc>
          <w:tcPr>
            <w:tcW w:w="5451" w:type="dxa"/>
          </w:tcPr>
          <w:p w:rsidR="006E6EDE" w:rsidRPr="00DC27FE">
            <w:pPr>
              <w:jc w:val="center"/>
              <w:rPr>
                <w:rFonts w:ascii="PT Astra Serif" w:hAnsi="PT Astra Serif" w:cs="PT Astra Serif"/>
                <w:sz w:val="24"/>
                <w:szCs w:val="24"/>
              </w:rPr>
            </w:pPr>
          </w:p>
          <w:p w:rsidR="006E6EDE" w:rsidRPr="00DC27FE">
            <w:pPr>
              <w:rPr>
                <w:rFonts w:ascii="PT Astra Serif" w:hAnsi="PT Astra Serif" w:cs="PT Astra Serif"/>
                <w:sz w:val="24"/>
                <w:szCs w:val="24"/>
              </w:rPr>
            </w:pPr>
            <w:r w:rsidRPr="00DC27FE">
              <w:rPr>
                <w:rFonts w:ascii="PT Astra Serif" w:eastAsia="Times New Roman" w:hAnsi="PT Astra Serif" w:cs="PT Astra Serif"/>
                <w:sz w:val="24"/>
                <w:szCs w:val="24"/>
              </w:rPr>
              <w:t>Специалисты комитета по делопроизводству</w:t>
            </w:r>
          </w:p>
        </w:tc>
        <w:tc>
          <w:tcPr>
            <w:tcW w:w="3900" w:type="dxa"/>
          </w:tcPr>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+7 (3822) 908-470</w:t>
            </w:r>
          </w:p>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+7 (3822) 991-306</w:t>
            </w:r>
          </w:p>
          <w:p w:rsidR="006E6EDE" w:rsidRPr="00DC27FE">
            <w:pPr>
              <w:jc w:val="center"/>
              <w:rPr>
                <w:rFonts w:ascii="PT Astra Serif" w:hAnsi="PT Astra Serif" w:cs="PT Astra Serif"/>
                <w:sz w:val="24"/>
                <w:szCs w:val="24"/>
              </w:rPr>
            </w:pPr>
            <w:r w:rsidRPr="00DC27FE">
              <w:rPr>
                <w:rFonts w:ascii="PT Astra Serif" w:eastAsia="Times New Roman" w:hAnsi="PT Astra Serif" w:cs="PT Astra Serif"/>
                <w:sz w:val="24"/>
                <w:szCs w:val="24"/>
              </w:rPr>
              <w:t>+7 (3822) 908-370</w:t>
            </w:r>
          </w:p>
        </w:tc>
      </w:tr>
    </w:tbl>
    <w:p w:rsidR="006E6EDE" w:rsidRPr="00DC27FE">
      <w:pPr>
        <w:spacing w:after="0" w:line="240" w:lineRule="auto"/>
        <w:ind w:firstLine="709"/>
        <w:jc w:val="both"/>
        <w:rPr>
          <w:rFonts w:ascii="PT Astra Serif" w:hAnsi="PT Astra Serif" w:cs="PT Astra Serif"/>
          <w:sz w:val="24"/>
          <w:szCs w:val="24"/>
        </w:rPr>
      </w:pP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Областное государственное казенное учреждение</w:t>
      </w: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«Томский областной многофункциональный центр</w:t>
      </w:r>
    </w:p>
    <w:p w:rsidR="006E6EDE" w:rsidRPr="00DC27FE">
      <w:pPr>
        <w:spacing w:after="0" w:line="240" w:lineRule="auto"/>
        <w:ind w:firstLine="709"/>
        <w:jc w:val="center"/>
        <w:rPr>
          <w:rFonts w:ascii="PT Astra Serif" w:hAnsi="PT Astra Serif" w:cs="PT Astra Serif"/>
          <w:b/>
          <w:bCs/>
          <w:sz w:val="24"/>
          <w:szCs w:val="24"/>
        </w:rPr>
      </w:pPr>
      <w:r w:rsidRPr="00DC27FE">
        <w:rPr>
          <w:rFonts w:ascii="PT Astra Serif" w:hAnsi="PT Astra Serif" w:cs="PT Astra Serif"/>
          <w:b/>
          <w:bCs/>
          <w:sz w:val="24"/>
          <w:szCs w:val="24"/>
        </w:rPr>
        <w:t>по предоставлению государственных и муниципальных услуг»</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 xml:space="preserve">Адрес официального сайта: </w:t>
      </w:r>
      <w:r w:rsidRPr="00DC27FE">
        <w:rPr>
          <w:rFonts w:ascii="PT Astra Serif" w:hAnsi="PT Astra Serif" w:cs="PT Astra Serif"/>
          <w:sz w:val="24"/>
          <w:szCs w:val="24"/>
        </w:rPr>
        <w:t>md.tomsk.ru</w:t>
      </w:r>
      <w:r w:rsidRPr="00DC27FE">
        <w:rPr>
          <w:rFonts w:ascii="PT Astra Serif" w:hAnsi="PT Astra Serif" w:cs="PT Astra Serif"/>
          <w:sz w:val="24"/>
          <w:szCs w:val="24"/>
        </w:rPr>
        <w:t>.</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Центр телефонного обслуживания: тел. 60-29-99, 8-800-350-08-50.</w:t>
      </w:r>
    </w:p>
    <w:p w:rsidR="006E6EDE" w:rsidRPr="00DC27FE">
      <w:pPr>
        <w:spacing w:after="0" w:line="240" w:lineRule="auto"/>
        <w:ind w:firstLine="709"/>
        <w:jc w:val="both"/>
        <w:rPr>
          <w:rFonts w:ascii="PT Astra Serif" w:hAnsi="PT Astra Serif" w:cs="PT Astra Serif"/>
          <w:sz w:val="24"/>
          <w:szCs w:val="24"/>
        </w:rPr>
      </w:pPr>
      <w:r w:rsidRPr="00DC27FE">
        <w:rPr>
          <w:rFonts w:ascii="PT Astra Serif" w:hAnsi="PT Astra Serif" w:cs="PT Astra Serif"/>
          <w:sz w:val="24"/>
          <w:szCs w:val="24"/>
        </w:rPr>
        <w:t>Единый портал государственных и муниципальных услуг (функций) - www.gosuslugi.ru.</w:t>
      </w:r>
    </w:p>
    <w:p w:rsidR="006E6EDE" w:rsidRPr="00DC27FE">
      <w:pPr>
        <w:rPr>
          <w:rFonts w:ascii="PT Astra Serif" w:hAnsi="PT Astra Serif" w:cs="PT Astra Serif"/>
          <w:sz w:val="24"/>
          <w:szCs w:val="24"/>
        </w:rPr>
      </w:pPr>
      <w:r w:rsidRPr="00DC27FE">
        <w:rPr>
          <w:rFonts w:ascii="PT Astra Serif" w:hAnsi="PT Astra Serif" w:cs="PT Astra Serif"/>
          <w:sz w:val="24"/>
          <w:szCs w:val="24"/>
        </w:rPr>
        <w:br w:type="page"/>
      </w:r>
    </w:p>
    <w:p w:rsidR="006E6EDE" w:rsidRPr="00DC27FE">
      <w:pPr>
        <w:spacing w:after="0" w:line="240" w:lineRule="auto"/>
        <w:ind w:firstLine="709"/>
        <w:jc w:val="right"/>
        <w:outlineLvl w:val="1"/>
        <w:rPr>
          <w:rFonts w:ascii="PT Astra Serif" w:hAnsi="PT Astra Serif" w:cs="PT Astra Serif"/>
          <w:sz w:val="24"/>
          <w:szCs w:val="24"/>
        </w:rPr>
        <w:sectPr w:rsidSect="00384BE2">
          <w:pgSz w:w="11906" w:h="16838"/>
          <w:pgMar w:top="1440" w:right="567" w:bottom="1440" w:left="1134" w:header="0" w:footer="0" w:gutter="0"/>
          <w:pgNumType w:start="2"/>
          <w:cols w:space="720"/>
          <w:docGrid w:linePitch="360"/>
        </w:sectPr>
      </w:pPr>
    </w:p>
    <w:p w:rsidR="006E6EDE" w:rsidRPr="00DC27FE">
      <w:pPr>
        <w:spacing w:after="0" w:line="240" w:lineRule="auto"/>
        <w:ind w:firstLine="709"/>
        <w:jc w:val="right"/>
        <w:outlineLvl w:val="1"/>
        <w:rPr>
          <w:rFonts w:ascii="PT Astra Serif" w:hAnsi="PT Astra Serif" w:cs="PT Astra Serif"/>
          <w:sz w:val="24"/>
          <w:szCs w:val="24"/>
        </w:rPr>
      </w:pPr>
      <w:r w:rsidRPr="00DC27FE">
        <w:rPr>
          <w:rFonts w:ascii="PT Astra Serif" w:hAnsi="PT Astra Serif" w:cs="PT Astra Serif"/>
          <w:sz w:val="24"/>
          <w:szCs w:val="24"/>
        </w:rPr>
        <w:t>Приложение 2</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 административному регламенту</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предоставления государственной услуги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«Выдача разрешения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(в том числе внесение</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изменений в разрешение на строительство объекта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и внесение изменений</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 разрешение на строительство объекта капитального</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строительства в связи с продлением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срока действия такого разрешения»</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Таблица 1.</w:t>
      </w:r>
    </w:p>
    <w:p w:rsidR="006E6EDE" w:rsidRPr="00DC27FE">
      <w:pPr>
        <w:spacing w:after="0" w:line="240" w:lineRule="auto"/>
        <w:rPr>
          <w:rFonts w:ascii="PT Astra Serif" w:hAnsi="PT Astra Serif" w:cs="PT Astra Serif"/>
          <w:sz w:val="24"/>
          <w:szCs w:val="24"/>
        </w:rPr>
      </w:pPr>
      <w:bookmarkStart w:id="4" w:name="Par834"/>
      <w:bookmarkEnd w:id="4"/>
    </w:p>
    <w:p w:rsidR="006E6EDE" w:rsidRPr="00DC27FE">
      <w:pPr>
        <w:spacing w:after="0" w:line="240" w:lineRule="auto"/>
        <w:ind w:firstLine="709"/>
        <w:jc w:val="center"/>
        <w:rPr>
          <w:rFonts w:ascii="PT Astra Serif" w:hAnsi="PT Astra Serif" w:cs="PT Astra Serif"/>
          <w:b/>
          <w:sz w:val="24"/>
          <w:szCs w:val="24"/>
        </w:rPr>
      </w:pPr>
      <w:r w:rsidRPr="00DC27FE">
        <w:rPr>
          <w:rFonts w:ascii="PT Astra Serif" w:hAnsi="PT Astra Serif" w:cs="PT Astra Serif"/>
          <w:b/>
          <w:sz w:val="24"/>
          <w:szCs w:val="24"/>
        </w:rPr>
        <w:t>Документы, необходимые для выдачи разрешения на строительство и внесения изменений в разрешение на строительство</w:t>
      </w:r>
    </w:p>
    <w:p w:rsidR="006E6EDE" w:rsidRPr="00DC27FE">
      <w:pPr>
        <w:spacing w:after="0" w:line="240" w:lineRule="auto"/>
        <w:rPr>
          <w:rFonts w:ascii="PT Astra Serif" w:hAnsi="PT Astra Serif" w:cs="PT Astra Serif"/>
          <w:sz w:val="24"/>
          <w:szCs w:val="24"/>
        </w:rPr>
      </w:pPr>
    </w:p>
    <w:tbl>
      <w:tblPr>
        <w:tblpPr w:leftFromText="180" w:rightFromText="180" w:vertAnchor="text" w:tblpY="1"/>
        <w:tblW w:w="14575" w:type="dxa"/>
        <w:tblLayout w:type="fixed"/>
        <w:tblCellMar>
          <w:top w:w="102" w:type="dxa"/>
          <w:left w:w="62" w:type="dxa"/>
          <w:bottom w:w="102" w:type="dxa"/>
          <w:right w:w="62" w:type="dxa"/>
        </w:tblCellMar>
        <w:tblLook w:val="0000"/>
      </w:tblPr>
      <w:tblGrid>
        <w:gridCol w:w="567"/>
        <w:gridCol w:w="3539"/>
        <w:gridCol w:w="2835"/>
        <w:gridCol w:w="1843"/>
        <w:gridCol w:w="2693"/>
        <w:gridCol w:w="3098"/>
      </w:tblGrid>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пп</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Наименование документа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Способ предоставления: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оригинал;</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по месту работы;</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-нотариально заверенная копия;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собственноручно;</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заполненная и подписанная заявителем форма;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-рукописное обращение;</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-электронная форма;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иные</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Вариант предоставления: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на все время оказания услуги с возможностью возврата по требованию заявителя;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предоставляется на все время оказания услуги с обязательным возвратом;</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предоставляется только для просмотра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Обязательность:</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обязателен;</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Примечание</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(особенности предоставления документа, количество экземпляров и т.д.)</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заявление о предоставлении </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государственной </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услуги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удостоверяющий личность заявителя, представителя заявителя</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обязателен</w:t>
            </w:r>
          </w:p>
          <w:p w:rsidR="006E6EDE" w:rsidRPr="00DC27FE">
            <w:pPr>
              <w:spacing w:after="0" w:line="240" w:lineRule="auto"/>
              <w:rPr>
                <w:rFonts w:ascii="PT Astra Serif" w:hAnsi="PT Astra Serif" w:cs="PT Astra Serif"/>
                <w:color w:val="000000" w:themeColor="text1"/>
                <w:sz w:val="24"/>
                <w:szCs w:val="24"/>
              </w:rPr>
            </w:pP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удостоверяющий личность представителя заявителя в случае обращения представителя</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3</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удостоверяющий полномочия представителя заявителя</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личном обращении),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 в случае обращения представителя заявителя</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4</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результаты инженерных изысканий и следующие материалы, содержащиеся в проектной документации: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а) пояснительная записка;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б)схема</w:t>
            </w:r>
            <w:r w:rsidRPr="00DC27FE">
              <w:rPr>
                <w:rFonts w:ascii="PT Astra Serif" w:hAnsi="PT Astra Serif" w:cs="PT Astra Serif"/>
                <w:color w:val="000000" w:themeColor="text1"/>
                <w:sz w:val="24"/>
                <w:szCs w:val="24"/>
              </w:rPr>
              <w:t xml:space="preserve">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w:t>
            </w:r>
            <w:r w:rsidRPr="00DC27FE">
              <w:rPr>
                <w:rFonts w:ascii="PT Astra Serif" w:hAnsi="PT Astra Serif" w:cs="PT Astra Serif"/>
                <w:color w:val="000000" w:themeColor="text1"/>
                <w:sz w:val="24"/>
                <w:szCs w:val="24"/>
              </w:rPr>
              <w:t>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г) проект организации строительства объекта капитального строительства </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w:t>
            </w:r>
            <w:r w:rsidRPr="00DC27FE">
              <w:rPr>
                <w:rFonts w:ascii="PT Astra Serif" w:hAnsi="PT Astra Serif" w:cs="PT Astra Serif"/>
                <w:color w:val="000000" w:themeColor="text1"/>
                <w:sz w:val="24"/>
                <w:szCs w:val="24"/>
              </w:rPr>
              <w:t>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5</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положительное заключение экспертизы проектной документации (в части соответствия проектной документации требованиям, указанным в </w:t>
            </w:r>
            <w:hyperlink r:id="rId9" w:tooltip="https://login.consultant.ru/link/?req=doc&amp;base=LAW&amp;n=461102&amp;dst=2910" w:history="1">
              <w:r w:rsidRPr="00DC27FE">
                <w:rPr>
                  <w:rStyle w:val="Hyperlink"/>
                  <w:rFonts w:ascii="PT Astra Serif" w:hAnsi="PT Astra Serif" w:cs="PT Astra Serif"/>
                  <w:color w:val="000000" w:themeColor="text1"/>
                  <w:sz w:val="24"/>
                  <w:szCs w:val="24"/>
                  <w:u w:val="none"/>
                </w:rPr>
                <w:t>пункте 1 части 5 статьи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10" w:tooltip="https://login.consultant.ru/link/?req=doc&amp;base=LAW&amp;n=461102&amp;dst=448" w:history="1">
              <w:r w:rsidRPr="00DC27FE">
                <w:rPr>
                  <w:rStyle w:val="Hyperlink"/>
                  <w:rFonts w:ascii="PT Astra Serif" w:hAnsi="PT Astra Serif" w:cs="PT Astra Serif"/>
                  <w:color w:val="000000" w:themeColor="text1"/>
                  <w:sz w:val="24"/>
                  <w:szCs w:val="24"/>
                  <w:u w:val="none"/>
                </w:rPr>
                <w:t>частью 12.1 статьи 48</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обязателен, если проектная документация подлежит экспертизе в соответствии со </w:t>
            </w:r>
            <w:hyperlink r:id="rId11" w:tooltip="https://login.consultant.ru/link/?req=doc&amp;base=LAW&amp;n=461102&amp;dst=3219" w:history="1">
              <w:r w:rsidRPr="00DC27FE">
                <w:rPr>
                  <w:rStyle w:val="Hyperlink"/>
                  <w:rFonts w:ascii="PT Astra Serif" w:hAnsi="PT Astra Serif" w:cs="PT Astra Serif"/>
                  <w:color w:val="000000" w:themeColor="text1"/>
                  <w:sz w:val="24"/>
                  <w:szCs w:val="24"/>
                  <w:u w:val="none"/>
                </w:rPr>
                <w:t>ст.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 и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6</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подтверждение соответствия вносимых в проектную документацию изменений требованиям, указанным в </w:t>
            </w:r>
            <w:hyperlink r:id="rId12" w:tooltip="https://login.consultant.ru/link/?req=doc&amp;base=LAW&amp;n=461102&amp;dst=3054" w:history="1">
              <w:r w:rsidRPr="00DC27FE">
                <w:rPr>
                  <w:rStyle w:val="Hyperlink"/>
                  <w:rFonts w:ascii="PT Astra Serif" w:hAnsi="PT Astra Serif" w:cs="PT Astra Serif"/>
                  <w:color w:val="000000" w:themeColor="text1"/>
                  <w:sz w:val="24"/>
                  <w:szCs w:val="24"/>
                  <w:u w:val="none"/>
                </w:rPr>
                <w:t>части 3.8 статьи 49</w:t>
              </w:r>
            </w:hyperlink>
            <w:r w:rsidRPr="00DC27FE">
              <w:rPr>
                <w:rFonts w:ascii="PT Astra Serif" w:hAnsi="PT Astra Serif" w:cs="PT Astra Serif"/>
                <w:color w:val="000000" w:themeColor="text1"/>
                <w:sz w:val="24"/>
                <w:szCs w:val="24"/>
              </w:rPr>
              <w:t xml:space="preserve"> </w:t>
            </w:r>
            <w:r w:rsidRPr="00DC27FE">
              <w:rPr>
                <w:rFonts w:ascii="PT Astra Serif" w:hAnsi="PT Astra Serif" w:cs="PT Astra Serif"/>
                <w:color w:val="000000" w:themeColor="text1"/>
                <w:sz w:val="24"/>
                <w:szCs w:val="24"/>
              </w:rPr>
              <w:t xml:space="preserve">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w:t>
            </w:r>
            <w:hyperlink r:id="rId13" w:tooltip="https://login.consultant.ru/link/?req=doc&amp;base=LAW&amp;n=461102" w:history="1">
              <w:r w:rsidRPr="00DC27FE">
                <w:rPr>
                  <w:rStyle w:val="Hyperlink"/>
                  <w:rFonts w:ascii="PT Astra Serif" w:hAnsi="PT Astra Serif" w:cs="PT Astra Serif"/>
                  <w:color w:val="000000" w:themeColor="text1"/>
                  <w:sz w:val="24"/>
                  <w:szCs w:val="24"/>
                  <w:u w:val="none"/>
                </w:rPr>
                <w:t>Кодексом</w:t>
              </w:r>
            </w:hyperlink>
            <w:r w:rsidRPr="00DC27FE">
              <w:rPr>
                <w:rFonts w:ascii="PT Astra Serif" w:hAnsi="PT Astra Serif" w:cs="PT Astra Serif"/>
                <w:color w:val="000000" w:themeColor="text1"/>
                <w:sz w:val="24"/>
                <w:szCs w:val="24"/>
              </w:rPr>
              <w:t xml:space="preserve"> специалистом по организации архитектурно-строительного проектирования в должности главного инженера проекта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случае внесения изменений в проектную документацию в соответствии с </w:t>
            </w:r>
            <w:hyperlink r:id="rId12" w:tooltip="https://login.consultant.ru/link/?req=doc&amp;base=LAW&amp;n=461102&amp;dst=3054" w:history="1">
              <w:r w:rsidRPr="00DC27FE">
                <w:rPr>
                  <w:rStyle w:val="Hyperlink"/>
                  <w:rFonts w:ascii="PT Astra Serif" w:hAnsi="PT Astra Serif" w:cs="PT Astra Serif"/>
                  <w:color w:val="000000" w:themeColor="text1"/>
                  <w:sz w:val="24"/>
                  <w:szCs w:val="24"/>
                  <w:u w:val="none"/>
                </w:rPr>
                <w:t>частью 3.8 статьи 49</w:t>
              </w:r>
            </w:hyperlink>
            <w:r w:rsidRPr="00DC27FE">
              <w:rPr>
                <w:rFonts w:ascii="PT Astra Serif" w:hAnsi="PT Astra Serif" w:cs="PT Astra Serif"/>
                <w:color w:val="000000" w:themeColor="text1"/>
                <w:sz w:val="24"/>
                <w:szCs w:val="24"/>
              </w:rPr>
              <w:t xml:space="preserve"> </w:t>
            </w:r>
            <w:r w:rsidRPr="00DC27FE">
              <w:rPr>
                <w:rFonts w:ascii="PT Astra Serif" w:hAnsi="PT Astra Serif" w:cs="PT Astra Serif"/>
                <w:color w:val="000000" w:themeColor="text1"/>
                <w:sz w:val="24"/>
                <w:szCs w:val="24"/>
              </w:rPr>
              <w:t>Градостроительного кодекса Российской Федерации. 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7</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подтверждение соответствия вносимых в проектную документацию изменений требованиям, указанным в </w:t>
            </w:r>
            <w:hyperlink r:id="rId14" w:tooltip="https://login.consultant.ru/link/?req=doc&amp;base=LAW&amp;n=461102&amp;dst=3060" w:history="1">
              <w:r w:rsidRPr="00DC27FE">
                <w:rPr>
                  <w:rStyle w:val="Hyperlink"/>
                  <w:rFonts w:ascii="PT Astra Serif" w:hAnsi="PT Astra Serif" w:cs="PT Astra Serif"/>
                  <w:color w:val="000000" w:themeColor="text1"/>
                  <w:sz w:val="24"/>
                  <w:szCs w:val="24"/>
                  <w:u w:val="none"/>
                </w:rPr>
                <w:t>части 3.9 статьи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w:t>
            </w:r>
            <w:r w:rsidRPr="00DC27FE">
              <w:rPr>
                <w:rFonts w:ascii="PT Astra Serif" w:hAnsi="PT Astra Serif" w:cs="PT Astra Serif"/>
                <w:color w:val="000000" w:themeColor="text1"/>
                <w:sz w:val="24"/>
                <w:szCs w:val="24"/>
              </w:rPr>
              <w:t xml:space="preserve">экспертного сопровождения в соответствии с </w:t>
            </w:r>
            <w:hyperlink r:id="rId14" w:tooltip="https://login.consultant.ru/link/?req=doc&amp;base=LAW&amp;n=461102&amp;dst=3060" w:history="1">
              <w:r w:rsidRPr="00DC27FE">
                <w:rPr>
                  <w:rStyle w:val="Hyperlink"/>
                  <w:rFonts w:ascii="PT Astra Serif" w:hAnsi="PT Astra Serif" w:cs="PT Astra Serif"/>
                  <w:color w:val="000000" w:themeColor="text1"/>
                  <w:sz w:val="24"/>
                  <w:szCs w:val="24"/>
                  <w:u w:val="none"/>
                </w:rPr>
                <w:t>частью 3.9 статьи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w:t>
            </w:r>
            <w:r w:rsidRPr="00DC27FE">
              <w:rPr>
                <w:rFonts w:ascii="PT Astra Serif" w:hAnsi="PT Astra Serif" w:cs="PT Astra Serif"/>
                <w:color w:val="000000" w:themeColor="text1"/>
                <w:sz w:val="24"/>
                <w:szCs w:val="24"/>
              </w:rPr>
              <w:t>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8</w:t>
            </w:r>
          </w:p>
        </w:tc>
        <w:tc>
          <w:tcPr>
            <w:tcW w:w="3539"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согласие всех правообладателей объекта капитального строительства в случае реконструкции такого объекта (за исключением случаев, указанных в </w:t>
            </w:r>
            <w:hyperlink w:anchor="Par881" w:tooltip="#Par881" w:history="1">
              <w:r w:rsidRPr="00DC27FE">
                <w:rPr>
                  <w:rStyle w:val="Hyperlink"/>
                  <w:rFonts w:ascii="PT Astra Serif" w:hAnsi="PT Astra Serif" w:cs="PT Astra Serif"/>
                  <w:color w:val="000000" w:themeColor="text1"/>
                  <w:sz w:val="24"/>
                  <w:szCs w:val="24"/>
                  <w:u w:val="none"/>
                </w:rPr>
                <w:t>п. 10</w:t>
              </w:r>
            </w:hyperlink>
            <w:r w:rsidRPr="00DC27FE">
              <w:rPr>
                <w:rFonts w:ascii="PT Astra Serif" w:hAnsi="PT Astra Serif" w:cs="PT Astra Serif"/>
                <w:color w:val="000000" w:themeColor="text1"/>
                <w:sz w:val="24"/>
                <w:szCs w:val="24"/>
              </w:rPr>
              <w:t xml:space="preserve"> настоящего приложения), согласие правообладателей всех домов блокированной застройки в одном ряду в случае реконструкции одного из домов блокированной застройки</w:t>
            </w:r>
          </w:p>
        </w:tc>
        <w:tc>
          <w:tcPr>
            <w:tcW w:w="2835"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 осуществляется реконструкция объекта капитального строительства</w:t>
            </w:r>
          </w:p>
        </w:tc>
        <w:tc>
          <w:tcPr>
            <w:tcW w:w="3098"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bookmarkStart w:id="5" w:name="Par881"/>
            <w:bookmarkEnd w:id="5"/>
            <w:r w:rsidRPr="00DC27FE">
              <w:rPr>
                <w:rFonts w:ascii="PT Astra Serif" w:hAnsi="PT Astra Serif" w:cs="PT Astra Serif"/>
                <w:color w:val="000000" w:themeColor="text1"/>
                <w:sz w:val="24"/>
                <w:szCs w:val="24"/>
              </w:rPr>
              <w:t>9</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решение общего собрания собственников помещений и </w:t>
            </w:r>
            <w:r w:rsidRPr="00DC27FE">
              <w:rPr>
                <w:rFonts w:ascii="PT Astra Serif" w:hAnsi="PT Astra Serif" w:cs="PT Astra Serif"/>
                <w:color w:val="000000" w:themeColor="text1"/>
                <w:sz w:val="24"/>
                <w:szCs w:val="24"/>
              </w:rPr>
              <w:t>машино</w:t>
            </w:r>
            <w:r w:rsidRPr="00DC27FE">
              <w:rPr>
                <w:rFonts w:ascii="PT Astra Serif" w:hAnsi="PT Astra Serif" w:cs="PT Astra Serif"/>
                <w:color w:val="000000" w:themeColor="text1"/>
                <w:sz w:val="24"/>
                <w:szCs w:val="24"/>
              </w:rPr>
              <w:t xml:space="preserve">-мест в многоквартирном доме / согласие всех собственников помещений и </w:t>
            </w:r>
            <w:r w:rsidRPr="00DC27FE">
              <w:rPr>
                <w:rFonts w:ascii="PT Astra Serif" w:hAnsi="PT Astra Serif" w:cs="PT Astra Serif"/>
                <w:color w:val="000000" w:themeColor="text1"/>
                <w:sz w:val="24"/>
                <w:szCs w:val="24"/>
              </w:rPr>
              <w:t>машино</w:t>
            </w:r>
            <w:r w:rsidRPr="00DC27FE">
              <w:rPr>
                <w:rFonts w:ascii="PT Astra Serif" w:hAnsi="PT Astra Serif" w:cs="PT Astra Serif"/>
                <w:color w:val="000000" w:themeColor="text1"/>
                <w:sz w:val="24"/>
                <w:szCs w:val="24"/>
              </w:rPr>
              <w:t>-мест в многоквартирном доме</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 осуществляется реконструкция многоквартирного дома / если в результате такой реконструкции произойдет уменьшение размера общего имущества в многоквартирном доме</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w:t>
            </w:r>
            <w:r w:rsidRPr="00DC27FE">
              <w:rPr>
                <w:rFonts w:ascii="PT Astra Serif" w:hAnsi="PT Astra Serif" w:cs="PT Astra Serif"/>
                <w:color w:val="000000" w:themeColor="text1"/>
                <w:sz w:val="24"/>
                <w:szCs w:val="24"/>
              </w:rPr>
              <w:t>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10</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правоустанавливающие документы на земельный участок</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11</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соглашение об установлении сервитута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w:t>
            </w:r>
            <w:r w:rsidRPr="00DC27FE">
              <w:rPr>
                <w:rFonts w:ascii="PT Astra Serif" w:hAnsi="PT Astra Serif" w:cs="PT Astra Serif"/>
                <w:color w:val="000000" w:themeColor="text1"/>
                <w:sz w:val="24"/>
                <w:szCs w:val="24"/>
              </w:rPr>
              <w:t>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в случае выдачи разрешения на строительство линейного объекта, для размещения которого не требуется образование земельного участка.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w:t>
            </w:r>
            <w:r w:rsidRPr="00DC27FE">
              <w:rPr>
                <w:rFonts w:ascii="PT Astra Serif" w:hAnsi="PT Astra Serif" w:cs="PT Astra Serif"/>
                <w:color w:val="000000" w:themeColor="text1"/>
                <w:sz w:val="24"/>
                <w:szCs w:val="24"/>
              </w:rPr>
              <w:t>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12</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решение об установлении публичного сервитута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 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в случае выдачи разрешения на строительство линейного объекта, для размещения которого не требуется образование земельного участка.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w:t>
            </w:r>
            <w:r w:rsidRPr="00DC27FE">
              <w:rPr>
                <w:rFonts w:ascii="PT Astra Serif" w:hAnsi="PT Astra Serif" w:cs="PT Astra Serif"/>
                <w:color w:val="000000" w:themeColor="text1"/>
                <w:sz w:val="24"/>
                <w:szCs w:val="24"/>
              </w:rPr>
              <w:t>(или)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13</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 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случае, если земельный участок был образован и выдан градостроительный план земельного участка в случае, предусмотренном </w:t>
            </w:r>
            <w:hyperlink r:id="rId15" w:tooltip="https://login.consultant.ru/link/?req=doc&amp;base=LAW&amp;n=461102&amp;dst=3192" w:history="1">
              <w:r w:rsidRPr="00DC27FE">
                <w:rPr>
                  <w:rStyle w:val="Hyperlink"/>
                  <w:rFonts w:ascii="PT Astra Serif" w:hAnsi="PT Astra Serif" w:cs="PT Astra Serif"/>
                  <w:color w:val="000000" w:themeColor="text1"/>
                  <w:sz w:val="24"/>
                  <w:szCs w:val="24"/>
                  <w:u w:val="none"/>
                </w:rPr>
                <w:t>частью 1.1 статьи 57.3</w:t>
              </w:r>
            </w:hyperlink>
            <w:r w:rsidRPr="00DC27FE">
              <w:rPr>
                <w:rFonts w:ascii="PT Astra Serif" w:hAnsi="PT Astra Serif" w:cs="PT Astra Serif"/>
                <w:color w:val="000000" w:themeColor="text1"/>
                <w:sz w:val="24"/>
                <w:szCs w:val="24"/>
              </w:rPr>
              <w:t xml:space="preserve"> Градостроительного кодекса, если иное не установлено </w:t>
            </w:r>
            <w:hyperlink r:id="rId16" w:tooltip="https://login.consultant.ru/link/?req=doc&amp;base=LAW&amp;n=461102&amp;dst=3291" w:history="1">
              <w:r w:rsidRPr="00DC27FE">
                <w:rPr>
                  <w:rStyle w:val="Hyperlink"/>
                  <w:rFonts w:ascii="PT Astra Serif" w:hAnsi="PT Astra Serif" w:cs="PT Astra Serif"/>
                  <w:color w:val="000000" w:themeColor="text1"/>
                  <w:sz w:val="24"/>
                  <w:szCs w:val="24"/>
                  <w:u w:val="none"/>
                </w:rPr>
                <w:t>частью 7.3 статьи 51</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w:t>
            </w:r>
            <w:r w:rsidRPr="00DC27FE">
              <w:rPr>
                <w:rFonts w:ascii="PT Astra Serif" w:hAnsi="PT Astra Serif" w:cs="PT Astra Serif"/>
                <w:color w:val="000000" w:themeColor="text1"/>
                <w:sz w:val="24"/>
                <w:szCs w:val="24"/>
              </w:rPr>
              <w:t>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14</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проект планировки территории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 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в случае выдачи разрешения на строительство линейного объекта, для размещения которого не требуется образование земельного участка.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15</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w:t>
            </w:r>
            <w:r w:rsidRPr="00DC27FE">
              <w:rPr>
                <w:rFonts w:ascii="PT Astra Serif" w:hAnsi="PT Astra Serif" w:cs="PT Astra Serif"/>
                <w:color w:val="000000" w:themeColor="text1"/>
                <w:sz w:val="24"/>
                <w:szCs w:val="24"/>
              </w:rPr>
              <w:t>территории и проект межевания территории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 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16</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разрешение на отклонение от предельных параметров разрешенного строительства, реконструкции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в случае, если застройщику было предоставлено такое разрешение в соответствии со </w:t>
            </w:r>
            <w:hyperlink r:id="rId17" w:tooltip="https://login.consultant.ru/link/?req=doc&amp;base=LAW&amp;n=461102&amp;dst=100628" w:history="1">
              <w:r w:rsidRPr="00DC27FE">
                <w:rPr>
                  <w:rStyle w:val="Hyperlink"/>
                  <w:rFonts w:ascii="PT Astra Serif" w:hAnsi="PT Astra Serif" w:cs="PT Astra Serif"/>
                  <w:color w:val="000000" w:themeColor="text1"/>
                  <w:sz w:val="24"/>
                  <w:szCs w:val="24"/>
                  <w:u w:val="none"/>
                </w:rPr>
                <w:t>ст. 40</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w:t>
            </w:r>
            <w:r w:rsidRPr="00DC27FE">
              <w:rPr>
                <w:rFonts w:ascii="PT Astra Serif" w:hAnsi="PT Astra Serif" w:cs="PT Astra Serif"/>
                <w:color w:val="000000" w:themeColor="text1"/>
                <w:sz w:val="24"/>
                <w:szCs w:val="24"/>
              </w:rPr>
              <w:t>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17</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положительное заключение государственной экологической экспертизы проектной документации в случаях, предусмотренных </w:t>
            </w:r>
            <w:hyperlink r:id="rId18" w:tooltip="https://login.consultant.ru/link/?req=doc&amp;base=LAW&amp;n=461102&amp;dst=3300" w:history="1">
              <w:r w:rsidRPr="00DC27FE">
                <w:rPr>
                  <w:rStyle w:val="Hyperlink"/>
                  <w:rFonts w:ascii="PT Astra Serif" w:hAnsi="PT Astra Serif" w:cs="PT Astra Serif"/>
                  <w:color w:val="000000" w:themeColor="text1"/>
                  <w:sz w:val="24"/>
                  <w:szCs w:val="24"/>
                  <w:u w:val="none"/>
                </w:rPr>
                <w:t>ч. 6 ст.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обязателен в случаях, предусмотренных </w:t>
            </w:r>
            <w:hyperlink r:id="rId18" w:tooltip="https://login.consultant.ru/link/?req=doc&amp;base=LAW&amp;n=461102&amp;dst=3300" w:history="1">
              <w:r w:rsidRPr="00DC27FE">
                <w:rPr>
                  <w:rStyle w:val="Hyperlink"/>
                  <w:rFonts w:ascii="PT Astra Serif" w:hAnsi="PT Astra Serif" w:cs="PT Astra Serif"/>
                  <w:color w:val="000000" w:themeColor="text1"/>
                  <w:sz w:val="24"/>
                  <w:szCs w:val="24"/>
                  <w:u w:val="none"/>
                </w:rPr>
                <w:t>ч. 6 ст.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 и если указанный документ (его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18</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положительное заключение государственной экспертизы проектной документации в случаях, предусмотренных </w:t>
            </w:r>
            <w:hyperlink r:id="rId19" w:tooltip="https://login.consultant.ru/link/?req=doc&amp;base=LAW&amp;n=461102&amp;dst=3177" w:history="1">
              <w:r w:rsidRPr="00DC27FE">
                <w:rPr>
                  <w:rStyle w:val="Hyperlink"/>
                  <w:rFonts w:ascii="PT Astra Serif" w:hAnsi="PT Astra Serif" w:cs="PT Astra Serif"/>
                  <w:color w:val="000000" w:themeColor="text1"/>
                  <w:sz w:val="24"/>
                  <w:szCs w:val="24"/>
                  <w:u w:val="none"/>
                </w:rPr>
                <w:t>ч. 3.4 ст.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обязателен в случаях, предусмотренных </w:t>
            </w:r>
            <w:hyperlink r:id="rId19" w:tooltip="https://login.consultant.ru/link/?req=doc&amp;base=LAW&amp;n=461102&amp;dst=3177" w:history="1">
              <w:r w:rsidRPr="00DC27FE">
                <w:rPr>
                  <w:rStyle w:val="Hyperlink"/>
                  <w:rFonts w:ascii="PT Astra Serif" w:hAnsi="PT Astra Serif" w:cs="PT Astra Serif"/>
                  <w:color w:val="000000" w:themeColor="text1"/>
                  <w:sz w:val="24"/>
                  <w:szCs w:val="24"/>
                  <w:u w:val="none"/>
                </w:rPr>
                <w:t>ч. 3.4 ст. 49</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 и если указанный документ </w:t>
            </w:r>
            <w:r w:rsidRPr="00DC27FE">
              <w:rPr>
                <w:rFonts w:ascii="PT Astra Serif" w:hAnsi="PT Astra Serif" w:cs="PT Astra Serif"/>
                <w:color w:val="000000" w:themeColor="text1"/>
                <w:sz w:val="24"/>
                <w:szCs w:val="24"/>
              </w:rPr>
              <w:t>(его копия или сведения, содержащиеся в нем) отсутствует в Едином государственном реестре недвижимости или едином государственном реестре заключений</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w:t>
            </w:r>
            <w:r w:rsidRPr="00DC27FE">
              <w:rPr>
                <w:rFonts w:ascii="PT Astra Serif" w:hAnsi="PT Astra Serif" w:cs="PT Astra Serif"/>
                <w:color w:val="000000" w:themeColor="text1"/>
                <w:sz w:val="24"/>
                <w:szCs w:val="24"/>
              </w:rPr>
              <w:t>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bookmarkStart w:id="6" w:name="Par949"/>
            <w:bookmarkEnd w:id="6"/>
            <w:r w:rsidRPr="00DC27FE">
              <w:rPr>
                <w:rFonts w:ascii="PT Astra Serif" w:hAnsi="PT Astra Serif" w:cs="PT Astra Serif"/>
                <w:color w:val="000000" w:themeColor="text1"/>
                <w:sz w:val="24"/>
                <w:szCs w:val="24"/>
              </w:rPr>
              <w:t>19</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собственноручно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20</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соглашение о передаче органом государственной власти (государственным органом), Государственной корпорацией по атомной энергии «</w:t>
            </w:r>
            <w:r w:rsidRPr="00DC27FE">
              <w:rPr>
                <w:rFonts w:ascii="PT Astra Serif" w:hAnsi="PT Astra Serif" w:cs="PT Astra Serif"/>
                <w:color w:val="000000" w:themeColor="text1"/>
                <w:sz w:val="24"/>
                <w:szCs w:val="24"/>
              </w:rPr>
              <w:t>Росатом</w:t>
            </w:r>
            <w:r w:rsidRPr="00DC27FE">
              <w:rPr>
                <w:rFonts w:ascii="PT Astra Serif" w:hAnsi="PT Astra Serif" w:cs="PT Astra Serif"/>
                <w:color w:val="000000" w:themeColor="text1"/>
                <w:sz w:val="24"/>
                <w:szCs w:val="24"/>
              </w:rPr>
              <w:t>», Государственной корпорацией по космической деятельности «</w:t>
            </w:r>
            <w:r w:rsidRPr="00DC27FE">
              <w:rPr>
                <w:rFonts w:ascii="PT Astra Serif" w:hAnsi="PT Astra Serif" w:cs="PT Astra Serif"/>
                <w:color w:val="000000" w:themeColor="text1"/>
                <w:sz w:val="24"/>
                <w:szCs w:val="24"/>
              </w:rPr>
              <w:t>Роскосмос</w:t>
            </w:r>
            <w:r w:rsidRPr="00DC27FE">
              <w:rPr>
                <w:rFonts w:ascii="PT Astra Serif" w:hAnsi="PT Astra Serif" w:cs="PT Astra Serif"/>
                <w:color w:val="000000" w:themeColor="text1"/>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заключенное при осуществлении бюджетных инвестиций, правоустанавливающие документы на земельный участок правообладателя, с которым заключено это соглашение</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собственноручно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при наличии такого соглашения в случаях, установленных бюджетным законодательством Российской Федерации.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21</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соглашение о проведении реконструкции</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обязателен в случае проведения реконструкции государственным (муниципальным) заказчиком, являющимся органом государственной власти (государственным органом), </w:t>
            </w:r>
            <w:r w:rsidRPr="00DC27FE">
              <w:rPr>
                <w:rFonts w:ascii="PT Astra Serif" w:hAnsi="PT Astra Serif" w:cs="PT Astra Serif"/>
                <w:color w:val="000000" w:themeColor="text1"/>
                <w:sz w:val="24"/>
                <w:szCs w:val="24"/>
              </w:rPr>
              <w:t>Государственной корпорацией по атомной энергии "</w:t>
            </w:r>
            <w:r w:rsidRPr="00DC27FE">
              <w:rPr>
                <w:rFonts w:ascii="PT Astra Serif" w:hAnsi="PT Astra Serif" w:cs="PT Astra Serif"/>
                <w:color w:val="000000" w:themeColor="text1"/>
                <w:sz w:val="24"/>
                <w:szCs w:val="24"/>
              </w:rPr>
              <w:t>Росатом</w:t>
            </w:r>
            <w:r w:rsidRPr="00DC27FE">
              <w:rPr>
                <w:rFonts w:ascii="PT Astra Serif" w:hAnsi="PT Astra Serif" w:cs="PT Astra Serif"/>
                <w:color w:val="000000" w:themeColor="text1"/>
                <w:sz w:val="24"/>
                <w:szCs w:val="24"/>
              </w:rPr>
              <w:t>", Государственной корпорацией по космической деятельности "</w:t>
            </w:r>
            <w:r w:rsidRPr="00DC27FE">
              <w:rPr>
                <w:rFonts w:ascii="PT Astra Serif" w:hAnsi="PT Astra Serif" w:cs="PT Astra Serif"/>
                <w:color w:val="000000" w:themeColor="text1"/>
                <w:sz w:val="24"/>
                <w:szCs w:val="24"/>
              </w:rPr>
              <w:t>Роскосмос</w:t>
            </w:r>
            <w:r w:rsidRPr="00DC27FE">
              <w:rPr>
                <w:rFonts w:ascii="PT Astra Serif" w:hAnsi="PT Astra Serif" w:cs="PT Astra Serif"/>
                <w:color w:val="000000" w:themeColor="text1"/>
                <w:sz w:val="24"/>
                <w:szCs w:val="24"/>
              </w:rPr>
              <w:t xml:space="preserve">", органом управления государственным внебюджетным фондом или органом местного самоуправления, на объекте капитального строительства государственной (государственной)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w:t>
            </w:r>
            <w:r w:rsidRPr="00DC27FE">
              <w:rPr>
                <w:rFonts w:ascii="PT Astra Serif" w:hAnsi="PT Astra Serif" w:cs="PT Astra Serif"/>
                <w:color w:val="000000" w:themeColor="text1"/>
                <w:sz w:val="24"/>
                <w:szCs w:val="24"/>
              </w:rPr>
              <w:t>собственника имущества</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w:t>
            </w:r>
            <w:r w:rsidRPr="00DC27FE">
              <w:rPr>
                <w:rFonts w:ascii="PT Astra Serif" w:hAnsi="PT Astra Serif" w:cs="PT Astra Serif"/>
                <w:color w:val="000000" w:themeColor="text1"/>
                <w:sz w:val="24"/>
                <w:szCs w:val="24"/>
              </w:rPr>
              <w:t>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22</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заключение Комитета по охране объектов культурного наследия Томской области о соответствии раздела проектной документации объекта капитального строительства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23</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уведомление о переходе прав на земельный участок, права пользования недрами, об образовании земельного участка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обязателен в случаях, предусмотренных </w:t>
            </w:r>
            <w:hyperlink r:id="rId20" w:tooltip="https://login.consultant.ru/link/?req=doc&amp;base=LAW&amp;n=461102&amp;dst=102044" w:history="1">
              <w:r w:rsidRPr="00DC27FE">
                <w:rPr>
                  <w:rStyle w:val="Hyperlink"/>
                  <w:rFonts w:ascii="PT Astra Serif" w:hAnsi="PT Astra Serif" w:cs="PT Astra Serif"/>
                  <w:color w:val="000000" w:themeColor="text1"/>
                  <w:sz w:val="24"/>
                  <w:szCs w:val="24"/>
                  <w:u w:val="none"/>
                </w:rPr>
                <w:t>ч. 21.10 ст. 51</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предоставляется только в случае обращения с заявлением о внесении изменений в разрешение на строительство.</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и (или) результаты </w:t>
            </w:r>
            <w:r w:rsidRPr="00DC27FE">
              <w:rPr>
                <w:rFonts w:ascii="PT Astra Serif" w:hAnsi="PT Astra Serif" w:cs="PT Astra Serif"/>
                <w:color w:val="000000" w:themeColor="text1"/>
                <w:sz w:val="24"/>
                <w:szCs w:val="24"/>
              </w:rPr>
              <w:t>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24</w:t>
            </w:r>
          </w:p>
        </w:tc>
        <w:tc>
          <w:tcPr>
            <w:tcW w:w="3539"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договора о комплексном развитии территории</w:t>
            </w:r>
          </w:p>
        </w:tc>
        <w:tc>
          <w:tcPr>
            <w:tcW w:w="2835"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собственноручно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предоставляется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(за исключением случаев, когда реализация решения о комплексном развитии территории осуществляется без заключения договора, а также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w:t>
            </w:r>
            <w:r w:rsidRPr="00DC27FE">
              <w:rPr>
                <w:rFonts w:ascii="PT Astra Serif" w:hAnsi="PT Astra Serif" w:cs="PT Astra Serif"/>
                <w:color w:val="000000" w:themeColor="text1"/>
                <w:sz w:val="24"/>
                <w:szCs w:val="24"/>
              </w:rPr>
              <w:t>бюджетной системы Российской Федерации)</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24.1</w:t>
            </w:r>
          </w:p>
        </w:tc>
        <w:tc>
          <w:tcPr>
            <w:tcW w:w="3539"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решения о комплексном развитии территории</w:t>
            </w:r>
          </w:p>
        </w:tc>
        <w:tc>
          <w:tcPr>
            <w:tcW w:w="2835"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собственноручно (при подаче заявления посредством личного обращения), электронная форма (при обращении через Портал)</w:t>
            </w:r>
          </w:p>
        </w:tc>
        <w:tc>
          <w:tcPr>
            <w:tcW w:w="1843"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693"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не обязателен</w:t>
            </w:r>
          </w:p>
        </w:tc>
        <w:tc>
          <w:tcPr>
            <w:tcW w:w="3098" w:type="dxa"/>
            <w:tcBorders>
              <w:top w:val="single" w:sz="4" w:space="0" w:color="auto"/>
              <w:left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предоставляется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застроенной территории, и реализация данного решения осуществляется без заключения договора о комплексном развитии территории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tc>
      </w:tr>
      <w:tr w:rsidTr="003E4B06">
        <w:tblPrEx>
          <w:tblW w:w="14575" w:type="dxa"/>
          <w:tblLayout w:type="fixed"/>
          <w:tblCellMar>
            <w:top w:w="102" w:type="dxa"/>
            <w:left w:w="62" w:type="dxa"/>
            <w:bottom w:w="102" w:type="dxa"/>
            <w:right w:w="62" w:type="dxa"/>
          </w:tblCellMar>
          <w:tblLook w:val="0000"/>
        </w:tblPrEx>
        <w:tc>
          <w:tcPr>
            <w:tcW w:w="56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25</w:t>
            </w:r>
          </w:p>
        </w:tc>
        <w:tc>
          <w:tcPr>
            <w:tcW w:w="353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документы, предусмотренные законодательством Российской Федерации об объектах культурного наследия, в случае, если при проведении работ по </w:t>
            </w:r>
            <w:r w:rsidRPr="00DC27FE">
              <w:rPr>
                <w:rFonts w:ascii="PT Astra Serif" w:hAnsi="PT Astra Serif" w:cs="PT Astra Serif"/>
                <w:color w:val="000000" w:themeColor="text1"/>
                <w:sz w:val="24"/>
                <w:szCs w:val="24"/>
              </w:rPr>
              <w:t>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2835"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копия с предоставлением оригинала (при подаче заявления посредством личного обращения), </w:t>
            </w:r>
            <w:r w:rsidRPr="00DC27FE">
              <w:rPr>
                <w:rFonts w:ascii="PT Astra Serif" w:hAnsi="PT Astra Serif" w:cs="PT Astra Serif"/>
                <w:color w:val="000000" w:themeColor="text1"/>
                <w:sz w:val="24"/>
                <w:szCs w:val="24"/>
              </w:rPr>
              <w:t>электронная форма (при обращении через Портал)</w:t>
            </w:r>
          </w:p>
        </w:tc>
        <w:tc>
          <w:tcPr>
            <w:tcW w:w="184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предоставляется без возврата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обязателен в случае, если строительство, реконструкция объекта капитального строительства относятся </w:t>
            </w:r>
            <w:r w:rsidRPr="00DC27FE">
              <w:rPr>
                <w:rFonts w:ascii="PT Astra Serif" w:hAnsi="PT Astra Serif" w:cs="PT Astra Serif"/>
                <w:color w:val="000000" w:themeColor="text1"/>
                <w:sz w:val="24"/>
                <w:szCs w:val="24"/>
              </w:rPr>
              <w:t>к работам по сохранению объекта культурного наследия 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c>
          <w:tcPr>
            <w:tcW w:w="309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Предоставляется в электронной форме в случае, если проектная документация объекта капитального строительства </w:t>
            </w:r>
            <w:r w:rsidRPr="00DC27FE">
              <w:rPr>
                <w:rFonts w:ascii="PT Astra Serif" w:hAnsi="PT Astra Serif" w:cs="PT Astra Serif"/>
                <w:color w:val="000000" w:themeColor="text1"/>
                <w:sz w:val="24"/>
                <w:szCs w:val="24"/>
              </w:rPr>
              <w:t>и (или) результаты инженерных изысканий, выполненные для подготовки такой проектной документации, а также иные документы, необходимые для проведения экспертизы проектной документации и (или) результатов инженерных изысканий, представлялись в электронной форме</w:t>
            </w:r>
          </w:p>
        </w:tc>
      </w:tr>
    </w:tbl>
    <w:p w:rsidR="006E6EDE" w:rsidRPr="00DC27FE">
      <w:pPr>
        <w:spacing w:after="0" w:line="240" w:lineRule="auto"/>
        <w:rPr>
          <w:rFonts w:ascii="PT Astra Serif" w:hAnsi="PT Astra Serif" w:cs="PT Astra Serif"/>
          <w:sz w:val="24"/>
          <w:szCs w:val="24"/>
        </w:rPr>
      </w:pPr>
    </w:p>
    <w:p w:rsidR="006E6EDE">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pPr>
        <w:spacing w:after="0" w:line="240" w:lineRule="auto"/>
        <w:jc w:val="right"/>
        <w:rPr>
          <w:rFonts w:ascii="PT Astra Serif" w:hAnsi="PT Astra Serif" w:cs="PT Astra Serif"/>
          <w:sz w:val="24"/>
          <w:szCs w:val="24"/>
        </w:rPr>
      </w:pPr>
    </w:p>
    <w:p w:rsidR="003E4B06" w:rsidRPr="00DC27FE">
      <w:pPr>
        <w:spacing w:after="0" w:line="240" w:lineRule="auto"/>
        <w:jc w:val="right"/>
        <w:rPr>
          <w:rFonts w:ascii="PT Astra Serif" w:hAnsi="PT Astra Serif" w:cs="PT Astra Serif"/>
          <w:sz w:val="24"/>
          <w:szCs w:val="24"/>
        </w:rPr>
      </w:pP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Таблица 2</w:t>
      </w:r>
    </w:p>
    <w:p w:rsidR="006E6EDE" w:rsidRPr="00DC27FE">
      <w:pPr>
        <w:spacing w:after="0" w:line="240" w:lineRule="auto"/>
        <w:jc w:val="right"/>
        <w:rPr>
          <w:rFonts w:ascii="PT Astra Serif" w:hAnsi="PT Astra Serif" w:cs="PT Astra Serif"/>
          <w:sz w:val="24"/>
          <w:szCs w:val="24"/>
        </w:rPr>
      </w:pPr>
    </w:p>
    <w:p w:rsidR="006E6EDE" w:rsidRPr="00DC27FE">
      <w:pPr>
        <w:spacing w:after="0" w:line="240" w:lineRule="auto"/>
        <w:jc w:val="center"/>
        <w:rPr>
          <w:rFonts w:ascii="PT Astra Serif" w:hAnsi="PT Astra Serif" w:cs="PT Astra Serif"/>
          <w:b/>
          <w:sz w:val="24"/>
          <w:szCs w:val="24"/>
        </w:rPr>
      </w:pPr>
      <w:r w:rsidRPr="00DC27FE">
        <w:rPr>
          <w:rFonts w:ascii="PT Astra Serif" w:hAnsi="PT Astra Serif" w:cs="PT Astra Serif"/>
          <w:b/>
          <w:sz w:val="24"/>
          <w:szCs w:val="24"/>
        </w:rPr>
        <w:t>Документы, необходимые для продления срока</w:t>
      </w:r>
    </w:p>
    <w:p w:rsidR="006E6EDE" w:rsidRPr="00DC27FE">
      <w:pPr>
        <w:spacing w:after="0" w:line="240" w:lineRule="auto"/>
        <w:jc w:val="center"/>
        <w:rPr>
          <w:rFonts w:ascii="PT Astra Serif" w:hAnsi="PT Astra Serif" w:cs="PT Astra Serif"/>
          <w:b/>
          <w:sz w:val="24"/>
          <w:szCs w:val="24"/>
        </w:rPr>
      </w:pPr>
      <w:r w:rsidRPr="00DC27FE">
        <w:rPr>
          <w:rFonts w:ascii="PT Astra Serif" w:hAnsi="PT Astra Serif" w:cs="PT Astra Serif"/>
          <w:b/>
          <w:sz w:val="24"/>
          <w:szCs w:val="24"/>
        </w:rPr>
        <w:t>разрешения на строительство</w:t>
      </w:r>
    </w:p>
    <w:p w:rsidR="006E6EDE" w:rsidRPr="00DC27FE">
      <w:pPr>
        <w:rPr>
          <w:rFonts w:ascii="PT Astra Serif" w:hAnsi="PT Astra Serif" w:cs="PT Astra Serif"/>
          <w:sz w:val="24"/>
          <w:szCs w:val="24"/>
        </w:rPr>
      </w:pPr>
    </w:p>
    <w:tbl>
      <w:tblPr>
        <w:tblW w:w="14575" w:type="dxa"/>
        <w:tblLayout w:type="fixed"/>
        <w:tblCellMar>
          <w:top w:w="102" w:type="dxa"/>
          <w:left w:w="62" w:type="dxa"/>
          <w:bottom w:w="102" w:type="dxa"/>
          <w:right w:w="62" w:type="dxa"/>
        </w:tblCellMar>
        <w:tblLook w:val="0000"/>
      </w:tblPr>
      <w:tblGrid>
        <w:gridCol w:w="988"/>
        <w:gridCol w:w="1984"/>
        <w:gridCol w:w="2693"/>
        <w:gridCol w:w="3119"/>
        <w:gridCol w:w="2977"/>
        <w:gridCol w:w="2814"/>
      </w:tblGrid>
      <w:tr>
        <w:tblPrEx>
          <w:tblW w:w="14575" w:type="dxa"/>
          <w:tblLayout w:type="fixed"/>
          <w:tblCellMar>
            <w:top w:w="102" w:type="dxa"/>
            <w:left w:w="62" w:type="dxa"/>
            <w:bottom w:w="102" w:type="dxa"/>
            <w:right w:w="62" w:type="dxa"/>
          </w:tblCellMar>
          <w:tblLook w:val="0000"/>
        </w:tblPrEx>
        <w:tc>
          <w:tcPr>
            <w:tcW w:w="98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w:t>
            </w:r>
            <w:r w:rsidRPr="00DC27FE">
              <w:rPr>
                <w:rFonts w:ascii="PT Astra Serif" w:hAnsi="PT Astra Serif" w:cs="PT Astra Serif"/>
                <w:color w:val="000000" w:themeColor="text1"/>
                <w:sz w:val="24"/>
                <w:szCs w:val="24"/>
              </w:rPr>
              <w:t>пп</w:t>
            </w:r>
          </w:p>
        </w:tc>
        <w:tc>
          <w:tcPr>
            <w:tcW w:w="198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Наименование документа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Способ предоставления: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оригинал;</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по месту работы;</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-нотариально заверенная копия;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заверенная собственноручно;</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-заполненная и подписанная заявителем форма;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-рукописное обращение;</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-электронная форма;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иные</w:t>
            </w:r>
          </w:p>
        </w:tc>
        <w:tc>
          <w:tcPr>
            <w:tcW w:w="311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Вариант предоставления: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предоставляется без возврата;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предоставляется на все время оказания услуги с возможностью возврата по требованию заявителя;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предоставляется на все время оказания услуги с обязательным возвратом;</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предоставляется только для просмотра</w:t>
            </w:r>
          </w:p>
        </w:tc>
        <w:tc>
          <w:tcPr>
            <w:tcW w:w="297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Обязательность:</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обязателен;</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не обязателен, предоставляется заявителем по собственной инициативе, так как подлежит запросу в рамках межведомственного взаимодействия;</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обязателен, если...</w:t>
            </w:r>
          </w:p>
        </w:tc>
        <w:tc>
          <w:tcPr>
            <w:tcW w:w="281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Примечание</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(особенности предоставления документа, количество экземпляров и т.д.)</w:t>
            </w:r>
          </w:p>
        </w:tc>
      </w:tr>
      <w:tr>
        <w:tblPrEx>
          <w:tblW w:w="14575" w:type="dxa"/>
          <w:tblLayout w:type="fixed"/>
          <w:tblCellMar>
            <w:top w:w="102" w:type="dxa"/>
            <w:left w:w="62" w:type="dxa"/>
            <w:bottom w:w="102" w:type="dxa"/>
            <w:right w:w="62" w:type="dxa"/>
          </w:tblCellMar>
          <w:tblLook w:val="0000"/>
        </w:tblPrEx>
        <w:tc>
          <w:tcPr>
            <w:tcW w:w="98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1</w:t>
            </w:r>
          </w:p>
        </w:tc>
        <w:tc>
          <w:tcPr>
            <w:tcW w:w="198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заявление о предоставлении государственной услуги</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подаче заявления посредством личного обращения), электронная форма (при обращении через Портал)</w:t>
            </w:r>
          </w:p>
        </w:tc>
        <w:tc>
          <w:tcPr>
            <w:tcW w:w="311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97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w:t>
            </w:r>
          </w:p>
        </w:tc>
        <w:tc>
          <w:tcPr>
            <w:tcW w:w="281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p>
        </w:tc>
      </w:tr>
      <w:tr>
        <w:tblPrEx>
          <w:tblW w:w="14575" w:type="dxa"/>
          <w:tblLayout w:type="fixed"/>
          <w:tblCellMar>
            <w:top w:w="102" w:type="dxa"/>
            <w:left w:w="62" w:type="dxa"/>
            <w:bottom w:w="102" w:type="dxa"/>
            <w:right w:w="62" w:type="dxa"/>
          </w:tblCellMar>
          <w:tblLook w:val="0000"/>
        </w:tblPrEx>
        <w:tc>
          <w:tcPr>
            <w:tcW w:w="98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2</w:t>
            </w:r>
          </w:p>
        </w:tc>
        <w:tc>
          <w:tcPr>
            <w:tcW w:w="198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удостоверяющий личность </w:t>
            </w:r>
            <w:r w:rsidRPr="00DC27FE">
              <w:rPr>
                <w:rFonts w:ascii="PT Astra Serif" w:hAnsi="PT Astra Serif" w:cs="PT Astra Serif"/>
                <w:color w:val="000000" w:themeColor="text1"/>
                <w:sz w:val="24"/>
                <w:szCs w:val="24"/>
              </w:rPr>
              <w:t>заявителя, представителя заявителя</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оригинал (при личном обращении), электронная форма (при </w:t>
            </w:r>
            <w:r w:rsidRPr="00DC27FE">
              <w:rPr>
                <w:rFonts w:ascii="PT Astra Serif" w:hAnsi="PT Astra Serif" w:cs="PT Astra Serif"/>
                <w:color w:val="000000" w:themeColor="text1"/>
                <w:sz w:val="24"/>
                <w:szCs w:val="24"/>
              </w:rPr>
              <w:t>обращении через Портал)</w:t>
            </w:r>
          </w:p>
        </w:tc>
        <w:tc>
          <w:tcPr>
            <w:tcW w:w="311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оригинал </w:t>
            </w:r>
          </w:p>
          <w:p w:rsidR="006E6EDE" w:rsidRPr="00DC27FE">
            <w:pPr>
              <w:spacing w:after="0" w:line="240" w:lineRule="auto"/>
              <w:rPr>
                <w:rFonts w:ascii="PT Astra Serif" w:hAnsi="PT Astra Serif" w:cs="PT Astra Serif"/>
                <w:color w:val="000000" w:themeColor="text1"/>
                <w:sz w:val="24"/>
                <w:szCs w:val="24"/>
              </w:rPr>
            </w:pPr>
          </w:p>
        </w:tc>
        <w:tc>
          <w:tcPr>
            <w:tcW w:w="297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w:t>
            </w:r>
          </w:p>
        </w:tc>
        <w:tc>
          <w:tcPr>
            <w:tcW w:w="281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удостоверяющий личность представителя </w:t>
            </w:r>
            <w:r w:rsidRPr="00DC27FE">
              <w:rPr>
                <w:rFonts w:ascii="PT Astra Serif" w:hAnsi="PT Astra Serif" w:cs="PT Astra Serif"/>
                <w:color w:val="000000" w:themeColor="text1"/>
                <w:sz w:val="24"/>
                <w:szCs w:val="24"/>
              </w:rPr>
              <w:t>заявителя в случае обращения представителя</w:t>
            </w:r>
          </w:p>
        </w:tc>
      </w:tr>
      <w:tr>
        <w:tblPrEx>
          <w:tblW w:w="14575" w:type="dxa"/>
          <w:tblLayout w:type="fixed"/>
          <w:tblCellMar>
            <w:top w:w="102" w:type="dxa"/>
            <w:left w:w="62" w:type="dxa"/>
            <w:bottom w:w="102" w:type="dxa"/>
            <w:right w:w="62" w:type="dxa"/>
          </w:tblCellMar>
          <w:tblLook w:val="0000"/>
        </w:tblPrEx>
        <w:tc>
          <w:tcPr>
            <w:tcW w:w="98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3</w:t>
            </w:r>
          </w:p>
        </w:tc>
        <w:tc>
          <w:tcPr>
            <w:tcW w:w="198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документ, удостоверяющий полномочия представителя заявителя</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с предоставлением оригинала (при личном обращении),</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 электронная форма (при обращении через Портал)</w:t>
            </w:r>
          </w:p>
        </w:tc>
        <w:tc>
          <w:tcPr>
            <w:tcW w:w="311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предоставляется для просмотра</w:t>
            </w:r>
          </w:p>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копия предоставляется без возврата</w:t>
            </w:r>
          </w:p>
        </w:tc>
        <w:tc>
          <w:tcPr>
            <w:tcW w:w="297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w:t>
            </w:r>
          </w:p>
        </w:tc>
        <w:tc>
          <w:tcPr>
            <w:tcW w:w="281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обязателен в случае обращения представителя заявителя</w:t>
            </w:r>
          </w:p>
        </w:tc>
      </w:tr>
      <w:tr>
        <w:tblPrEx>
          <w:tblW w:w="14575" w:type="dxa"/>
          <w:tblLayout w:type="fixed"/>
          <w:tblCellMar>
            <w:top w:w="102" w:type="dxa"/>
            <w:left w:w="62" w:type="dxa"/>
            <w:bottom w:w="102" w:type="dxa"/>
            <w:right w:w="62" w:type="dxa"/>
          </w:tblCellMar>
          <w:tblLook w:val="0000"/>
        </w:tblPrEx>
        <w:tc>
          <w:tcPr>
            <w:tcW w:w="988"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4</w:t>
            </w:r>
          </w:p>
        </w:tc>
        <w:tc>
          <w:tcPr>
            <w:tcW w:w="198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уведомление о переходе прав на земельный участок, права пользования недрами, об образовании земельного участка</w:t>
            </w:r>
          </w:p>
        </w:tc>
        <w:tc>
          <w:tcPr>
            <w:tcW w:w="2693"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оригинал (при личном обращении), электронная форма (при обращении через Портал)</w:t>
            </w:r>
          </w:p>
        </w:tc>
        <w:tc>
          <w:tcPr>
            <w:tcW w:w="3119"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предоставляется без возврата</w:t>
            </w:r>
          </w:p>
        </w:tc>
        <w:tc>
          <w:tcPr>
            <w:tcW w:w="2977"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r w:rsidRPr="00DC27FE">
              <w:rPr>
                <w:rFonts w:ascii="PT Astra Serif" w:hAnsi="PT Astra Serif" w:cs="PT Astra Serif"/>
                <w:color w:val="000000" w:themeColor="text1"/>
                <w:sz w:val="24"/>
                <w:szCs w:val="24"/>
              </w:rPr>
              <w:t xml:space="preserve">Документ обязателен в случаях, предусмотренных </w:t>
            </w:r>
            <w:hyperlink r:id="rId20" w:tooltip="https://login.consultant.ru/link/?req=doc&amp;base=LAW&amp;n=461102&amp;dst=102044" w:history="1">
              <w:r w:rsidRPr="00DC27FE">
                <w:rPr>
                  <w:rStyle w:val="Hyperlink"/>
                  <w:rFonts w:ascii="PT Astra Serif" w:hAnsi="PT Astra Serif" w:cs="PT Astra Serif"/>
                  <w:color w:val="000000" w:themeColor="text1"/>
                  <w:sz w:val="24"/>
                  <w:szCs w:val="24"/>
                  <w:u w:val="none"/>
                </w:rPr>
                <w:t>ч. 21.10 ст. 51</w:t>
              </w:r>
            </w:hyperlink>
            <w:r w:rsidRPr="00DC27FE">
              <w:rPr>
                <w:rFonts w:ascii="PT Astra Serif" w:hAnsi="PT Astra Serif" w:cs="PT Astra Serif"/>
                <w:color w:val="000000" w:themeColor="text1"/>
                <w:sz w:val="24"/>
                <w:szCs w:val="24"/>
              </w:rPr>
              <w:t xml:space="preserve"> Градостроительного кодекса Российской Федерации</w:t>
            </w:r>
          </w:p>
        </w:tc>
        <w:tc>
          <w:tcPr>
            <w:tcW w:w="2814" w:type="dxa"/>
            <w:tcBorders>
              <w:top w:val="single" w:sz="4" w:space="0" w:color="auto"/>
              <w:left w:val="single" w:sz="4" w:space="0" w:color="auto"/>
              <w:bottom w:val="single" w:sz="4" w:space="0" w:color="auto"/>
              <w:right w:val="single" w:sz="4" w:space="0" w:color="auto"/>
            </w:tcBorders>
          </w:tcPr>
          <w:p w:rsidR="006E6EDE" w:rsidRPr="00DC27FE">
            <w:pPr>
              <w:spacing w:after="0" w:line="240" w:lineRule="auto"/>
              <w:rPr>
                <w:rFonts w:ascii="PT Astra Serif" w:hAnsi="PT Astra Serif" w:cs="PT Astra Serif"/>
                <w:color w:val="000000" w:themeColor="text1"/>
                <w:sz w:val="24"/>
                <w:szCs w:val="24"/>
              </w:rPr>
            </w:pPr>
          </w:p>
        </w:tc>
      </w:tr>
    </w:tbl>
    <w:p w:rsidR="006E6EDE" w:rsidRPr="00DC27FE">
      <w:pPr>
        <w:rPr>
          <w:rFonts w:ascii="PT Astra Serif" w:hAnsi="PT Astra Serif" w:cs="PT Astra Serif"/>
          <w:sz w:val="24"/>
          <w:szCs w:val="24"/>
        </w:rPr>
        <w:sectPr>
          <w:pgSz w:w="16838" w:h="11906" w:orient="landscape"/>
          <w:pgMar w:top="1134" w:right="851" w:bottom="1134" w:left="1418" w:header="0" w:footer="0" w:gutter="0"/>
          <w:cols w:space="720"/>
          <w:docGrid w:linePitch="360"/>
        </w:sectPr>
      </w:pP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Приложение 3</w:t>
      </w: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 xml:space="preserve">к административному регламенту предоставления государственной услуги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«Выдача разрешения на строительство объекта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капитального строительства (в том числе внесение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изменений в разрешение на строительство объекта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капитального строительства и внесение изменений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в разрешение на строительство объекта капитального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строительства в связи с продлением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срока действия такого разрешения»</w:t>
      </w:r>
    </w:p>
    <w:p w:rsidR="006E6EDE" w:rsidRPr="00DC27FE">
      <w:pPr>
        <w:spacing w:after="0" w:line="240" w:lineRule="auto"/>
        <w:jc w:val="center"/>
        <w:rPr>
          <w:rFonts w:ascii="PT Astra Serif" w:hAnsi="PT Astra Serif" w:eastAsiaTheme="minorEastAsia" w:cs="PT Astra Serif"/>
          <w:sz w:val="24"/>
          <w:szCs w:val="24"/>
          <w:lang w:eastAsia="ru-RU"/>
        </w:rPr>
      </w:pPr>
    </w:p>
    <w:p w:rsidR="006E6EDE" w:rsidRPr="00DC27FE">
      <w:pPr>
        <w:spacing w:after="0" w:line="240" w:lineRule="auto"/>
        <w:jc w:val="center"/>
        <w:rPr>
          <w:rFonts w:ascii="PT Astra Serif" w:hAnsi="PT Astra Serif" w:eastAsiaTheme="minorEastAsia" w:cs="PT Astra Serif"/>
          <w:sz w:val="24"/>
          <w:szCs w:val="24"/>
          <w:lang w:eastAsia="ru-RU"/>
        </w:rPr>
      </w:pPr>
      <w:r w:rsidRPr="00DC27FE">
        <w:rPr>
          <w:rFonts w:ascii="PT Astra Serif" w:hAnsi="PT Astra Serif" w:eastAsiaTheme="minorEastAsia" w:cs="PT Astra Serif"/>
          <w:sz w:val="24"/>
          <w:szCs w:val="24"/>
          <w:lang w:eastAsia="ru-RU"/>
        </w:rPr>
        <w:t>Форма заявления для предоставления государственной услуги</w:t>
      </w:r>
    </w:p>
    <w:p w:rsidR="006E6EDE" w:rsidRPr="00DC27FE">
      <w:pPr>
        <w:spacing w:after="0" w:line="240" w:lineRule="auto"/>
        <w:jc w:val="center"/>
        <w:rPr>
          <w:rFonts w:ascii="PT Astra Serif" w:hAnsi="PT Astra Serif" w:cs="PT Astra Serif"/>
          <w:sz w:val="24"/>
          <w:szCs w:val="24"/>
        </w:rPr>
      </w:pPr>
      <w:r w:rsidRPr="00DC27FE">
        <w:rPr>
          <w:rFonts w:ascii="PT Astra Serif" w:hAnsi="PT Astra Serif" w:eastAsiaTheme="minorEastAsia" w:cs="PT Astra Serif"/>
          <w:sz w:val="24"/>
          <w:szCs w:val="24"/>
          <w:lang w:eastAsia="ru-RU"/>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DC27FE">
        <w:rPr>
          <w:rFonts w:ascii="PT Astra Serif" w:hAnsi="PT Astra Serif" w:eastAsiaTheme="minorEastAsia" w:cs="PT Astra Serif"/>
          <w:sz w:val="24"/>
          <w:szCs w:val="24"/>
          <w:lang w:eastAsia="ru-RU"/>
        </w:rPr>
        <w:br/>
      </w:r>
    </w:p>
    <w:p w:rsidR="006E6EDE" w:rsidRPr="00DC27FE">
      <w:pPr>
        <w:spacing w:after="0" w:line="240" w:lineRule="auto"/>
        <w:ind w:right="127"/>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 xml:space="preserve">В департамент </w:t>
      </w:r>
    </w:p>
    <w:p w:rsidR="006E6EDE" w:rsidRPr="00DC27FE">
      <w:pPr>
        <w:spacing w:after="0" w:line="240" w:lineRule="auto"/>
        <w:ind w:right="127"/>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градостроительного развития Томской области</w:t>
      </w:r>
    </w:p>
    <w:tbl>
      <w:tblPr>
        <w:tblW w:w="4835" w:type="dxa"/>
        <w:tblInd w:w="5245" w:type="dxa"/>
        <w:tblLayout w:type="fixed"/>
        <w:tblCellMar>
          <w:left w:w="28" w:type="dxa"/>
          <w:right w:w="28" w:type="dxa"/>
        </w:tblCellMar>
        <w:tblLook w:val="0000"/>
      </w:tblPr>
      <w:tblGrid>
        <w:gridCol w:w="874"/>
        <w:gridCol w:w="142"/>
        <w:gridCol w:w="142"/>
        <w:gridCol w:w="3677"/>
      </w:tblGrid>
      <w:tr>
        <w:tblPrEx>
          <w:tblW w:w="4835" w:type="dxa"/>
          <w:tblInd w:w="5245" w:type="dxa"/>
          <w:tblLayout w:type="fixed"/>
          <w:tblCellMar>
            <w:left w:w="28" w:type="dxa"/>
            <w:right w:w="28" w:type="dxa"/>
          </w:tblCellMar>
          <w:tblLook w:val="0000"/>
        </w:tblPrEx>
        <w:tc>
          <w:tcPr>
            <w:tcW w:w="874" w:type="dxa"/>
            <w:tcBorders>
              <w:top w:val="nil"/>
              <w:left w:val="nil"/>
              <w:bottom w:val="nil"/>
              <w:right w:val="nil"/>
            </w:tcBorders>
          </w:tcPr>
          <w:p w:rsidR="006E6EDE" w:rsidRPr="00DC27FE">
            <w:pPr>
              <w:spacing w:after="0" w:line="240" w:lineRule="auto"/>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от</w:t>
            </w:r>
          </w:p>
        </w:tc>
        <w:tc>
          <w:tcPr>
            <w:tcW w:w="3961" w:type="dxa"/>
            <w:gridSpan w:val="3"/>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(Указываются фамилия, имя и (при наличии) отчество, место жительства заявителя, реквизиты документа, удостоверяющего личность заявителя (для гражданина),</w:t>
            </w:r>
            <w:r w:rsidRPr="00DC27FE">
              <w:rPr>
                <w:rFonts w:ascii="PT Astra Serif" w:eastAsia="Times New Roman" w:hAnsi="PT Astra Serif" w:cs="Times New Roman"/>
                <w:sz w:val="24"/>
                <w:szCs w:val="24"/>
                <w:lang w:eastAsia="ru-RU"/>
              </w:rPr>
              <w:br/>
              <w:t>наименование и место нахождения заявителя</w:t>
            </w:r>
            <w:r w:rsidRPr="00DC27FE">
              <w:rPr>
                <w:rFonts w:ascii="PT Astra Serif" w:eastAsia="Times New Roman" w:hAnsi="PT Astra Serif" w:cs="Times New Roman"/>
                <w:sz w:val="24"/>
                <w:szCs w:val="24"/>
                <w:lang w:eastAsia="ru-RU"/>
              </w:rPr>
              <w:br/>
              <w:t>(для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Почтовый адрес (для юридических лиц</w:t>
            </w:r>
            <w:r w:rsidRPr="00DC27FE">
              <w:rPr>
                <w:rFonts w:ascii="PT Astra Serif" w:eastAsia="Times New Roman" w:hAnsi="PT Astra Serif" w:cs="Times New Roman"/>
                <w:sz w:val="24"/>
                <w:szCs w:val="24"/>
                <w:lang w:eastAsia="ru-RU"/>
              </w:rPr>
              <w:br/>
              <w:t xml:space="preserve">дополнительно указывается </w:t>
            </w:r>
          </w:p>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юридический</w:t>
            </w:r>
          </w:p>
        </w:tc>
      </w:tr>
      <w:tr>
        <w:tblPrEx>
          <w:tblW w:w="4835" w:type="dxa"/>
          <w:tblInd w:w="5245" w:type="dxa"/>
          <w:tblLayout w:type="fixed"/>
          <w:tblCellMar>
            <w:left w:w="28" w:type="dxa"/>
            <w:right w:w="28" w:type="dxa"/>
          </w:tblCellMar>
          <w:tblLook w:val="0000"/>
        </w:tblPrEx>
        <w:tc>
          <w:tcPr>
            <w:tcW w:w="1158" w:type="dxa"/>
            <w:gridSpan w:val="3"/>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адрес)</w:t>
            </w:r>
          </w:p>
        </w:tc>
        <w:tc>
          <w:tcPr>
            <w:tcW w:w="3677" w:type="dxa"/>
            <w:tcBorders>
              <w:top w:val="nil"/>
              <w:left w:val="nil"/>
              <w:bottom w:val="single" w:sz="4" w:space="0" w:color="auto"/>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1016" w:type="dxa"/>
            <w:gridSpan w:val="2"/>
            <w:tcBorders>
              <w:top w:val="nil"/>
              <w:left w:val="nil"/>
              <w:bottom w:val="nil"/>
              <w:right w:val="nil"/>
            </w:tcBorders>
          </w:tcPr>
          <w:p w:rsidR="006E6EDE" w:rsidRPr="00DC27FE">
            <w:pPr>
              <w:spacing w:after="0" w:line="240" w:lineRule="auto"/>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тел.</w:t>
            </w:r>
          </w:p>
        </w:tc>
        <w:tc>
          <w:tcPr>
            <w:tcW w:w="3819" w:type="dxa"/>
            <w:gridSpan w:val="2"/>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bl>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p>
    <w:p w:rsidR="006E6EDE" w:rsidRPr="00DC27FE">
      <w:pPr>
        <w:pStyle w:val="ConsPlusNonformat"/>
        <w:jc w:val="center"/>
        <w:rPr>
          <w:rFonts w:ascii="PT Astra Serif" w:hAnsi="PT Astra Serif"/>
          <w:sz w:val="24"/>
          <w:szCs w:val="24"/>
        </w:rPr>
      </w:pPr>
      <w:r w:rsidRPr="00DC27FE">
        <w:rPr>
          <w:rFonts w:ascii="PT Astra Serif" w:hAnsi="PT Astra Serif"/>
          <w:sz w:val="24"/>
          <w:szCs w:val="24"/>
        </w:rPr>
        <w:t>ЗАЯВЛЕНИЕ</w:t>
      </w:r>
    </w:p>
    <w:p w:rsidR="006E6EDE" w:rsidRPr="00DC27FE">
      <w:pPr>
        <w:pStyle w:val="ConsPlusNonformat"/>
        <w:jc w:val="center"/>
        <w:rPr>
          <w:rFonts w:ascii="PT Astra Serif" w:hAnsi="PT Astra Serif"/>
          <w:sz w:val="24"/>
          <w:szCs w:val="24"/>
        </w:rPr>
      </w:pPr>
      <w:r w:rsidRPr="00DC27FE">
        <w:rPr>
          <w:rFonts w:ascii="PT Astra Serif" w:hAnsi="PT Astra Serif"/>
          <w:sz w:val="24"/>
          <w:szCs w:val="24"/>
        </w:rPr>
        <w:t>НА ПОЛУЧЕНИЕ РАЗРЕШЕНИЯ НА СТРОИТЕЛЬСТВО</w:t>
      </w:r>
    </w:p>
    <w:p w:rsidR="006E6EDE" w:rsidRPr="00DC27FE">
      <w:pPr>
        <w:pStyle w:val="ConsPlusNonformat"/>
        <w:jc w:val="both"/>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Застройщик (Ф.И.О. (отчество при наличии), наименование) 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Адрес,   </w:t>
      </w:r>
      <w:r w:rsidRPr="00DC27FE">
        <w:rPr>
          <w:rFonts w:ascii="PT Astra Serif" w:hAnsi="PT Astra Serif"/>
          <w:sz w:val="24"/>
          <w:szCs w:val="24"/>
        </w:rPr>
        <w:t>тел.,  адрес  электронной  почты  _______________________________________________________________</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Прошу выдать разрешение на строительство:</w:t>
      </w:r>
    </w:p>
    <w:p w:rsidR="006E6EDE" w:rsidRPr="00DC27FE">
      <w:pPr>
        <w:pStyle w:val="ConsPlusNonformat"/>
        <w:rPr>
          <w:rFonts w:ascii="PT Astra Serif" w:hAnsi="PT Astra Serif"/>
          <w:sz w:val="24"/>
          <w:szCs w:val="24"/>
        </w:rPr>
      </w:pPr>
      <w:r w:rsidRPr="00DC27FE">
        <w:rPr>
          <w:rFonts w:ascii="PT Astra Serif" w:hAnsi="PT Astra Serif"/>
          <w:sz w:val="24"/>
          <w:szCs w:val="24"/>
        </w:rPr>
        <w:t>Для целей строительства/реконструкции 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                                                     (наименование объекта)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Сроком на 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(в соответствии с проектом организации строительства ПД)</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Сведения о земельном участке:</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Адрес земельного участка: 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(город, район города, улица, кадастровый номер)</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Перечень прилагаемых документов (поставить отметку в соответствующих графах):</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 Правоустанавливающие 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документы на земельный 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участок                                  наименование документа, №, дата выдачи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 Соглашение об установлении сервитута 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(предоставляется в случае 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выдачи разрешения на строительство линейного объекта, для размещения которого</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не требуется образование земельного участка)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--- 3. Решение об установлении 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публичного сервитута 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(предоставляется в случае выдачи разрешения на строительство линейного объекта, для размещения которого не требуется образование земельного участка)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--- 4. Схема расположения земельного участка 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или земельных участков на кадастровом плане 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территории, на основании которой был образован указанный земельный участок и выдан градостроительный план земельного участка (предоставляется в случае, если земельный</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участок был образован и выдан градостроительный план земельного участка в случае, предусмотренном </w:t>
      </w:r>
      <w:hyperlink r:id="rId15" w:tooltip="https://login.consultant.ru/link/?req=doc&amp;base=LAW&amp;n=461102&amp;dst=3192" w:history="1">
        <w:r w:rsidRPr="00DC27FE">
          <w:rPr>
            <w:rFonts w:ascii="PT Astra Serif" w:hAnsi="PT Astra Serif"/>
            <w:sz w:val="24"/>
            <w:szCs w:val="24"/>
          </w:rPr>
          <w:t>частью 1.1 статьи 57.3</w:t>
        </w:r>
      </w:hyperlink>
      <w:r w:rsidRPr="00DC27FE">
        <w:rPr>
          <w:rFonts w:ascii="PT Astra Serif" w:hAnsi="PT Astra Serif"/>
          <w:sz w:val="24"/>
          <w:szCs w:val="24"/>
        </w:rPr>
        <w:t xml:space="preserve"> Градостроительного кодекса Российской Федерации, если иное не установлено </w:t>
      </w:r>
      <w:hyperlink r:id="rId16" w:tooltip="https://login.consultant.ru/link/?req=doc&amp;base=LAW&amp;n=461102&amp;dst=3291" w:history="1">
        <w:r w:rsidRPr="00DC27FE">
          <w:rPr>
            <w:rFonts w:ascii="PT Astra Serif" w:hAnsi="PT Astra Serif"/>
            <w:sz w:val="24"/>
            <w:szCs w:val="24"/>
          </w:rPr>
          <w:t>частью 7.3 статьи 51</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--- 5. Реквизиты проекта планировки 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территории _______________________________________ (в случае выдачи разрешения на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строительство линейного объекта, для размещения которого не требуется образование</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земельного участка) </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--- 6. Градостроительный план земельного участка № 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--- 7. Реквизиты проекта планировки территории 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и проект межевания территории 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(в случае строительства, реконструкции линейного объекта, за исключением случаев,</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при которых для строительства, реконструкции линейного объекта не требуется подготовка </w:t>
      </w:r>
      <w:r w:rsidRPr="00DC27FE">
        <w:rPr>
          <w:rFonts w:ascii="PT Astra Serif" w:hAnsi="PT Astra Serif"/>
          <w:sz w:val="24"/>
          <w:szCs w:val="24"/>
        </w:rPr>
        <w:t>документации по планировке территории)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--- 8.  Результаты   инженерных   изысканий и материалы, содержащиеся в проектной документации:</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пояснительная записка;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схема</w:t>
      </w:r>
      <w:r w:rsidRPr="00DC27FE">
        <w:rPr>
          <w:rFonts w:ascii="PT Astra Serif" w:hAnsi="PT Astra Serif"/>
          <w:sz w:val="24"/>
          <w:szCs w:val="24"/>
        </w:rPr>
        <w:t xml:space="preserve">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проект</w:t>
      </w:r>
      <w:r w:rsidRPr="00DC27FE">
        <w:rPr>
          <w:rFonts w:ascii="PT Astra Serif" w:hAnsi="PT Astra Serif"/>
          <w:sz w:val="24"/>
          <w:szCs w:val="24"/>
        </w:rPr>
        <w:t xml:space="preserve">  организации  строительства  объекта капитального строительства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(включая   проект   организации   работ   </w:t>
      </w:r>
      <w:r w:rsidRPr="00DC27FE">
        <w:rPr>
          <w:rFonts w:ascii="PT Astra Serif" w:hAnsi="PT Astra Serif"/>
          <w:sz w:val="24"/>
          <w:szCs w:val="24"/>
        </w:rPr>
        <w:t>по  сносу</w:t>
      </w:r>
      <w:r w:rsidRPr="00DC27FE">
        <w:rPr>
          <w:rFonts w:ascii="PT Astra Serif" w:hAnsi="PT Astra Serif"/>
          <w:sz w:val="24"/>
          <w:szCs w:val="24"/>
        </w:rPr>
        <w:t xml:space="preserve">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--- 9. Положительное заключение 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экспертизы</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проектной документации        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(применительно к отдельным               </w:t>
      </w:r>
      <w:r w:rsidRPr="00DC27FE">
        <w:rPr>
          <w:rFonts w:ascii="PT Astra Serif" w:hAnsi="PT Astra Serif"/>
          <w:sz w:val="24"/>
          <w:szCs w:val="24"/>
        </w:rPr>
        <w:t xml:space="preserve">   (</w:t>
      </w:r>
      <w:r w:rsidRPr="00DC27FE">
        <w:rPr>
          <w:rFonts w:ascii="PT Astra Serif" w:hAnsi="PT Astra Serif"/>
          <w:sz w:val="24"/>
          <w:szCs w:val="24"/>
        </w:rPr>
        <w:t>№ и дата выдачи)</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этапам строительства в случае, предусмотренном </w:t>
      </w:r>
      <w:hyperlink r:id="rId10" w:tooltip="https://login.consultant.ru/link/?req=doc&amp;base=LAW&amp;n=461102&amp;dst=448" w:history="1">
        <w:r w:rsidRPr="00DC27FE">
          <w:rPr>
            <w:rFonts w:ascii="PT Astra Serif" w:hAnsi="PT Astra Serif"/>
            <w:sz w:val="24"/>
            <w:szCs w:val="24"/>
          </w:rPr>
          <w:t>ч. 12.1 ст. 48</w:t>
        </w:r>
      </w:hyperlink>
      <w:r w:rsidRPr="00DC27FE">
        <w:rPr>
          <w:rFonts w:ascii="PT Astra Serif" w:hAnsi="PT Astra Serif"/>
          <w:sz w:val="24"/>
          <w:szCs w:val="24"/>
        </w:rPr>
        <w:t xml:space="preserve"> Градостроительного кодекса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--- 10. Положительное заключение 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государственной экспертизы                </w:t>
      </w:r>
      <w:r w:rsidRPr="00DC27FE">
        <w:rPr>
          <w:rFonts w:ascii="PT Astra Serif" w:hAnsi="PT Astra Serif"/>
          <w:sz w:val="24"/>
          <w:szCs w:val="24"/>
        </w:rPr>
        <w:t xml:space="preserve">   (</w:t>
      </w:r>
      <w:r w:rsidRPr="00DC27FE">
        <w:rPr>
          <w:rFonts w:ascii="PT Astra Serif" w:hAnsi="PT Astra Serif"/>
          <w:sz w:val="24"/>
          <w:szCs w:val="24"/>
        </w:rPr>
        <w:t>№ и дата выдачи)</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проектной документации в случаях, предусмотренных </w:t>
      </w:r>
      <w:hyperlink r:id="rId19" w:tooltip="https://login.consultant.ru/link/?req=doc&amp;base=LAW&amp;n=461102&amp;dst=3177" w:history="1">
        <w:r w:rsidRPr="00DC27FE">
          <w:rPr>
            <w:rFonts w:ascii="PT Astra Serif" w:hAnsi="PT Astra Serif"/>
            <w:sz w:val="24"/>
            <w:szCs w:val="24"/>
          </w:rPr>
          <w:t>ч. 3.4 ст. 49</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--- 11. Положительное заключение 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государственной экологической 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экспертизы проектной документации            </w:t>
      </w:r>
      <w:r w:rsidRPr="00DC27FE">
        <w:rPr>
          <w:rFonts w:ascii="PT Astra Serif" w:hAnsi="PT Astra Serif"/>
          <w:sz w:val="24"/>
          <w:szCs w:val="24"/>
        </w:rPr>
        <w:t xml:space="preserve">   (</w:t>
      </w:r>
      <w:r w:rsidRPr="00DC27FE">
        <w:rPr>
          <w:rFonts w:ascii="PT Astra Serif" w:hAnsi="PT Astra Serif"/>
          <w:sz w:val="24"/>
          <w:szCs w:val="24"/>
        </w:rPr>
        <w:t>№ и дата выдачи) (в случаях, предусмотренных</w:t>
      </w:r>
    </w:p>
    <w:p w:rsidR="006E6EDE" w:rsidRPr="00DC27FE">
      <w:pPr>
        <w:pStyle w:val="ConsPlusNonformat"/>
        <w:jc w:val="both"/>
        <w:rPr>
          <w:rFonts w:ascii="PT Astra Serif" w:hAnsi="PT Astra Serif"/>
          <w:sz w:val="24"/>
          <w:szCs w:val="24"/>
        </w:rPr>
      </w:pPr>
      <w:hyperlink r:id="rId21" w:tooltip="https://login.consultant.ru/link/?req=doc&amp;base=LAW&amp;n=461102&amp;dst=4386" w:history="1">
        <w:r w:rsidRPr="00DC27FE" w:rsidR="00932A2B">
          <w:rPr>
            <w:rFonts w:ascii="PT Astra Serif" w:hAnsi="PT Astra Serif"/>
            <w:sz w:val="24"/>
            <w:szCs w:val="24"/>
          </w:rPr>
          <w:t>ч. 6 ст. 49</w:t>
        </w:r>
      </w:hyperlink>
      <w:r w:rsidRPr="00DC27FE" w:rsidR="00932A2B">
        <w:rPr>
          <w:rFonts w:ascii="PT Astra Serif" w:hAnsi="PT Astra Serif"/>
          <w:sz w:val="24"/>
          <w:szCs w:val="24"/>
        </w:rPr>
        <w:t xml:space="preserve">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12</w:t>
      </w:r>
      <w:r w:rsidRPr="00DC27FE">
        <w:rPr>
          <w:rFonts w:ascii="PT Astra Serif" w:hAnsi="PT Astra Serif"/>
          <w:sz w:val="24"/>
          <w:szCs w:val="24"/>
        </w:rPr>
        <w:t xml:space="preserve">.  Подтверждение  соответствия  вносимых  в  проектную  документацию изменений  требованиям,  указанным в </w:t>
      </w:r>
      <w:hyperlink r:id="rId12" w:tooltip="https://login.consultant.ru/link/?req=doc&amp;base=LAW&amp;n=461102&amp;dst=3054" w:history="1">
        <w:r w:rsidRPr="00DC27FE">
          <w:rPr>
            <w:rFonts w:ascii="PT Astra Serif" w:hAnsi="PT Astra Serif"/>
            <w:sz w:val="24"/>
            <w:szCs w:val="24"/>
          </w:rPr>
          <w:t>части 3.8 статьи 49</w:t>
        </w:r>
      </w:hyperlink>
      <w:r w:rsidRPr="00DC27FE">
        <w:rPr>
          <w:rFonts w:ascii="PT Astra Serif" w:hAnsi="PT Astra Serif"/>
          <w:sz w:val="24"/>
          <w:szCs w:val="24"/>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w:t>
      </w:r>
      <w:hyperlink r:id="rId13" w:tooltip="https://login.consultant.ru/link/?req=doc&amp;base=LAW&amp;n=461102" w:history="1">
        <w:r w:rsidRPr="00DC27FE">
          <w:rPr>
            <w:rFonts w:ascii="PT Astra Serif" w:hAnsi="PT Astra Serif"/>
            <w:sz w:val="24"/>
            <w:szCs w:val="24"/>
          </w:rPr>
          <w:t>Кодексом</w:t>
        </w:r>
      </w:hyperlink>
      <w:r w:rsidRPr="00DC27FE">
        <w:rPr>
          <w:rFonts w:ascii="PT Astra Serif" w:hAnsi="PT Astra Serif"/>
          <w:sz w:val="24"/>
          <w:szCs w:val="24"/>
        </w:rPr>
        <w:t xml:space="preserve">   специалистом   по   организации архитектурно-строительного  проектирования  в  должности  главного инженера проекта 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13</w:t>
      </w:r>
      <w:r w:rsidRPr="00DC27FE">
        <w:rPr>
          <w:rFonts w:ascii="PT Astra Serif" w:hAnsi="PT Astra Serif"/>
          <w:sz w:val="24"/>
          <w:szCs w:val="24"/>
        </w:rPr>
        <w:t xml:space="preserve">.  Подтверждение  соответствия  вносимых  в  проектную  документацию изменений  требованиям,  указанным в </w:t>
      </w:r>
      <w:hyperlink r:id="rId22" w:tooltip="https://login.consultant.ru/link/?req=doc&amp;base=LAW&amp;n=461102&amp;dst=4044" w:history="1">
        <w:r w:rsidRPr="00DC27FE">
          <w:rPr>
            <w:rFonts w:ascii="PT Astra Serif" w:hAnsi="PT Astra Serif"/>
            <w:sz w:val="24"/>
            <w:szCs w:val="24"/>
          </w:rPr>
          <w:t>части 3.9 статьи 49</w:t>
        </w:r>
      </w:hyperlink>
      <w:r w:rsidRPr="00DC27FE">
        <w:rPr>
          <w:rFonts w:ascii="PT Astra Serif" w:hAnsi="PT Astra Serif"/>
          <w:sz w:val="24"/>
          <w:szCs w:val="24"/>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w:t>
      </w:r>
      <w:r w:rsidRPr="00DC27FE">
        <w:rPr>
          <w:rFonts w:ascii="PT Astra Serif" w:hAnsi="PT Astra Serif"/>
          <w:sz w:val="24"/>
          <w:szCs w:val="24"/>
        </w:rPr>
        <w:t>экспертного сопровождения  в  соответствии  с  частью  3.9 статьи 49 Градостроительного кодекса Российской Федерации 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--- 14. Реквизиты разрешения 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на отклонение от предельных параметров 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разрешенного строительства,              (№ и дата выдачи) реконструкции (в случае если застройщику было предоставлено такое разрешение в соответствии со </w:t>
      </w:r>
      <w:hyperlink r:id="rId17" w:tooltip="https://login.consultant.ru/link/?req=doc&amp;base=LAW&amp;n=461102&amp;dst=100628" w:history="1">
        <w:r w:rsidRPr="00DC27FE">
          <w:rPr>
            <w:rFonts w:ascii="PT Astra Serif" w:hAnsi="PT Astra Serif"/>
            <w:sz w:val="24"/>
            <w:szCs w:val="24"/>
          </w:rPr>
          <w:t>ст. 40</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--- 15. Согласие всех правообладателей объекта капитального строительства в </w:t>
      </w:r>
      <w:r w:rsidRPr="00DC27FE">
        <w:rPr>
          <w:rFonts w:ascii="PT Astra Serif" w:hAnsi="PT Astra Serif"/>
          <w:sz w:val="24"/>
          <w:szCs w:val="24"/>
        </w:rPr>
        <w:t>случае  реконструкции</w:t>
      </w:r>
      <w:r w:rsidRPr="00DC27FE">
        <w:rPr>
          <w:rFonts w:ascii="PT Astra Serif" w:hAnsi="PT Astra Serif"/>
          <w:sz w:val="24"/>
          <w:szCs w:val="24"/>
        </w:rPr>
        <w:t xml:space="preserve">  такого  объекта (за исключением случаев, указанных в пункте 16 настоящего заявления).</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16</w:t>
      </w:r>
      <w:r w:rsidRPr="00DC27FE">
        <w:rPr>
          <w:rFonts w:ascii="PT Astra Serif" w:hAnsi="PT Astra Serif"/>
          <w:sz w:val="24"/>
          <w:szCs w:val="24"/>
        </w:rPr>
        <w:t xml:space="preserve">.  </w:t>
      </w:r>
      <w:r w:rsidRPr="00DC27FE">
        <w:rPr>
          <w:rFonts w:ascii="PT Astra Serif" w:hAnsi="PT Astra Serif"/>
          <w:sz w:val="24"/>
          <w:szCs w:val="24"/>
        </w:rPr>
        <w:t>Решение  общего</w:t>
      </w:r>
      <w:r w:rsidRPr="00DC27FE">
        <w:rPr>
          <w:rFonts w:ascii="PT Astra Serif" w:hAnsi="PT Astra Serif"/>
          <w:sz w:val="24"/>
          <w:szCs w:val="24"/>
        </w:rPr>
        <w:t xml:space="preserve">  собрания собственников помещений и </w:t>
      </w:r>
      <w:r w:rsidRPr="00DC27FE">
        <w:rPr>
          <w:rFonts w:ascii="PT Astra Serif" w:hAnsi="PT Astra Serif"/>
          <w:sz w:val="24"/>
          <w:szCs w:val="24"/>
        </w:rPr>
        <w:t>машино</w:t>
      </w:r>
      <w:r w:rsidRPr="00DC27FE">
        <w:rPr>
          <w:rFonts w:ascii="PT Astra Serif" w:hAnsi="PT Astra Serif"/>
          <w:sz w:val="24"/>
          <w:szCs w:val="24"/>
        </w:rPr>
        <w:t xml:space="preserve">-мест в многоквартирном  доме / согласие всех собственников помещений и </w:t>
      </w:r>
      <w:r w:rsidRPr="00DC27FE">
        <w:rPr>
          <w:rFonts w:ascii="PT Astra Serif" w:hAnsi="PT Astra Serif"/>
          <w:sz w:val="24"/>
          <w:szCs w:val="24"/>
        </w:rPr>
        <w:t>машино</w:t>
      </w:r>
      <w:r w:rsidRPr="00DC27FE">
        <w:rPr>
          <w:rFonts w:ascii="PT Astra Serif" w:hAnsi="PT Astra Serif"/>
          <w:sz w:val="24"/>
          <w:szCs w:val="24"/>
        </w:rPr>
        <w:t xml:space="preserve">-мест в  многоквартирном доме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r w:rsidRPr="00DC27FE">
        <w:rPr>
          <w:rFonts w:ascii="PT Astra Serif" w:hAnsi="PT Astra Serif"/>
          <w:sz w:val="24"/>
          <w:szCs w:val="24"/>
        </w:rPr>
        <w:t>машино</w:t>
      </w:r>
      <w:r w:rsidRPr="00DC27FE">
        <w:rPr>
          <w:rFonts w:ascii="PT Astra Serif" w:hAnsi="PT Astra Serif"/>
          <w:sz w:val="24"/>
          <w:szCs w:val="24"/>
        </w:rPr>
        <w:t>-мест в многоквартирном доме).</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17</w:t>
      </w:r>
      <w:r w:rsidRPr="00DC27FE">
        <w:rPr>
          <w:rFonts w:ascii="PT Astra Serif" w:hAnsi="PT Astra Serif"/>
          <w:sz w:val="24"/>
          <w:szCs w:val="24"/>
        </w:rPr>
        <w:t>.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18.   Соглашение  о  проведении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Pr="00DC27FE">
        <w:rPr>
          <w:rFonts w:ascii="PT Astra Serif" w:hAnsi="PT Astra Serif"/>
          <w:sz w:val="24"/>
          <w:szCs w:val="24"/>
        </w:rPr>
        <w:t>Росатом</w:t>
      </w:r>
      <w:r w:rsidRPr="00DC27FE">
        <w:rPr>
          <w:rFonts w:ascii="PT Astra Serif" w:hAnsi="PT Astra Serif"/>
          <w:sz w:val="24"/>
          <w:szCs w:val="24"/>
        </w:rPr>
        <w:t>», Государственной корпорацией по космической  деятельности  «</w:t>
      </w:r>
      <w:r w:rsidRPr="00DC27FE">
        <w:rPr>
          <w:rFonts w:ascii="PT Astra Serif" w:hAnsi="PT Astra Serif"/>
          <w:sz w:val="24"/>
          <w:szCs w:val="24"/>
        </w:rPr>
        <w:t>Роскосмос</w:t>
      </w:r>
      <w:r w:rsidRPr="00DC27FE">
        <w:rPr>
          <w:rFonts w:ascii="PT Astra Serif" w:hAnsi="PT Astra Serif"/>
          <w:sz w:val="24"/>
          <w:szCs w:val="24"/>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имущества.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19.   Соглашение   о   передаче   органом   государственной   власти (государственным  органом),  Государственной корпорацией по атомной энергии «</w:t>
      </w:r>
      <w:r w:rsidRPr="00DC27FE">
        <w:rPr>
          <w:rFonts w:ascii="PT Astra Serif" w:hAnsi="PT Astra Serif"/>
          <w:sz w:val="24"/>
          <w:szCs w:val="24"/>
        </w:rPr>
        <w:t>Росатом</w:t>
      </w:r>
      <w:r w:rsidRPr="00DC27FE">
        <w:rPr>
          <w:rFonts w:ascii="PT Astra Serif" w:hAnsi="PT Astra Serif"/>
          <w:sz w:val="24"/>
          <w:szCs w:val="24"/>
        </w:rPr>
        <w:t>»,   Государственной   корпорацией   по   космической  деятельности «</w:t>
      </w:r>
      <w:r w:rsidRPr="00DC27FE">
        <w:rPr>
          <w:rFonts w:ascii="PT Astra Serif" w:hAnsi="PT Astra Serif"/>
          <w:sz w:val="24"/>
          <w:szCs w:val="24"/>
        </w:rPr>
        <w:t>Роскосмос</w:t>
      </w:r>
      <w:r w:rsidRPr="00DC27FE">
        <w:rPr>
          <w:rFonts w:ascii="PT Astra Serif" w:hAnsi="PT Astra Serif"/>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заключенное   при  осуществлении  бюджетных инвестиций,    правоустанавливающие    документы   на   земельный   участок правообладателя, с которым заключено это соглашение (при наличии соглашения о  передаче в случаях, установленных бюджетным законодательством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--- 20. Заключение Комитета по охране объектов культурного наследия Томской области  о соответствии раздела проектной документации объекта капитального строительства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уведомление о переходе прав  на  земельный  участок,  права  пользования  недрами,  об образовании земельного участка.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--- 21. Уведомление о переходе прав на земельный участок, права пользования недрами,  об   образовании земельного участка  (в случаях,  предусмотренных </w:t>
      </w:r>
      <w:hyperlink r:id="rId20" w:tooltip="https://login.consultant.ru/link/?req=doc&amp;base=LAW&amp;n=461102&amp;dst=102044" w:history="1">
        <w:r w:rsidRPr="00DC27FE">
          <w:rPr>
            <w:rFonts w:ascii="PT Astra Serif" w:hAnsi="PT Astra Serif"/>
            <w:sz w:val="24"/>
            <w:szCs w:val="24"/>
          </w:rPr>
          <w:t>ч. 21.10 ст. 51</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22</w:t>
      </w:r>
      <w:r w:rsidRPr="00DC27FE">
        <w:rPr>
          <w:rFonts w:ascii="PT Astra Serif" w:hAnsi="PT Astra Serif"/>
          <w:sz w:val="24"/>
          <w:szCs w:val="24"/>
        </w:rPr>
        <w:t>.  Копия  договора  о комплексном развитии застроенной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(за исключением случаев,   когда  реализация  решения  о  комплексном  развитии  территории осуществляется  без  заключения  договора,  а  также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23</w:t>
      </w:r>
      <w:r w:rsidRPr="00DC27FE">
        <w:rPr>
          <w:rFonts w:ascii="PT Astra Serif" w:hAnsi="PT Astra Serif"/>
          <w:sz w:val="24"/>
          <w:szCs w:val="24"/>
        </w:rPr>
        <w:t>.  Копия  решения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застроенной территории, и реализация данного решения  осуществляется  без  заключения  договора  о  комплексном развитии территории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24</w:t>
      </w:r>
      <w:r w:rsidRPr="00DC27FE">
        <w:rPr>
          <w:rFonts w:ascii="PT Astra Serif" w:hAnsi="PT Astra Serif"/>
          <w:sz w:val="24"/>
          <w:szCs w:val="24"/>
        </w:rPr>
        <w:t xml:space="preserve">.  Документы, предусмотренные законодательством Российской Федерации </w:t>
      </w:r>
      <w:r w:rsidRPr="00DC27FE">
        <w:rPr>
          <w:rFonts w:ascii="PT Astra Serif" w:hAnsi="PT Astra Serif"/>
          <w:sz w:val="24"/>
          <w:szCs w:val="24"/>
        </w:rPr>
        <w:t>об  объектах</w:t>
      </w:r>
      <w:r w:rsidRPr="00DC27FE">
        <w:rPr>
          <w:rFonts w:ascii="PT Astra Serif" w:hAnsi="PT Astra Serif"/>
          <w:sz w:val="24"/>
          <w:szCs w:val="24"/>
        </w:rPr>
        <w:t xml:space="preserve">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Документы прошу выдать на руки / направить </w:t>
      </w:r>
      <w:r w:rsidRPr="00DC27FE">
        <w:rPr>
          <w:rFonts w:ascii="PT Astra Serif" w:hAnsi="PT Astra Serif"/>
          <w:sz w:val="24"/>
          <w:szCs w:val="24"/>
        </w:rPr>
        <w:t>по  почте</w:t>
      </w:r>
      <w:r w:rsidRPr="00DC27FE">
        <w:rPr>
          <w:rFonts w:ascii="PT Astra Serif" w:hAnsi="PT Astra Serif"/>
          <w:sz w:val="24"/>
          <w:szCs w:val="24"/>
        </w:rPr>
        <w:t xml:space="preserve"> </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(нужное подчеркнуть)</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в форме электронного документа / на бумажном носителе (нужное подчеркнуть)</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Застройщик (заказчик) 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подпись, Ф.И.О. (отчество при наличии), должность представителя юр. лица)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МП (для юридического лица или ИП (при наличии печати))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Дата подачи заявления __________________________</w:t>
      </w: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br w:type="page"/>
      </w: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Приложение 4</w:t>
      </w: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к административному регламенту</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предоставления государственной услуги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«Выдача разрешения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(в том числе внесение</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изменений в разрешение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и внесение изменений</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 разрешение на строительство объекта капитального</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строительства в связи с продлением</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срока действия такого разрешения»</w:t>
      </w:r>
    </w:p>
    <w:p w:rsidR="006E6EDE" w:rsidRPr="00DC27FE">
      <w:pPr>
        <w:spacing w:after="0" w:line="240" w:lineRule="auto"/>
        <w:ind w:firstLine="709"/>
        <w:jc w:val="right"/>
        <w:rPr>
          <w:rFonts w:ascii="PT Astra Serif" w:hAnsi="PT Astra Serif" w:cs="PT Astra Serif"/>
          <w:sz w:val="24"/>
          <w:szCs w:val="24"/>
        </w:rPr>
      </w:pPr>
    </w:p>
    <w:p w:rsidR="006E6EDE" w:rsidRPr="00DC27FE">
      <w:pPr>
        <w:spacing w:after="0" w:line="240" w:lineRule="auto"/>
        <w:ind w:right="127"/>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 xml:space="preserve">Начальнику Департамента </w:t>
      </w:r>
    </w:p>
    <w:p w:rsidR="006E6EDE" w:rsidRPr="00DC27FE">
      <w:pPr>
        <w:spacing w:after="0" w:line="240" w:lineRule="auto"/>
        <w:ind w:right="127"/>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градостроительного развития Томской области</w:t>
      </w:r>
    </w:p>
    <w:tbl>
      <w:tblPr>
        <w:tblW w:w="5015" w:type="dxa"/>
        <w:tblInd w:w="5245" w:type="dxa"/>
        <w:tblLayout w:type="fixed"/>
        <w:tblCellMar>
          <w:left w:w="28" w:type="dxa"/>
          <w:right w:w="28" w:type="dxa"/>
        </w:tblCellMar>
        <w:tblLook w:val="0000"/>
      </w:tblPr>
      <w:tblGrid>
        <w:gridCol w:w="874"/>
        <w:gridCol w:w="142"/>
        <w:gridCol w:w="142"/>
        <w:gridCol w:w="3857"/>
      </w:tblGrid>
      <w:tr>
        <w:tblPrEx>
          <w:tblW w:w="5015" w:type="dxa"/>
          <w:tblInd w:w="5245" w:type="dxa"/>
          <w:tblLayout w:type="fixed"/>
          <w:tblCellMar>
            <w:left w:w="28" w:type="dxa"/>
            <w:right w:w="28" w:type="dxa"/>
          </w:tblCellMar>
          <w:tblLook w:val="0000"/>
        </w:tblPrEx>
        <w:tc>
          <w:tcPr>
            <w:tcW w:w="874" w:type="dxa"/>
            <w:tcBorders>
              <w:top w:val="nil"/>
              <w:left w:val="nil"/>
              <w:bottom w:val="nil"/>
              <w:right w:val="nil"/>
            </w:tcBorders>
          </w:tcPr>
          <w:p w:rsidR="006E6EDE" w:rsidRPr="00DC27FE">
            <w:pPr>
              <w:spacing w:after="0" w:line="240" w:lineRule="auto"/>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от</w:t>
            </w:r>
          </w:p>
        </w:tc>
        <w:tc>
          <w:tcPr>
            <w:tcW w:w="4141" w:type="dxa"/>
            <w:gridSpan w:val="3"/>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(Указываются фамилия, имя и (при наличии) отчество, место жительства заявителя, реквизиты документа, удостоверяющего личность заявителя (для гражданина),</w:t>
            </w:r>
            <w:r w:rsidRPr="00DC27FE">
              <w:rPr>
                <w:rFonts w:ascii="PT Astra Serif" w:eastAsia="Times New Roman" w:hAnsi="PT Astra Serif" w:cs="Times New Roman"/>
                <w:sz w:val="24"/>
                <w:szCs w:val="24"/>
                <w:lang w:eastAsia="ru-RU"/>
              </w:rPr>
              <w:br/>
              <w:t>наименование и место нахождения заявителя</w:t>
            </w:r>
            <w:r w:rsidRPr="00DC27FE">
              <w:rPr>
                <w:rFonts w:ascii="PT Astra Serif" w:eastAsia="Times New Roman" w:hAnsi="PT Astra Serif" w:cs="Times New Roman"/>
                <w:sz w:val="24"/>
                <w:szCs w:val="24"/>
                <w:lang w:eastAsia="ru-RU"/>
              </w:rPr>
              <w:br/>
              <w:t>(для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Почтовый адрес (для юридических лиц</w:t>
            </w:r>
            <w:r w:rsidRPr="00DC27FE">
              <w:rPr>
                <w:rFonts w:ascii="PT Astra Serif" w:eastAsia="Times New Roman" w:hAnsi="PT Astra Serif" w:cs="Times New Roman"/>
                <w:sz w:val="24"/>
                <w:szCs w:val="24"/>
                <w:lang w:eastAsia="ru-RU"/>
              </w:rPr>
              <w:br/>
              <w:t xml:space="preserve">дополнительно указывается </w:t>
            </w:r>
          </w:p>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юридический</w:t>
            </w:r>
          </w:p>
        </w:tc>
      </w:tr>
      <w:tr>
        <w:tblPrEx>
          <w:tblW w:w="5015" w:type="dxa"/>
          <w:tblInd w:w="5245" w:type="dxa"/>
          <w:tblLayout w:type="fixed"/>
          <w:tblCellMar>
            <w:left w:w="28" w:type="dxa"/>
            <w:right w:w="28" w:type="dxa"/>
          </w:tblCellMar>
          <w:tblLook w:val="0000"/>
        </w:tblPrEx>
        <w:tc>
          <w:tcPr>
            <w:tcW w:w="1158" w:type="dxa"/>
            <w:gridSpan w:val="3"/>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адрес)</w:t>
            </w:r>
          </w:p>
        </w:tc>
        <w:tc>
          <w:tcPr>
            <w:tcW w:w="3857" w:type="dxa"/>
            <w:tcBorders>
              <w:top w:val="nil"/>
              <w:left w:val="nil"/>
              <w:bottom w:val="single" w:sz="4" w:space="0" w:color="auto"/>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501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5015" w:type="dxa"/>
          <w:tblInd w:w="5245" w:type="dxa"/>
          <w:tblLayout w:type="fixed"/>
          <w:tblCellMar>
            <w:left w:w="28" w:type="dxa"/>
            <w:right w:w="28" w:type="dxa"/>
          </w:tblCellMar>
          <w:tblLook w:val="0000"/>
        </w:tblPrEx>
        <w:tc>
          <w:tcPr>
            <w:tcW w:w="1016" w:type="dxa"/>
            <w:gridSpan w:val="2"/>
            <w:tcBorders>
              <w:top w:val="nil"/>
              <w:left w:val="nil"/>
              <w:bottom w:val="nil"/>
              <w:right w:val="nil"/>
            </w:tcBorders>
          </w:tcPr>
          <w:p w:rsidR="006E6EDE" w:rsidRPr="00DC27FE">
            <w:pPr>
              <w:spacing w:after="0" w:line="240" w:lineRule="auto"/>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тел.</w:t>
            </w:r>
          </w:p>
        </w:tc>
        <w:tc>
          <w:tcPr>
            <w:tcW w:w="3999" w:type="dxa"/>
            <w:gridSpan w:val="2"/>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bl>
    <w:p w:rsidR="006E6EDE" w:rsidRPr="00DC27FE">
      <w:pPr>
        <w:pStyle w:val="ConsPlusNormal"/>
        <w:jc w:val="right"/>
        <w:rPr>
          <w:sz w:val="24"/>
          <w:szCs w:val="24"/>
        </w:rPr>
      </w:pPr>
    </w:p>
    <w:p w:rsidR="006E6EDE" w:rsidRPr="00DC27FE">
      <w:pPr>
        <w:pStyle w:val="ConsPlusNonformat"/>
        <w:jc w:val="both"/>
        <w:rPr>
          <w:sz w:val="24"/>
          <w:szCs w:val="24"/>
        </w:rPr>
      </w:pPr>
    </w:p>
    <w:p w:rsidR="006E6EDE" w:rsidRPr="00DC27FE">
      <w:pPr>
        <w:pStyle w:val="ConsPlusNonformat"/>
        <w:jc w:val="center"/>
        <w:rPr>
          <w:rFonts w:ascii="PT Astra Serif" w:hAnsi="PT Astra Serif"/>
          <w:sz w:val="24"/>
          <w:szCs w:val="24"/>
        </w:rPr>
      </w:pPr>
      <w:bookmarkStart w:id="7" w:name="Par1371"/>
      <w:bookmarkEnd w:id="7"/>
      <w:r w:rsidRPr="00DC27FE">
        <w:rPr>
          <w:rFonts w:ascii="PT Astra Serif" w:hAnsi="PT Astra Serif"/>
          <w:sz w:val="24"/>
          <w:szCs w:val="24"/>
        </w:rPr>
        <w:t>ЗАЯВЛЕНИЕ</w:t>
      </w:r>
    </w:p>
    <w:p w:rsidR="006E6EDE" w:rsidRPr="00DC27FE">
      <w:pPr>
        <w:pStyle w:val="ConsPlusNonformat"/>
        <w:jc w:val="center"/>
        <w:rPr>
          <w:rFonts w:ascii="PT Astra Serif" w:hAnsi="PT Astra Serif"/>
          <w:sz w:val="24"/>
          <w:szCs w:val="24"/>
        </w:rPr>
      </w:pPr>
      <w:r w:rsidRPr="00DC27FE">
        <w:rPr>
          <w:rFonts w:ascii="PT Astra Serif" w:hAnsi="PT Astra Serif"/>
          <w:sz w:val="24"/>
          <w:szCs w:val="24"/>
        </w:rPr>
        <w:t>О ПРОДЛЕНИИ СРОКА ДЕЙСТВИЯ РАЗРЕШЕНИЯ НА СТРОИТЕЛЬСТВО</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Застройщик (Ф.И.О. (отчество при наличии), наименование)</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rsidP="00F01585">
      <w:pPr>
        <w:pStyle w:val="ConsPlusNonformat"/>
        <w:rPr>
          <w:rFonts w:ascii="PT Astra Serif" w:hAnsi="PT Astra Serif"/>
          <w:sz w:val="24"/>
          <w:szCs w:val="24"/>
        </w:rPr>
      </w:pPr>
      <w:r w:rsidRPr="00DC27FE">
        <w:rPr>
          <w:rFonts w:ascii="PT Astra Serif" w:hAnsi="PT Astra Serif"/>
          <w:sz w:val="24"/>
          <w:szCs w:val="24"/>
        </w:rPr>
        <w:t>Адрес,</w:t>
      </w:r>
      <w:r w:rsidR="00F01585">
        <w:rPr>
          <w:rFonts w:ascii="PT Astra Serif" w:hAnsi="PT Astra Serif"/>
          <w:sz w:val="24"/>
          <w:szCs w:val="24"/>
        </w:rPr>
        <w:t xml:space="preserve"> </w:t>
      </w:r>
      <w:r w:rsidRPr="00DC27FE">
        <w:rPr>
          <w:rFonts w:ascii="PT Astra Serif" w:hAnsi="PT Astra Serif"/>
          <w:sz w:val="24"/>
          <w:szCs w:val="24"/>
        </w:rPr>
        <w:t xml:space="preserve">тел., адрес электронной </w:t>
      </w:r>
      <w:r w:rsidRPr="00DC27FE">
        <w:rPr>
          <w:rFonts w:ascii="PT Astra Serif" w:hAnsi="PT Astra Serif"/>
          <w:sz w:val="24"/>
          <w:szCs w:val="24"/>
        </w:rPr>
        <w:t>почты  _</w:t>
      </w:r>
      <w:r w:rsidRPr="00DC27FE">
        <w:rPr>
          <w:rFonts w:ascii="PT Astra Serif" w:hAnsi="PT Astra Serif"/>
          <w:sz w:val="24"/>
          <w:szCs w:val="24"/>
        </w:rPr>
        <w:t>______________________________________________________________</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Прошу продлить срок действия разрешения на строительство:</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&lt;__&gt; __________ 20__ г. 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В целях 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Сроком до _____________________________________________________________</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Сведения о земельном участке:</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Адрес земельного участка: 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(город, район города, улица, кадастровый номер)</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Перечень прилагаемых документов (поставить отметку в соответствующих графах):</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 Уведомление о переходе 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прав на земельный участок, 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права пользования недрами, об образовании земельного участка (в случаях, предусмотренных </w:t>
      </w:r>
      <w:hyperlink r:id="rId20" w:tooltip="https://login.consultant.ru/link/?req=doc&amp;base=LAW&amp;n=461102&amp;dst=102044" w:history="1">
        <w:r w:rsidRPr="00DC27FE">
          <w:rPr>
            <w:rFonts w:ascii="PT Astra Serif" w:hAnsi="PT Astra Serif"/>
            <w:sz w:val="24"/>
            <w:szCs w:val="24"/>
          </w:rPr>
          <w:t>ч. 21.10</w:t>
        </w:r>
      </w:hyperlink>
      <w:r w:rsidRPr="00DC27FE">
        <w:rPr>
          <w:rFonts w:ascii="PT Astra Serif" w:hAnsi="PT Astra Serif"/>
          <w:sz w:val="24"/>
          <w:szCs w:val="24"/>
        </w:rPr>
        <w:t xml:space="preserve"> ст. 51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 Откорректированный раздел 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«Проект организации строительства» в проектной документации (в части продолжительности срока строительства)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--- 3. Разрешение на строительство 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(предоставляется для просмотра и внесения изменений)</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Документы  прошу</w:t>
      </w:r>
      <w:r w:rsidRPr="00DC27FE">
        <w:rPr>
          <w:rFonts w:ascii="PT Astra Serif" w:hAnsi="PT Astra Serif"/>
          <w:sz w:val="24"/>
          <w:szCs w:val="24"/>
        </w:rPr>
        <w:t xml:space="preserve">  выдать на руки / направить по почте </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(нужное подчеркнуть)</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в форме электронного документа/ на бумажном носителе (нужное подчеркнуть)</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Застройщик 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(подпись, Ф.И.О. (отчество при наличии), наименование)</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Дата подачи заявления _________________</w:t>
      </w:r>
    </w:p>
    <w:p w:rsidR="006E6EDE" w:rsidRPr="00DC27FE">
      <w:pPr>
        <w:spacing w:after="0" w:line="240" w:lineRule="auto"/>
        <w:ind w:firstLine="709"/>
        <w:jc w:val="right"/>
        <w:rPr>
          <w:rFonts w:ascii="PT Astra Serif" w:hAnsi="PT Astra Serif" w:cs="PT Astra Serif"/>
          <w:sz w:val="24"/>
          <w:szCs w:val="24"/>
        </w:rPr>
      </w:pPr>
    </w:p>
    <w:p w:rsidR="006E6EDE" w:rsidRPr="00DC27FE">
      <w:pPr>
        <w:rPr>
          <w:rFonts w:ascii="PT Astra Serif" w:hAnsi="PT Astra Serif" w:cs="PT Astra Serif"/>
          <w:sz w:val="24"/>
          <w:szCs w:val="24"/>
        </w:rPr>
      </w:pPr>
      <w:r w:rsidRPr="00DC27FE">
        <w:rPr>
          <w:rFonts w:ascii="PT Astra Serif" w:hAnsi="PT Astra Serif" w:cs="PT Astra Serif"/>
          <w:sz w:val="24"/>
          <w:szCs w:val="24"/>
        </w:rPr>
        <w:br w:type="page"/>
      </w: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Приложение 5</w:t>
      </w:r>
    </w:p>
    <w:p w:rsidR="006E6EDE" w:rsidRPr="00DC27FE">
      <w:pPr>
        <w:spacing w:after="0" w:line="240" w:lineRule="auto"/>
        <w:jc w:val="right"/>
        <w:rPr>
          <w:rFonts w:ascii="PT Astra Serif" w:hAnsi="PT Astra Serif" w:cs="PT Astra Serif"/>
          <w:sz w:val="24"/>
          <w:szCs w:val="24"/>
        </w:rPr>
      </w:pPr>
      <w:r w:rsidRPr="00DC27FE">
        <w:rPr>
          <w:rFonts w:ascii="PT Astra Serif" w:hAnsi="PT Astra Serif" w:cs="PT Astra Serif"/>
          <w:sz w:val="24"/>
          <w:szCs w:val="24"/>
        </w:rPr>
        <w:t>к административному регламенту</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 xml:space="preserve">предоставления государственной услуги </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«Выдача разрешения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(в том числе внесение</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изменений в разрешение на строительство объекта</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капитального строительства и внесение изменений</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в разрешение на строительство объекта капитального</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строительства в связи с продлением</w:t>
      </w:r>
    </w:p>
    <w:p w:rsidR="006E6EDE" w:rsidRPr="00DC27FE">
      <w:pPr>
        <w:spacing w:after="0" w:line="240" w:lineRule="auto"/>
        <w:ind w:firstLine="709"/>
        <w:jc w:val="right"/>
        <w:rPr>
          <w:rFonts w:ascii="PT Astra Serif" w:hAnsi="PT Astra Serif" w:cs="PT Astra Serif"/>
          <w:sz w:val="24"/>
          <w:szCs w:val="24"/>
        </w:rPr>
      </w:pPr>
      <w:r w:rsidRPr="00DC27FE">
        <w:rPr>
          <w:rFonts w:ascii="PT Astra Serif" w:hAnsi="PT Astra Serif" w:cs="PT Astra Serif"/>
          <w:sz w:val="24"/>
          <w:szCs w:val="24"/>
        </w:rPr>
        <w:t>срока действия такого разрешения»</w:t>
      </w:r>
    </w:p>
    <w:p w:rsidR="006E6EDE" w:rsidRPr="00DC27FE">
      <w:pPr>
        <w:spacing w:after="0" w:line="240" w:lineRule="auto"/>
        <w:jc w:val="center"/>
        <w:rPr>
          <w:rFonts w:ascii="PT Astra Serif" w:hAnsi="PT Astra Serif" w:cs="PT Astra Serif"/>
          <w:sz w:val="24"/>
          <w:szCs w:val="24"/>
        </w:rPr>
      </w:pPr>
    </w:p>
    <w:p w:rsidR="006E6EDE" w:rsidRPr="00DC27FE">
      <w:pPr>
        <w:spacing w:after="0" w:line="240" w:lineRule="auto"/>
        <w:ind w:right="127"/>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 xml:space="preserve">Начальнику Департамента </w:t>
      </w:r>
    </w:p>
    <w:p w:rsidR="006E6EDE" w:rsidRPr="00DC27FE">
      <w:pPr>
        <w:spacing w:after="0" w:line="240" w:lineRule="auto"/>
        <w:ind w:right="127"/>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градостроительного развития Томской области</w:t>
      </w:r>
    </w:p>
    <w:tbl>
      <w:tblPr>
        <w:tblW w:w="4835" w:type="dxa"/>
        <w:tblInd w:w="5245" w:type="dxa"/>
        <w:tblLayout w:type="fixed"/>
        <w:tblCellMar>
          <w:left w:w="28" w:type="dxa"/>
          <w:right w:w="28" w:type="dxa"/>
        </w:tblCellMar>
        <w:tblLook w:val="0000"/>
      </w:tblPr>
      <w:tblGrid>
        <w:gridCol w:w="874"/>
        <w:gridCol w:w="142"/>
        <w:gridCol w:w="142"/>
        <w:gridCol w:w="3677"/>
      </w:tblGrid>
      <w:tr>
        <w:tblPrEx>
          <w:tblW w:w="4835" w:type="dxa"/>
          <w:tblInd w:w="5245" w:type="dxa"/>
          <w:tblLayout w:type="fixed"/>
          <w:tblCellMar>
            <w:left w:w="28" w:type="dxa"/>
            <w:right w:w="28" w:type="dxa"/>
          </w:tblCellMar>
          <w:tblLook w:val="0000"/>
        </w:tblPrEx>
        <w:tc>
          <w:tcPr>
            <w:tcW w:w="874" w:type="dxa"/>
            <w:tcBorders>
              <w:top w:val="nil"/>
              <w:left w:val="nil"/>
              <w:bottom w:val="nil"/>
              <w:right w:val="nil"/>
            </w:tcBorders>
          </w:tcPr>
          <w:p w:rsidR="006E6EDE" w:rsidRPr="00DC27FE">
            <w:pPr>
              <w:spacing w:after="0" w:line="240" w:lineRule="auto"/>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от</w:t>
            </w:r>
          </w:p>
        </w:tc>
        <w:tc>
          <w:tcPr>
            <w:tcW w:w="3961" w:type="dxa"/>
            <w:gridSpan w:val="3"/>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(Указываются фамилия, имя и (при наличии) отчество, место жительства заявителя, реквизиты документа, удостоверяющего личность заявителя (для гражданина),</w:t>
            </w:r>
            <w:r w:rsidRPr="00DC27FE">
              <w:rPr>
                <w:rFonts w:ascii="PT Astra Serif" w:eastAsia="Times New Roman" w:hAnsi="PT Astra Serif" w:cs="Times New Roman"/>
                <w:sz w:val="24"/>
                <w:szCs w:val="24"/>
                <w:lang w:eastAsia="ru-RU"/>
              </w:rPr>
              <w:br/>
              <w:t>наименование и место нахождения заявителя</w:t>
            </w:r>
            <w:r w:rsidRPr="00DC27FE">
              <w:rPr>
                <w:rFonts w:ascii="PT Astra Serif" w:eastAsia="Times New Roman" w:hAnsi="PT Astra Serif" w:cs="Times New Roman"/>
                <w:sz w:val="24"/>
                <w:szCs w:val="24"/>
                <w:lang w:eastAsia="ru-RU"/>
              </w:rPr>
              <w:br/>
              <w:t>(для юридического лица),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Почтовый адрес (для юридических лиц</w:t>
            </w:r>
            <w:r w:rsidRPr="00DC27FE">
              <w:rPr>
                <w:rFonts w:ascii="PT Astra Serif" w:eastAsia="Times New Roman" w:hAnsi="PT Astra Serif" w:cs="Times New Roman"/>
                <w:sz w:val="24"/>
                <w:szCs w:val="24"/>
                <w:lang w:eastAsia="ru-RU"/>
              </w:rPr>
              <w:br/>
              <w:t xml:space="preserve">дополнительно указывается </w:t>
            </w:r>
          </w:p>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юридический</w:t>
            </w:r>
          </w:p>
        </w:tc>
      </w:tr>
      <w:tr>
        <w:tblPrEx>
          <w:tblW w:w="4835" w:type="dxa"/>
          <w:tblInd w:w="5245" w:type="dxa"/>
          <w:tblLayout w:type="fixed"/>
          <w:tblCellMar>
            <w:left w:w="28" w:type="dxa"/>
            <w:right w:w="28" w:type="dxa"/>
          </w:tblCellMar>
          <w:tblLook w:val="0000"/>
        </w:tblPrEx>
        <w:tc>
          <w:tcPr>
            <w:tcW w:w="1158" w:type="dxa"/>
            <w:gridSpan w:val="3"/>
            <w:tcBorders>
              <w:top w:val="nil"/>
              <w:left w:val="nil"/>
              <w:bottom w:val="nil"/>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адрес)</w:t>
            </w:r>
          </w:p>
        </w:tc>
        <w:tc>
          <w:tcPr>
            <w:tcW w:w="3677" w:type="dxa"/>
            <w:tcBorders>
              <w:top w:val="nil"/>
              <w:left w:val="nil"/>
              <w:bottom w:val="single" w:sz="4" w:space="0" w:color="auto"/>
              <w:right w:val="nil"/>
            </w:tcBorders>
          </w:tcPr>
          <w:p w:rsidR="006E6EDE" w:rsidRPr="00DC27FE">
            <w:pPr>
              <w:spacing w:after="0" w:line="240" w:lineRule="auto"/>
              <w:jc w:val="right"/>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4835" w:type="dxa"/>
            <w:gridSpan w:val="4"/>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r>
        <w:tblPrEx>
          <w:tblW w:w="4835" w:type="dxa"/>
          <w:tblInd w:w="5245" w:type="dxa"/>
          <w:tblLayout w:type="fixed"/>
          <w:tblCellMar>
            <w:left w:w="28" w:type="dxa"/>
            <w:right w:w="28" w:type="dxa"/>
          </w:tblCellMar>
          <w:tblLook w:val="0000"/>
        </w:tblPrEx>
        <w:tc>
          <w:tcPr>
            <w:tcW w:w="1016" w:type="dxa"/>
            <w:gridSpan w:val="2"/>
            <w:tcBorders>
              <w:top w:val="nil"/>
              <w:left w:val="nil"/>
              <w:bottom w:val="nil"/>
              <w:right w:val="nil"/>
            </w:tcBorders>
          </w:tcPr>
          <w:p w:rsidR="006E6EDE" w:rsidRPr="00DC27FE">
            <w:pPr>
              <w:spacing w:after="0" w:line="240" w:lineRule="auto"/>
              <w:rPr>
                <w:rFonts w:ascii="PT Astra Serif" w:eastAsia="Times New Roman" w:hAnsi="PT Astra Serif" w:cs="Times New Roman"/>
                <w:sz w:val="24"/>
                <w:szCs w:val="24"/>
                <w:lang w:eastAsia="ru-RU"/>
              </w:rPr>
            </w:pPr>
            <w:r w:rsidRPr="00DC27FE">
              <w:rPr>
                <w:rFonts w:ascii="PT Astra Serif" w:eastAsia="Times New Roman" w:hAnsi="PT Astra Serif" w:cs="Times New Roman"/>
                <w:sz w:val="24"/>
                <w:szCs w:val="24"/>
                <w:lang w:eastAsia="ru-RU"/>
              </w:rPr>
              <w:t>тел.</w:t>
            </w:r>
          </w:p>
        </w:tc>
        <w:tc>
          <w:tcPr>
            <w:tcW w:w="3819" w:type="dxa"/>
            <w:gridSpan w:val="2"/>
            <w:tcBorders>
              <w:top w:val="nil"/>
              <w:left w:val="nil"/>
              <w:bottom w:val="single" w:sz="4" w:space="0" w:color="auto"/>
              <w:right w:val="nil"/>
            </w:tcBorders>
          </w:tcPr>
          <w:p w:rsidR="006E6EDE" w:rsidRPr="00DC27FE">
            <w:pPr>
              <w:spacing w:after="0" w:line="240" w:lineRule="auto"/>
              <w:rPr>
                <w:rFonts w:ascii="PT Astra Serif" w:eastAsia="Times New Roman" w:hAnsi="PT Astra Serif" w:cs="Times New Roman"/>
                <w:sz w:val="24"/>
                <w:szCs w:val="24"/>
                <w:lang w:eastAsia="ru-RU"/>
              </w:rPr>
            </w:pPr>
          </w:p>
        </w:tc>
      </w:tr>
    </w:tbl>
    <w:p w:rsidR="006E6EDE" w:rsidRPr="00DC27FE">
      <w:pPr>
        <w:pStyle w:val="ConsPlusNonformat"/>
        <w:jc w:val="right"/>
        <w:rPr>
          <w:rFonts w:ascii="PT Astra Serif" w:hAnsi="PT Astra Serif"/>
          <w:sz w:val="24"/>
          <w:szCs w:val="24"/>
        </w:rPr>
      </w:pPr>
    </w:p>
    <w:p w:rsidR="006E6EDE" w:rsidRPr="00DC27FE">
      <w:pPr>
        <w:pStyle w:val="ConsPlusNonformat"/>
        <w:rPr>
          <w:rFonts w:ascii="PT Astra Serif" w:hAnsi="PT Astra Serif"/>
          <w:sz w:val="24"/>
          <w:szCs w:val="24"/>
        </w:rPr>
      </w:pPr>
    </w:p>
    <w:p w:rsidR="006E6EDE" w:rsidRPr="00DC27FE">
      <w:pPr>
        <w:pStyle w:val="ConsPlusNonformat"/>
        <w:jc w:val="center"/>
        <w:rPr>
          <w:rFonts w:ascii="PT Astra Serif" w:hAnsi="PT Astra Serif"/>
          <w:sz w:val="24"/>
          <w:szCs w:val="24"/>
        </w:rPr>
      </w:pPr>
      <w:r w:rsidRPr="00DC27FE">
        <w:rPr>
          <w:rFonts w:ascii="PT Astra Serif" w:hAnsi="PT Astra Serif"/>
          <w:sz w:val="24"/>
          <w:szCs w:val="24"/>
        </w:rPr>
        <w:t>ЗАЯВЛЕНИЕ</w:t>
      </w:r>
    </w:p>
    <w:p w:rsidR="006E6EDE" w:rsidRPr="00DC27FE">
      <w:pPr>
        <w:pStyle w:val="ConsPlusNonformat"/>
        <w:jc w:val="center"/>
        <w:rPr>
          <w:rFonts w:ascii="PT Astra Serif" w:hAnsi="PT Astra Serif"/>
          <w:sz w:val="24"/>
          <w:szCs w:val="24"/>
        </w:rPr>
      </w:pPr>
      <w:r w:rsidRPr="00DC27FE">
        <w:rPr>
          <w:rFonts w:ascii="PT Astra Serif" w:hAnsi="PT Astra Serif"/>
          <w:sz w:val="24"/>
          <w:szCs w:val="24"/>
        </w:rPr>
        <w:t>О ВНЕСЕНИИ ИЗМЕНЕНИЙ В РАЗРЕШЕНИЕ НА СТРОИТЕЛЬСТВО</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Застройщик (Ф.И.О. (отчество при наличии), наименование) __________________</w:t>
      </w:r>
    </w:p>
    <w:p w:rsidR="006E6EDE" w:rsidRPr="00DC27FE" w:rsidP="00F01585">
      <w:pPr>
        <w:pStyle w:val="ConsPlusNonformat"/>
        <w:rPr>
          <w:rFonts w:ascii="PT Astra Serif" w:hAnsi="PT Astra Serif"/>
          <w:sz w:val="24"/>
          <w:szCs w:val="24"/>
        </w:rPr>
      </w:pPr>
      <w:r w:rsidRPr="00DC27FE">
        <w:rPr>
          <w:rFonts w:ascii="PT Astra Serif" w:hAnsi="PT Astra Serif"/>
          <w:sz w:val="24"/>
          <w:szCs w:val="24"/>
        </w:rPr>
        <w:t xml:space="preserve">Адрес,   </w:t>
      </w:r>
      <w:r w:rsidRPr="00DC27FE">
        <w:rPr>
          <w:rFonts w:ascii="PT Astra Serif" w:hAnsi="PT Astra Serif"/>
          <w:sz w:val="24"/>
          <w:szCs w:val="24"/>
        </w:rPr>
        <w:t>тел.,  адрес  электронной  почты  _______________________________________________________________</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Прошу внести изменения в разрешение на строительство:</w:t>
      </w:r>
    </w:p>
    <w:p w:rsidR="006E6EDE" w:rsidRPr="00DC27FE">
      <w:pPr>
        <w:pStyle w:val="ConsPlusNonformat"/>
        <w:rPr>
          <w:rFonts w:ascii="PT Astra Serif" w:hAnsi="PT Astra Serif"/>
          <w:sz w:val="24"/>
          <w:szCs w:val="24"/>
        </w:rPr>
      </w:pPr>
      <w:r w:rsidRPr="00DC27FE">
        <w:rPr>
          <w:rFonts w:ascii="PT Astra Serif" w:hAnsi="PT Astra Serif"/>
          <w:sz w:val="24"/>
          <w:szCs w:val="24"/>
        </w:rPr>
        <w:t>От «___» ____________ 20__ г. № 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В связи с _________________________________________________________________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Сведения о земельном участке:</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Адрес земельного участка: 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                                             (город, район города, улица, кадастровый номер)</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Перечень прилагаемых документов (поставить отметку в соответствующих графах):</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--- 1. Правоустанавливающие 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документы на земельный    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участок                        наименование документа, №, дата выдачи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--- 2. Соглашение об установлении сервитута 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(предоставляется в случае 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выдачи разрешения на строительство линейного объекта, для размещения которого не требуется образование земельного участка)</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--- 3. Решение об установлении 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публичного сервитута ______________________________________________________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(предоставляется в случае выдачи разрешения на строительство линейного</w:t>
      </w:r>
    </w:p>
    <w:p w:rsidR="006E6EDE" w:rsidRPr="00DC27FE">
      <w:pPr>
        <w:pStyle w:val="ConsPlusNonformat"/>
        <w:rPr>
          <w:rFonts w:ascii="PT Astra Serif" w:hAnsi="PT Astra Serif"/>
          <w:sz w:val="24"/>
          <w:szCs w:val="24"/>
        </w:rPr>
      </w:pPr>
      <w:r w:rsidRPr="00DC27FE">
        <w:rPr>
          <w:rFonts w:ascii="PT Astra Serif" w:hAnsi="PT Astra Serif"/>
          <w:sz w:val="24"/>
          <w:szCs w:val="24"/>
        </w:rPr>
        <w:t>объекта, для размещения которого не требуется образование земельного участка)</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--- 4. Схема расположения земельного участка 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или земельных участков на кадастровом плане 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территории, на основании которой был образован указанный земельный участок и выдан</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градостроительный план земельного участка (предоставляется в случае, если земельный</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участок был образован и выдан градостроительный план земельного участка в случае, предусмотренном </w:t>
      </w:r>
      <w:hyperlink r:id="rId15" w:tooltip="https://login.consultant.ru/link/?req=doc&amp;base=LAW&amp;n=461102&amp;dst=3192" w:history="1">
        <w:r w:rsidRPr="00DC27FE">
          <w:rPr>
            <w:rFonts w:ascii="PT Astra Serif" w:hAnsi="PT Astra Serif"/>
            <w:sz w:val="24"/>
            <w:szCs w:val="24"/>
          </w:rPr>
          <w:t>частью 1.1 статьи 57.3</w:t>
        </w:r>
      </w:hyperlink>
      <w:r w:rsidRPr="00DC27FE">
        <w:rPr>
          <w:rFonts w:ascii="PT Astra Serif" w:hAnsi="PT Astra Serif"/>
          <w:sz w:val="24"/>
          <w:szCs w:val="24"/>
        </w:rPr>
        <w:t xml:space="preserve"> Градостроительного кодекса Российской Федерации, если иное не установлено </w:t>
      </w:r>
      <w:hyperlink r:id="rId16" w:tooltip="https://login.consultant.ru/link/?req=doc&amp;base=LAW&amp;n=461102&amp;dst=3291" w:history="1">
        <w:r w:rsidRPr="00DC27FE">
          <w:rPr>
            <w:rFonts w:ascii="PT Astra Serif" w:hAnsi="PT Astra Serif"/>
            <w:sz w:val="24"/>
            <w:szCs w:val="24"/>
          </w:rPr>
          <w:t>частью 7.3 статьи 51</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--- 5. Реквизиты проекта планировки 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территории                         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(в случае выдачи разрешения на строительство линейного объекта, для размещения которого не требуется образование земельного участка)</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--- 6. Градостроительный план земельного участка № 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--- 7. Реквизиты проекта планировки территории 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и проект межевания территории 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(в случае строительства, реконструкции линейного объекта, за исключением случаев,</w:t>
      </w:r>
    </w:p>
    <w:p w:rsidR="006E6EDE" w:rsidRPr="00DC27FE">
      <w:pPr>
        <w:pStyle w:val="ConsPlusNonformat"/>
        <w:rPr>
          <w:rFonts w:ascii="PT Astra Serif" w:hAnsi="PT Astra Serif"/>
          <w:sz w:val="24"/>
          <w:szCs w:val="24"/>
        </w:rPr>
      </w:pPr>
      <w:r w:rsidRPr="00DC27FE">
        <w:rPr>
          <w:rFonts w:ascii="PT Astra Serif" w:hAnsi="PT Astra Serif"/>
          <w:sz w:val="24"/>
          <w:szCs w:val="24"/>
        </w:rPr>
        <w:t>при которых для строительства, реконструкции линейного объекта не требуется подготовка документации по планировке территории)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--- 8. Результаты инженерных изысканий и материалы, содержащиеся в</w:t>
      </w:r>
    </w:p>
    <w:p w:rsidR="006E6EDE" w:rsidRPr="00DC27FE">
      <w:pPr>
        <w:pStyle w:val="ConsPlusNonformat"/>
        <w:rPr>
          <w:rFonts w:ascii="PT Astra Serif" w:hAnsi="PT Astra Serif"/>
          <w:sz w:val="24"/>
          <w:szCs w:val="24"/>
        </w:rPr>
      </w:pPr>
      <w:r w:rsidRPr="00DC27FE">
        <w:rPr>
          <w:rFonts w:ascii="PT Astra Serif" w:hAnsi="PT Astra Serif"/>
          <w:sz w:val="24"/>
          <w:szCs w:val="24"/>
        </w:rPr>
        <w:t>проектной документации:</w:t>
      </w:r>
    </w:p>
    <w:p w:rsidR="006E6EDE" w:rsidRPr="00DC27FE">
      <w:pPr>
        <w:pStyle w:val="ConsPlusNonformat"/>
        <w:rPr>
          <w:rFonts w:ascii="PT Astra Serif" w:hAnsi="PT Astra Serif"/>
          <w:sz w:val="24"/>
          <w:szCs w:val="24"/>
        </w:rPr>
      </w:pPr>
      <w:r w:rsidRPr="00DC27FE">
        <w:rPr>
          <w:rFonts w:ascii="PT Astra Serif" w:hAnsi="PT Astra Serif"/>
          <w:sz w:val="24"/>
          <w:szCs w:val="24"/>
        </w:rPr>
        <w:t>--- пояснительная записка;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схема</w:t>
      </w:r>
      <w:r w:rsidRPr="00DC27FE">
        <w:rPr>
          <w:rFonts w:ascii="PT Astra Serif" w:hAnsi="PT Astra Serif"/>
          <w:sz w:val="24"/>
          <w:szCs w:val="24"/>
        </w:rPr>
        <w:t xml:space="preserve">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проект</w:t>
      </w:r>
      <w:r w:rsidRPr="00DC27FE">
        <w:rPr>
          <w:rFonts w:ascii="PT Astra Serif" w:hAnsi="PT Astra Serif"/>
          <w:sz w:val="24"/>
          <w:szCs w:val="24"/>
        </w:rPr>
        <w:t xml:space="preserve">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--- 9. Положительное заключение 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Экспертизы проектной документации        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(применительно к отдельным              </w:t>
      </w:r>
      <w:r w:rsidRPr="00DC27FE">
        <w:rPr>
          <w:rFonts w:ascii="PT Astra Serif" w:hAnsi="PT Astra Serif"/>
          <w:sz w:val="24"/>
          <w:szCs w:val="24"/>
        </w:rPr>
        <w:t xml:space="preserve">   (</w:t>
      </w:r>
      <w:r w:rsidRPr="00DC27FE">
        <w:rPr>
          <w:rFonts w:ascii="PT Astra Serif" w:hAnsi="PT Astra Serif"/>
          <w:sz w:val="24"/>
          <w:szCs w:val="24"/>
        </w:rPr>
        <w:t>№ и дата выдачи)</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этапам строительства в случае, предусмотренном </w:t>
      </w:r>
      <w:hyperlink r:id="rId10" w:tooltip="https://login.consultant.ru/link/?req=doc&amp;base=LAW&amp;n=461102&amp;dst=448" w:history="1">
        <w:r w:rsidRPr="00DC27FE">
          <w:rPr>
            <w:rFonts w:ascii="PT Astra Serif" w:hAnsi="PT Astra Serif"/>
            <w:sz w:val="24"/>
            <w:szCs w:val="24"/>
          </w:rPr>
          <w:t>ч. 12.1 ст. 48</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--- 10. Положительное заключение 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государственной экспертизы                                      </w:t>
      </w:r>
      <w:r w:rsidRPr="00DC27FE">
        <w:rPr>
          <w:rFonts w:ascii="PT Astra Serif" w:hAnsi="PT Astra Serif"/>
          <w:sz w:val="24"/>
          <w:szCs w:val="24"/>
        </w:rPr>
        <w:t xml:space="preserve">   (</w:t>
      </w:r>
      <w:r w:rsidRPr="00DC27FE">
        <w:rPr>
          <w:rFonts w:ascii="PT Astra Serif" w:hAnsi="PT Astra Serif"/>
          <w:sz w:val="24"/>
          <w:szCs w:val="24"/>
        </w:rPr>
        <w:t>№ и дата выдачи)</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проектной документации в случаях, предусмотренных </w:t>
      </w:r>
      <w:hyperlink r:id="rId19" w:tooltip="https://login.consultant.ru/link/?req=doc&amp;base=LAW&amp;n=461102&amp;dst=3177" w:history="1">
        <w:r w:rsidRPr="00DC27FE">
          <w:rPr>
            <w:rFonts w:ascii="PT Astra Serif" w:hAnsi="PT Astra Serif"/>
            <w:sz w:val="24"/>
            <w:szCs w:val="24"/>
          </w:rPr>
          <w:t>ч. 3.4 ст. 49</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--- 11. Положительное заключение 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государственной экологической 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экспертизы проектной документации (№ и дата выдачи)</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(в случаях, предусмотренных </w:t>
      </w:r>
      <w:hyperlink r:id="rId21" w:tooltip="https://login.consultant.ru/link/?req=doc&amp;base=LAW&amp;n=461102&amp;dst=4386" w:history="1">
        <w:r w:rsidRPr="00DC27FE">
          <w:rPr>
            <w:rFonts w:ascii="PT Astra Serif" w:hAnsi="PT Astra Serif"/>
            <w:sz w:val="24"/>
            <w:szCs w:val="24"/>
          </w:rPr>
          <w:t>ч. 6 ст. 49</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12</w:t>
      </w:r>
      <w:r w:rsidRPr="00DC27FE">
        <w:rPr>
          <w:rFonts w:ascii="PT Astra Serif" w:hAnsi="PT Astra Serif"/>
          <w:sz w:val="24"/>
          <w:szCs w:val="24"/>
        </w:rPr>
        <w:t xml:space="preserve">.  </w:t>
      </w:r>
      <w:r w:rsidRPr="00DC27FE">
        <w:rPr>
          <w:rFonts w:ascii="PT Astra Serif" w:hAnsi="PT Astra Serif"/>
          <w:sz w:val="24"/>
          <w:szCs w:val="24"/>
        </w:rPr>
        <w:t>Подтверждение  соответствия</w:t>
      </w:r>
      <w:r w:rsidRPr="00DC27FE">
        <w:rPr>
          <w:rFonts w:ascii="PT Astra Serif" w:hAnsi="PT Astra Serif"/>
          <w:sz w:val="24"/>
          <w:szCs w:val="24"/>
        </w:rPr>
        <w:t xml:space="preserve">  вносимых  в  проектную  документацию</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изменений  требованиям,  указанным в </w:t>
      </w:r>
      <w:hyperlink r:id="rId12" w:tooltip="https://login.consultant.ru/link/?req=doc&amp;base=LAW&amp;n=461102&amp;dst=3054" w:history="1">
        <w:r w:rsidRPr="00DC27FE">
          <w:rPr>
            <w:rFonts w:ascii="PT Astra Serif" w:hAnsi="PT Astra Serif"/>
            <w:sz w:val="24"/>
            <w:szCs w:val="24"/>
          </w:rPr>
          <w:t>части 3.8 статьи 49</w:t>
        </w:r>
      </w:hyperlink>
      <w:r w:rsidRPr="00DC27FE">
        <w:rPr>
          <w:rFonts w:ascii="PT Astra Serif" w:hAnsi="PT Astra Serif"/>
          <w:sz w:val="24"/>
          <w:szCs w:val="24"/>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w:t>
      </w:r>
    </w:p>
    <w:p w:rsidR="006E6EDE" w:rsidRPr="00DC27FE">
      <w:pPr>
        <w:pStyle w:val="ConsPlusNonformat"/>
        <w:rPr>
          <w:rFonts w:ascii="PT Astra Serif" w:hAnsi="PT Astra Serif"/>
          <w:sz w:val="24"/>
          <w:szCs w:val="24"/>
        </w:rPr>
      </w:pPr>
      <w:r w:rsidRPr="00DC27FE">
        <w:rPr>
          <w:rFonts w:ascii="PT Astra Serif" w:hAnsi="PT Astra Serif"/>
          <w:sz w:val="24"/>
          <w:szCs w:val="24"/>
        </w:rPr>
        <w:t>соответствии    с    настоящим   Кодексом   специалистом   по   организации</w:t>
      </w:r>
    </w:p>
    <w:p w:rsidR="006E6EDE" w:rsidRPr="00DC27FE">
      <w:pPr>
        <w:pStyle w:val="ConsPlusNonformat"/>
        <w:rPr>
          <w:rFonts w:ascii="PT Astra Serif" w:hAnsi="PT Astra Serif"/>
          <w:sz w:val="24"/>
          <w:szCs w:val="24"/>
        </w:rPr>
      </w:pPr>
      <w:r w:rsidRPr="00DC27FE">
        <w:rPr>
          <w:rFonts w:ascii="PT Astra Serif" w:hAnsi="PT Astra Serif"/>
          <w:sz w:val="24"/>
          <w:szCs w:val="24"/>
        </w:rPr>
        <w:t>архитектурно-</w:t>
      </w:r>
      <w:r w:rsidRPr="00DC27FE">
        <w:rPr>
          <w:rFonts w:ascii="PT Astra Serif" w:hAnsi="PT Astra Serif"/>
          <w:sz w:val="24"/>
          <w:szCs w:val="24"/>
        </w:rPr>
        <w:t>строительного  проектирования</w:t>
      </w:r>
      <w:r w:rsidRPr="00DC27FE">
        <w:rPr>
          <w:rFonts w:ascii="PT Astra Serif" w:hAnsi="PT Astra Serif"/>
          <w:sz w:val="24"/>
          <w:szCs w:val="24"/>
        </w:rPr>
        <w:t xml:space="preserve">  в  должности  главного инженера</w:t>
      </w:r>
    </w:p>
    <w:p w:rsidR="006E6EDE" w:rsidRPr="00DC27FE">
      <w:pPr>
        <w:pStyle w:val="ConsPlusNonformat"/>
        <w:rPr>
          <w:rFonts w:ascii="PT Astra Serif" w:hAnsi="PT Astra Serif"/>
          <w:sz w:val="24"/>
          <w:szCs w:val="24"/>
        </w:rPr>
      </w:pPr>
      <w:r w:rsidRPr="00DC27FE">
        <w:rPr>
          <w:rFonts w:ascii="PT Astra Serif" w:hAnsi="PT Astra Serif"/>
          <w:sz w:val="24"/>
          <w:szCs w:val="24"/>
        </w:rPr>
        <w:t>проекта 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13</w:t>
      </w:r>
      <w:r w:rsidRPr="00DC27FE">
        <w:rPr>
          <w:rFonts w:ascii="PT Astra Serif" w:hAnsi="PT Astra Serif"/>
          <w:sz w:val="24"/>
          <w:szCs w:val="24"/>
        </w:rPr>
        <w:t xml:space="preserve">.  Подтверждение  соответствия  вносимых  в  проектную  документацию изменений  требованиям,  указанным в </w:t>
      </w:r>
      <w:hyperlink r:id="rId22" w:tooltip="https://login.consultant.ru/link/?req=doc&amp;base=LAW&amp;n=461102&amp;dst=4044" w:history="1">
        <w:r w:rsidRPr="00DC27FE">
          <w:rPr>
            <w:rFonts w:ascii="PT Astra Serif" w:hAnsi="PT Astra Serif"/>
            <w:sz w:val="24"/>
            <w:szCs w:val="24"/>
          </w:rPr>
          <w:t>части 3.9 статьи 49</w:t>
        </w:r>
      </w:hyperlink>
      <w:r w:rsidRPr="00DC27FE">
        <w:rPr>
          <w:rFonts w:ascii="PT Astra Serif" w:hAnsi="PT Astra Serif"/>
          <w:sz w:val="24"/>
          <w:szCs w:val="24"/>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22" w:tooltip="https://login.consultant.ru/link/?req=doc&amp;base=LAW&amp;n=461102&amp;dst=4044" w:history="1">
        <w:r w:rsidRPr="00DC27FE">
          <w:rPr>
            <w:rFonts w:ascii="PT Astra Serif" w:hAnsi="PT Astra Serif"/>
            <w:sz w:val="24"/>
            <w:szCs w:val="24"/>
          </w:rPr>
          <w:t>частью  3.9 статьи 49</w:t>
        </w:r>
      </w:hyperlink>
      <w:r w:rsidRPr="00DC27FE">
        <w:rPr>
          <w:rFonts w:ascii="PT Astra Serif" w:hAnsi="PT Astra Serif"/>
          <w:sz w:val="24"/>
          <w:szCs w:val="24"/>
        </w:rPr>
        <w:t xml:space="preserve"> Градостроительного кодекса Российской Федерации 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___________________________________________________________________________</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--- 14. Реквизиты разрешения 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на отклонение от</w:t>
      </w:r>
    </w:p>
    <w:p w:rsidR="006E6EDE" w:rsidRPr="00DC27FE">
      <w:pPr>
        <w:pStyle w:val="ConsPlusNonformat"/>
        <w:rPr>
          <w:rFonts w:ascii="PT Astra Serif" w:hAnsi="PT Astra Serif"/>
          <w:sz w:val="24"/>
          <w:szCs w:val="24"/>
        </w:rPr>
      </w:pPr>
      <w:r w:rsidRPr="00DC27FE">
        <w:rPr>
          <w:rFonts w:ascii="PT Astra Serif" w:hAnsi="PT Astra Serif"/>
          <w:sz w:val="24"/>
          <w:szCs w:val="24"/>
        </w:rPr>
        <w:t>предельных параметров 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разрешенного </w:t>
      </w:r>
      <w:r w:rsidRPr="00DC27FE">
        <w:rPr>
          <w:rFonts w:ascii="PT Astra Serif" w:hAnsi="PT Astra Serif"/>
          <w:sz w:val="24"/>
          <w:szCs w:val="24"/>
        </w:rPr>
        <w:t xml:space="preserve">строительства,   </w:t>
      </w:r>
      <w:r w:rsidRPr="00DC27FE">
        <w:rPr>
          <w:rFonts w:ascii="PT Astra Serif" w:hAnsi="PT Astra Serif"/>
          <w:sz w:val="24"/>
          <w:szCs w:val="24"/>
        </w:rPr>
        <w:t xml:space="preserve">            (№ и дата выдачи) </w:t>
      </w:r>
    </w:p>
    <w:p w:rsidR="006E6EDE" w:rsidRPr="00DC27FE">
      <w:pPr>
        <w:pStyle w:val="ConsPlusNonformat"/>
        <w:rPr>
          <w:rFonts w:ascii="PT Astra Serif" w:hAnsi="PT Astra Serif"/>
          <w:sz w:val="24"/>
          <w:szCs w:val="24"/>
        </w:rPr>
      </w:pPr>
      <w:r w:rsidRPr="00DC27FE">
        <w:rPr>
          <w:rFonts w:ascii="PT Astra Serif" w:hAnsi="PT Astra Serif"/>
          <w:sz w:val="24"/>
          <w:szCs w:val="24"/>
        </w:rPr>
        <w:t>реконструкции (в случае если застройщику было предоставлено такое разрешение</w:t>
      </w: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в соответствии со </w:t>
      </w:r>
      <w:hyperlink r:id="rId17" w:tooltip="https://login.consultant.ru/link/?req=doc&amp;base=LAW&amp;n=461102&amp;dst=100628" w:history="1">
        <w:r w:rsidRPr="00DC27FE">
          <w:rPr>
            <w:rFonts w:ascii="PT Astra Serif" w:hAnsi="PT Astra Serif"/>
            <w:sz w:val="24"/>
            <w:szCs w:val="24"/>
          </w:rPr>
          <w:t>ст. 40</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xml:space="preserve">--- 15. Согласие всех правообладателей объекта капитального строительства в </w:t>
      </w:r>
      <w:r w:rsidRPr="00DC27FE">
        <w:rPr>
          <w:rFonts w:ascii="PT Astra Serif" w:hAnsi="PT Astra Serif"/>
          <w:sz w:val="24"/>
          <w:szCs w:val="24"/>
        </w:rPr>
        <w:t>случае  реконструкции</w:t>
      </w:r>
      <w:r w:rsidRPr="00DC27FE">
        <w:rPr>
          <w:rFonts w:ascii="PT Astra Serif" w:hAnsi="PT Astra Serif"/>
          <w:sz w:val="24"/>
          <w:szCs w:val="24"/>
        </w:rPr>
        <w:t xml:space="preserve">  такого  объекта (за исключением случаев, указанных в пункте 16 настоящего заявления).</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  16</w:t>
      </w:r>
      <w:r w:rsidRPr="00DC27FE">
        <w:rPr>
          <w:rFonts w:ascii="PT Astra Serif" w:hAnsi="PT Astra Serif"/>
          <w:sz w:val="24"/>
          <w:szCs w:val="24"/>
        </w:rPr>
        <w:t xml:space="preserve">.  </w:t>
      </w:r>
      <w:r w:rsidRPr="00DC27FE">
        <w:rPr>
          <w:rFonts w:ascii="PT Astra Serif" w:hAnsi="PT Astra Serif"/>
          <w:sz w:val="24"/>
          <w:szCs w:val="24"/>
        </w:rPr>
        <w:t>Решение  общего</w:t>
      </w:r>
      <w:r w:rsidRPr="00DC27FE">
        <w:rPr>
          <w:rFonts w:ascii="PT Astra Serif" w:hAnsi="PT Astra Serif"/>
          <w:sz w:val="24"/>
          <w:szCs w:val="24"/>
        </w:rPr>
        <w:t xml:space="preserve">  собрания собственников помещений и </w:t>
      </w:r>
      <w:r w:rsidRPr="00DC27FE">
        <w:rPr>
          <w:rFonts w:ascii="PT Astra Serif" w:hAnsi="PT Astra Serif"/>
          <w:sz w:val="24"/>
          <w:szCs w:val="24"/>
        </w:rPr>
        <w:t>машино</w:t>
      </w:r>
      <w:r w:rsidRPr="00DC27FE">
        <w:rPr>
          <w:rFonts w:ascii="PT Astra Serif" w:hAnsi="PT Astra Serif"/>
          <w:sz w:val="24"/>
          <w:szCs w:val="24"/>
        </w:rPr>
        <w:t xml:space="preserve">-мест в многоквартирном  доме / согласие всех собственников помещений и </w:t>
      </w:r>
      <w:r w:rsidRPr="00DC27FE">
        <w:rPr>
          <w:rFonts w:ascii="PT Astra Serif" w:hAnsi="PT Astra Serif"/>
          <w:sz w:val="24"/>
          <w:szCs w:val="24"/>
        </w:rPr>
        <w:t>машино</w:t>
      </w:r>
      <w:r w:rsidRPr="00DC27FE">
        <w:rPr>
          <w:rFonts w:ascii="PT Astra Serif" w:hAnsi="PT Astra Serif"/>
          <w:sz w:val="24"/>
          <w:szCs w:val="24"/>
        </w:rPr>
        <w:t xml:space="preserve">-мест в  многоквартирном доме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r w:rsidRPr="00DC27FE">
        <w:rPr>
          <w:rFonts w:ascii="PT Astra Serif" w:hAnsi="PT Astra Serif"/>
          <w:sz w:val="24"/>
          <w:szCs w:val="24"/>
        </w:rPr>
        <w:t>машино</w:t>
      </w:r>
      <w:r w:rsidRPr="00DC27FE">
        <w:rPr>
          <w:rFonts w:ascii="PT Astra Serif" w:hAnsi="PT Astra Serif"/>
          <w:sz w:val="24"/>
          <w:szCs w:val="24"/>
        </w:rPr>
        <w:t>-мест в многоквартирном доме).</w:t>
      </w:r>
    </w:p>
    <w:p w:rsidR="006E6EDE" w:rsidRPr="00DC27FE">
      <w:pPr>
        <w:pStyle w:val="ConsPlusNonformat"/>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17</w:t>
      </w:r>
      <w:r w:rsidRPr="00DC27FE">
        <w:rPr>
          <w:rFonts w:ascii="PT Astra Serif" w:hAnsi="PT Astra Serif"/>
          <w:sz w:val="24"/>
          <w:szCs w:val="24"/>
        </w:rPr>
        <w:t>.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6E6EDE" w:rsidRPr="00DC27FE">
      <w:pPr>
        <w:pStyle w:val="ConsPlusNonformat"/>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18.   Соглашение  о  проведении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Pr="00DC27FE">
        <w:rPr>
          <w:rFonts w:ascii="PT Astra Serif" w:hAnsi="PT Astra Serif"/>
          <w:sz w:val="24"/>
          <w:szCs w:val="24"/>
        </w:rPr>
        <w:t>Росатом</w:t>
      </w:r>
      <w:r w:rsidRPr="00DC27FE">
        <w:rPr>
          <w:rFonts w:ascii="PT Astra Serif" w:hAnsi="PT Astra Serif"/>
          <w:sz w:val="24"/>
          <w:szCs w:val="24"/>
        </w:rPr>
        <w:t>», Государственной корпорацией по космической  деятельности  «</w:t>
      </w:r>
      <w:r w:rsidRPr="00DC27FE">
        <w:rPr>
          <w:rFonts w:ascii="PT Astra Serif" w:hAnsi="PT Astra Serif"/>
          <w:sz w:val="24"/>
          <w:szCs w:val="24"/>
        </w:rPr>
        <w:t>Роскосмос</w:t>
      </w:r>
      <w:r w:rsidRPr="00DC27FE">
        <w:rPr>
          <w:rFonts w:ascii="PT Astra Serif" w:hAnsi="PT Astra Serif"/>
          <w:sz w:val="24"/>
          <w:szCs w:val="24"/>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соответственно  функции</w:t>
      </w:r>
      <w:r w:rsidRPr="00DC27FE">
        <w:rPr>
          <w:rFonts w:ascii="PT Astra Serif" w:hAnsi="PT Astra Serif"/>
          <w:sz w:val="24"/>
          <w:szCs w:val="24"/>
        </w:rPr>
        <w:t xml:space="preserve">  и  полномочия  учредителя  или  права собственника имущества.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19.   Соглашение   о   передаче   органом   государственной   власти (государственным  органом),  Государственной корпорацией по атомной энергии «</w:t>
      </w:r>
      <w:r w:rsidRPr="00DC27FE">
        <w:rPr>
          <w:rFonts w:ascii="PT Astra Serif" w:hAnsi="PT Astra Serif"/>
          <w:sz w:val="24"/>
          <w:szCs w:val="24"/>
        </w:rPr>
        <w:t>Росатом</w:t>
      </w:r>
      <w:r w:rsidRPr="00DC27FE">
        <w:rPr>
          <w:rFonts w:ascii="PT Astra Serif" w:hAnsi="PT Astra Serif"/>
          <w:sz w:val="24"/>
          <w:szCs w:val="24"/>
        </w:rPr>
        <w:t>»,   Государственной   корпорацией   по   космической  деятельности «</w:t>
      </w:r>
      <w:r w:rsidRPr="00DC27FE">
        <w:rPr>
          <w:rFonts w:ascii="PT Astra Serif" w:hAnsi="PT Astra Serif"/>
          <w:sz w:val="24"/>
          <w:szCs w:val="24"/>
        </w:rPr>
        <w:t>Роскосмос</w:t>
      </w:r>
      <w:r w:rsidRPr="00DC27FE">
        <w:rPr>
          <w:rFonts w:ascii="PT Astra Serif" w:hAnsi="PT Astra Serif"/>
          <w:sz w:val="24"/>
          <w:szCs w:val="24"/>
        </w:rPr>
        <w:t>» ,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заключенное   при  осуществлении  бюджетных инвестиций,    правоустанавливающие    документы   на   земельный   участок правообладателя, с которым заключено это соглашение (при наличии соглашения о  передаче в случаях, установленных бюджетным законодательством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--- 20. Заключение Комитета по охране объектов культурного наследия Томской области  о соответствии раздела проектной документации объекта капитального строительства   </w:t>
      </w:r>
      <w:r w:rsidRPr="00DC27FE">
        <w:rPr>
          <w:rFonts w:ascii="PT Astra Serif" w:hAnsi="PT Astra Serif"/>
          <w:sz w:val="24"/>
          <w:szCs w:val="24"/>
        </w:rPr>
        <w:t>«Архитектурные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уведомление о переходе прав  на  земельный  участок,  права  пользования  недрами,  об образовании земельного участка.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--- 21. Уведомление о переходе прав на земельный участок, права пользования недрами,  об  образовании земельного участка  (в  случаях,  предусмотренных </w:t>
      </w:r>
      <w:hyperlink r:id="rId20" w:tooltip="https://login.consultant.ru/link/?req=doc&amp;base=LAW&amp;n=461102&amp;dst=102044" w:history="1">
        <w:r w:rsidRPr="00DC27FE">
          <w:rPr>
            <w:rFonts w:ascii="PT Astra Serif" w:hAnsi="PT Astra Serif"/>
            <w:sz w:val="24"/>
            <w:szCs w:val="24"/>
          </w:rPr>
          <w:t>ч. 21.10 ст. 51</w:t>
        </w:r>
      </w:hyperlink>
      <w:r w:rsidRPr="00DC27FE">
        <w:rPr>
          <w:rFonts w:ascii="PT Astra Serif" w:hAnsi="PT Astra Serif"/>
          <w:sz w:val="24"/>
          <w:szCs w:val="24"/>
        </w:rPr>
        <w:t xml:space="preserve"> Градостроительного кодекса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22</w:t>
      </w:r>
      <w:r w:rsidRPr="00DC27FE">
        <w:rPr>
          <w:rFonts w:ascii="PT Astra Serif" w:hAnsi="PT Astra Serif"/>
          <w:sz w:val="24"/>
          <w:szCs w:val="24"/>
        </w:rPr>
        <w:t>.  Копия  договора  о комплексном развитии застроенной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территории (за исключением случаев,   когда  реализация  решения  о  комплексном  развитии  территории осуществляется  без  заключения  договора,  а  также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23</w:t>
      </w:r>
      <w:r w:rsidRPr="00DC27FE">
        <w:rPr>
          <w:rFonts w:ascii="PT Astra Serif" w:hAnsi="PT Astra Serif"/>
          <w:sz w:val="24"/>
          <w:szCs w:val="24"/>
        </w:rPr>
        <w:t>.  Копия  решения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принято решение о комплексном развитии застроенной территории, и реализация данного решения  осуществляется  без  заключения  договора  о  комплексном развитии территории  (за  исключением  случаев строительства, реконструкции объектов капитального  строительства  в границах территории, подлежащей комплексному развитию,  с  привлечением  средств  бюджета  бюджетной  системы Российской Федерации).</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24</w:t>
      </w:r>
      <w:r w:rsidRPr="00DC27FE">
        <w:rPr>
          <w:rFonts w:ascii="PT Astra Serif" w:hAnsi="PT Astra Serif"/>
          <w:sz w:val="24"/>
          <w:szCs w:val="24"/>
        </w:rPr>
        <w:t xml:space="preserve">.  Документы, предусмотренные законодательством Российской Федерации </w:t>
      </w:r>
      <w:r w:rsidRPr="00DC27FE">
        <w:rPr>
          <w:rFonts w:ascii="PT Astra Serif" w:hAnsi="PT Astra Serif"/>
          <w:sz w:val="24"/>
          <w:szCs w:val="24"/>
        </w:rPr>
        <w:t>об  объектах</w:t>
      </w:r>
      <w:r w:rsidRPr="00DC27FE">
        <w:rPr>
          <w:rFonts w:ascii="PT Astra Serif" w:hAnsi="PT Astra Serif"/>
          <w:sz w:val="24"/>
          <w:szCs w:val="24"/>
        </w:rPr>
        <w:t xml:space="preserve">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6E6EDE" w:rsidRPr="00DC27FE">
      <w:pPr>
        <w:pStyle w:val="ConsPlusNonformat"/>
        <w:jc w:val="both"/>
        <w:rPr>
          <w:rFonts w:ascii="PT Astra Serif" w:hAnsi="PT Astra Serif"/>
          <w:sz w:val="24"/>
          <w:szCs w:val="24"/>
        </w:rPr>
      </w:pP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Документы прошу выдать на руки / направить по почте </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_____________________________________________________________________</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 xml:space="preserve">                                                                (нужное подчеркнуть)</w:t>
      </w:r>
    </w:p>
    <w:p w:rsidR="006E6EDE" w:rsidRPr="00DC27FE">
      <w:pPr>
        <w:pStyle w:val="ConsPlusNonformat"/>
        <w:jc w:val="both"/>
        <w:rPr>
          <w:rFonts w:ascii="PT Astra Serif" w:hAnsi="PT Astra Serif"/>
          <w:sz w:val="24"/>
          <w:szCs w:val="24"/>
        </w:rPr>
      </w:pPr>
      <w:r w:rsidRPr="00DC27FE">
        <w:rPr>
          <w:rFonts w:ascii="PT Astra Serif" w:hAnsi="PT Astra Serif"/>
          <w:sz w:val="24"/>
          <w:szCs w:val="24"/>
        </w:rPr>
        <w:t>в форме электронного документа / на бумажном носителе (нужное подчеркнуть)</w:t>
      </w:r>
    </w:p>
    <w:p w:rsidR="006E6EDE" w:rsidRPr="00DC27FE">
      <w:pPr>
        <w:pStyle w:val="ConsPlusNonformat"/>
        <w:jc w:val="both"/>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Застройщик (заказчик) _____________________________________________________</w:t>
      </w:r>
    </w:p>
    <w:p w:rsidR="006E6EDE" w:rsidRPr="00DC27FE">
      <w:pPr>
        <w:pStyle w:val="ConsPlusNonformat"/>
        <w:rPr>
          <w:rFonts w:ascii="PT Astra Serif" w:hAnsi="PT Astra Serif"/>
          <w:sz w:val="24"/>
          <w:szCs w:val="24"/>
        </w:rPr>
      </w:pPr>
      <w:r w:rsidRPr="00DC27FE">
        <w:rPr>
          <w:rFonts w:ascii="PT Astra Serif" w:hAnsi="PT Astra Serif"/>
          <w:sz w:val="24"/>
          <w:szCs w:val="24"/>
        </w:rPr>
        <w:t>(подпись, Ф.И.О. (отчество при наличии), должность представителя юр. лица)</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МП (для юридического лица или ИП (при наличии печати))</w:t>
      </w:r>
    </w:p>
    <w:p w:rsidR="006E6EDE" w:rsidRPr="00DC27FE">
      <w:pPr>
        <w:pStyle w:val="ConsPlusNonformat"/>
        <w:rPr>
          <w:rFonts w:ascii="PT Astra Serif" w:hAnsi="PT Astra Serif"/>
          <w:sz w:val="24"/>
          <w:szCs w:val="24"/>
        </w:rPr>
      </w:pPr>
    </w:p>
    <w:p w:rsidR="006E6EDE" w:rsidRPr="00DC27FE">
      <w:pPr>
        <w:pStyle w:val="ConsPlusNonformat"/>
        <w:rPr>
          <w:rFonts w:ascii="PT Astra Serif" w:hAnsi="PT Astra Serif"/>
          <w:sz w:val="24"/>
          <w:szCs w:val="24"/>
        </w:rPr>
      </w:pPr>
      <w:r w:rsidRPr="00DC27FE">
        <w:rPr>
          <w:rFonts w:ascii="PT Astra Serif" w:hAnsi="PT Astra Serif"/>
          <w:sz w:val="24"/>
          <w:szCs w:val="24"/>
        </w:rPr>
        <w:t>Дата подачи заявления __________________________</w:t>
      </w:r>
    </w:p>
    <w:p w:rsidR="006E6EDE" w:rsidRPr="00DC27FE">
      <w:pPr>
        <w:spacing w:after="0" w:line="240" w:lineRule="auto"/>
        <w:rPr>
          <w:rFonts w:ascii="PT Astra Serif" w:hAnsi="PT Astra Serif" w:cs="PT Astra Serif"/>
          <w:sz w:val="24"/>
          <w:szCs w:val="24"/>
        </w:rPr>
      </w:pPr>
    </w:p>
    <w:sectPr>
      <w:pgSz w:w="11906" w:h="16838"/>
      <w:pgMar w:top="1440" w:right="566" w:bottom="1440" w:left="1133"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0F63">
    <w:pPr>
      <w:pStyle w:val="Footer"/>
    </w:pPr>
  </w:p>
  <w:p w:rsidR="00150F63" w:rsidRPr="00ED652A" w:rsidP="00ED652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0F63">
    <w:pPr>
      <w:pStyle w:val="Header"/>
      <w:jc w:val="center"/>
    </w:pPr>
  </w:p>
  <w:p w:rsidR="00150F63">
    <w:pPr>
      <w:pStyle w:val="Header"/>
      <w:jc w:val="center"/>
    </w:pPr>
  </w:p>
  <w:p w:rsidR="00150F63">
    <w:pPr>
      <w:pStyle w:val="Header"/>
      <w:jc w:val="center"/>
    </w:pPr>
    <w:sdt>
      <w:sdtPr>
        <w:id w:val="-1696925196"/>
        <w:docPartObj>
          <w:docPartGallery w:val="Page Numbers (Top of Page)"/>
          <w:docPartUnique/>
        </w:docPartObj>
      </w:sdtPr>
      <w:sdtContent>
        <w:r>
          <w:fldChar w:fldCharType="begin"/>
        </w:r>
        <w:r>
          <w:instrText>PAGE   \* MERGEFORMAT</w:instrText>
        </w:r>
        <w:r>
          <w:fldChar w:fldCharType="separate"/>
        </w:r>
        <w:r w:rsidR="004554BA">
          <w:rPr>
            <w:noProof/>
          </w:rPr>
          <w:t>25</w:t>
        </w:r>
        <w:r>
          <w:fldChar w:fldCharType="end"/>
        </w:r>
      </w:sdtContent>
    </w:sdt>
  </w:p>
  <w:p w:rsidR="00150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A83136"/>
    <w:multiLevelType w:val="hybridMultilevel"/>
    <w:tmpl w:val="6540D31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08055EE4"/>
    <w:multiLevelType w:val="hybridMultilevel"/>
    <w:tmpl w:val="29A629D6"/>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6FF78B4"/>
    <w:multiLevelType w:val="hybridMultilevel"/>
    <w:tmpl w:val="CCFA2318"/>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nsid w:val="17F65B3B"/>
    <w:multiLevelType w:val="hybridMultilevel"/>
    <w:tmpl w:val="732E19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A4145E5"/>
    <w:multiLevelType w:val="hybridMultilevel"/>
    <w:tmpl w:val="4DDA1F22"/>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nsid w:val="2C7A0F59"/>
    <w:multiLevelType w:val="hybridMultilevel"/>
    <w:tmpl w:val="EDD0EC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0833B7B"/>
    <w:multiLevelType w:val="multilevel"/>
    <w:tmpl w:val="B72217B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40426134"/>
    <w:multiLevelType w:val="hybridMultilevel"/>
    <w:tmpl w:val="8374A1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3E15E9E"/>
    <w:multiLevelType w:val="hybridMultilevel"/>
    <w:tmpl w:val="179C1C76"/>
    <w:lvl w:ilvl="0">
      <w:start w:val="1"/>
      <w:numFmt w:val="decimal"/>
      <w:lvlText w:val="%1)"/>
      <w:lvlJc w:val="left"/>
      <w:pPr>
        <w:ind w:left="1069" w:hanging="360"/>
      </w:pPr>
      <w:rPr>
        <w:rFonts w:eastAsiaTheme="minorHAnsi"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nsid w:val="45A040C4"/>
    <w:multiLevelType w:val="hybridMultilevel"/>
    <w:tmpl w:val="B334496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B83280C"/>
    <w:multiLevelType w:val="hybridMultilevel"/>
    <w:tmpl w:val="34EA599C"/>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4C4A011B"/>
    <w:multiLevelType w:val="multilevel"/>
    <w:tmpl w:val="A580AD38"/>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nsid w:val="4CA050C1"/>
    <w:multiLevelType w:val="hybridMultilevel"/>
    <w:tmpl w:val="9620DC4C"/>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646F53D2"/>
    <w:multiLevelType w:val="hybridMultilevel"/>
    <w:tmpl w:val="C68A55E0"/>
    <w:lvl w:ilvl="0">
      <w:start w:val="4"/>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1"/>
  </w:num>
  <w:num w:numId="2">
    <w:abstractNumId w:val="6"/>
  </w:num>
  <w:num w:numId="3">
    <w:abstractNumId w:val="4"/>
  </w:num>
  <w:num w:numId="4">
    <w:abstractNumId w:val="10"/>
  </w:num>
  <w:num w:numId="5">
    <w:abstractNumId w:val="7"/>
  </w:num>
  <w:num w:numId="6">
    <w:abstractNumId w:val="2"/>
  </w:num>
  <w:num w:numId="7">
    <w:abstractNumId w:val="1"/>
  </w:num>
  <w:num w:numId="8">
    <w:abstractNumId w:val="12"/>
  </w:num>
  <w:num w:numId="9">
    <w:abstractNumId w:val="9"/>
  </w:num>
  <w:num w:numId="10">
    <w:abstractNumId w:val="3"/>
  </w:num>
  <w:num w:numId="11">
    <w:abstractNumId w:val="5"/>
  </w:num>
  <w:num w:numId="12">
    <w:abstractNumId w:val="8"/>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EDE"/>
    <w:rsid w:val="00096822"/>
    <w:rsid w:val="000E24FD"/>
    <w:rsid w:val="00150F63"/>
    <w:rsid w:val="002533F8"/>
    <w:rsid w:val="00275F1C"/>
    <w:rsid w:val="00384BE2"/>
    <w:rsid w:val="003E4B06"/>
    <w:rsid w:val="003E78D5"/>
    <w:rsid w:val="004554BA"/>
    <w:rsid w:val="004801EC"/>
    <w:rsid w:val="00481254"/>
    <w:rsid w:val="004A2960"/>
    <w:rsid w:val="004B3504"/>
    <w:rsid w:val="006E6EDE"/>
    <w:rsid w:val="00777A80"/>
    <w:rsid w:val="008768BA"/>
    <w:rsid w:val="008A7B0F"/>
    <w:rsid w:val="00932A2B"/>
    <w:rsid w:val="00A50DB4"/>
    <w:rsid w:val="00DC27FE"/>
    <w:rsid w:val="00ED652A"/>
    <w:rsid w:val="00F01585"/>
    <w:rsid w:val="00F17058"/>
    <w:rsid w:val="00F3230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369CD94A"/>
  <w15:docId w15:val="{7176E85B-5012-4450-9FF0-54B6692C2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1"/>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2"/>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3"/>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4"/>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5"/>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6"/>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7"/>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8"/>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9"/>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
    <w:name w:val="Заголовок 1 Знак"/>
    <w:basedOn w:val="DefaultParagraphFont"/>
    <w:link w:val="Heading1"/>
    <w:uiPriority w:val="9"/>
    <w:rPr>
      <w:rFonts w:ascii="Arial" w:eastAsia="Arial" w:hAnsi="Arial" w:cs="Arial"/>
      <w:sz w:val="40"/>
      <w:szCs w:val="40"/>
    </w:rPr>
  </w:style>
  <w:style w:type="character" w:customStyle="1" w:styleId="2">
    <w:name w:val="Заголовок 2 Знак"/>
    <w:basedOn w:val="DefaultParagraphFont"/>
    <w:link w:val="Heading2"/>
    <w:uiPriority w:val="9"/>
    <w:rPr>
      <w:rFonts w:ascii="Arial" w:eastAsia="Arial" w:hAnsi="Arial" w:cs="Arial"/>
      <w:sz w:val="34"/>
    </w:rPr>
  </w:style>
  <w:style w:type="character" w:customStyle="1" w:styleId="3">
    <w:name w:val="Заголовок 3 Знак"/>
    <w:basedOn w:val="DefaultParagraphFont"/>
    <w:link w:val="Heading3"/>
    <w:uiPriority w:val="9"/>
    <w:rPr>
      <w:rFonts w:ascii="Arial" w:eastAsia="Arial" w:hAnsi="Arial" w:cs="Arial"/>
      <w:sz w:val="30"/>
      <w:szCs w:val="30"/>
    </w:rPr>
  </w:style>
  <w:style w:type="character" w:customStyle="1" w:styleId="4">
    <w:name w:val="Заголовок 4 Знак"/>
    <w:basedOn w:val="DefaultParagraphFont"/>
    <w:link w:val="Heading4"/>
    <w:uiPriority w:val="9"/>
    <w:rPr>
      <w:rFonts w:ascii="Arial" w:eastAsia="Arial" w:hAnsi="Arial" w:cs="Arial"/>
      <w:b/>
      <w:bCs/>
      <w:sz w:val="26"/>
      <w:szCs w:val="26"/>
    </w:rPr>
  </w:style>
  <w:style w:type="character" w:customStyle="1" w:styleId="5">
    <w:name w:val="Заголовок 5 Знак"/>
    <w:basedOn w:val="DefaultParagraphFont"/>
    <w:link w:val="Heading5"/>
    <w:uiPriority w:val="9"/>
    <w:rPr>
      <w:rFonts w:ascii="Arial" w:eastAsia="Arial" w:hAnsi="Arial" w:cs="Arial"/>
      <w:b/>
      <w:bCs/>
      <w:sz w:val="24"/>
      <w:szCs w:val="24"/>
    </w:rPr>
  </w:style>
  <w:style w:type="character" w:customStyle="1" w:styleId="6">
    <w:name w:val="Заголовок 6 Знак"/>
    <w:basedOn w:val="DefaultParagraphFont"/>
    <w:link w:val="Heading6"/>
    <w:uiPriority w:val="9"/>
    <w:rPr>
      <w:rFonts w:ascii="Arial" w:eastAsia="Arial" w:hAnsi="Arial" w:cs="Arial"/>
      <w:b/>
      <w:bCs/>
      <w:sz w:val="22"/>
      <w:szCs w:val="22"/>
    </w:rPr>
  </w:style>
  <w:style w:type="character" w:customStyle="1" w:styleId="7">
    <w:name w:val="Заголовок 7 Знак"/>
    <w:basedOn w:val="DefaultParagraphFont"/>
    <w:link w:val="Heading7"/>
    <w:uiPriority w:val="9"/>
    <w:rPr>
      <w:rFonts w:ascii="Arial" w:eastAsia="Arial" w:hAnsi="Arial" w:cs="Arial"/>
      <w:b/>
      <w:bCs/>
      <w:i/>
      <w:iCs/>
      <w:sz w:val="22"/>
      <w:szCs w:val="22"/>
    </w:rPr>
  </w:style>
  <w:style w:type="character" w:customStyle="1" w:styleId="8">
    <w:name w:val="Заголовок 8 Знак"/>
    <w:basedOn w:val="DefaultParagraphFont"/>
    <w:link w:val="Heading8"/>
    <w:uiPriority w:val="9"/>
    <w:rPr>
      <w:rFonts w:ascii="Arial" w:eastAsia="Arial" w:hAnsi="Arial" w:cs="Arial"/>
      <w:i/>
      <w:iCs/>
      <w:sz w:val="22"/>
      <w:szCs w:val="22"/>
    </w:rPr>
  </w:style>
  <w:style w:type="character" w:customStyle="1" w:styleId="9">
    <w:name w:val="Заголовок 9 Знак"/>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a"/>
    <w:uiPriority w:val="10"/>
    <w:qFormat/>
    <w:pPr>
      <w:spacing w:before="300" w:after="200"/>
      <w:contextualSpacing/>
    </w:pPr>
    <w:rPr>
      <w:sz w:val="48"/>
      <w:szCs w:val="48"/>
    </w:rPr>
  </w:style>
  <w:style w:type="character" w:customStyle="1" w:styleId="a">
    <w:name w:val="Заголовок Знак"/>
    <w:basedOn w:val="DefaultParagraphFont"/>
    <w:link w:val="Title"/>
    <w:uiPriority w:val="10"/>
    <w:rPr>
      <w:sz w:val="48"/>
      <w:szCs w:val="48"/>
    </w:rPr>
  </w:style>
  <w:style w:type="paragraph" w:styleId="Subtitle">
    <w:name w:val="Subtitle"/>
    <w:basedOn w:val="Normal"/>
    <w:next w:val="Normal"/>
    <w:link w:val="a0"/>
    <w:uiPriority w:val="11"/>
    <w:qFormat/>
    <w:pPr>
      <w:spacing w:before="200" w:after="200"/>
    </w:pPr>
    <w:rPr>
      <w:sz w:val="24"/>
      <w:szCs w:val="24"/>
    </w:rPr>
  </w:style>
  <w:style w:type="character" w:customStyle="1" w:styleId="a0">
    <w:name w:val="Подзаголовок Знак"/>
    <w:basedOn w:val="DefaultParagraphFont"/>
    <w:link w:val="Subtitle"/>
    <w:uiPriority w:val="11"/>
    <w:rPr>
      <w:sz w:val="24"/>
      <w:szCs w:val="24"/>
    </w:rPr>
  </w:style>
  <w:style w:type="paragraph" w:styleId="Quote">
    <w:name w:val="Quote"/>
    <w:basedOn w:val="Normal"/>
    <w:next w:val="Normal"/>
    <w:link w:val="20"/>
    <w:uiPriority w:val="29"/>
    <w:qFormat/>
    <w:pPr>
      <w:ind w:left="720" w:right="720"/>
    </w:pPr>
    <w:rPr>
      <w:i/>
    </w:rPr>
  </w:style>
  <w:style w:type="character" w:customStyle="1" w:styleId="20">
    <w:name w:val="Цитата 2 Знак"/>
    <w:link w:val="Quote"/>
    <w:uiPriority w:val="29"/>
    <w:rPr>
      <w:i/>
    </w:rPr>
  </w:style>
  <w:style w:type="paragraph" w:styleId="IntenseQuote">
    <w:name w:val="Intense Quote"/>
    <w:basedOn w:val="Normal"/>
    <w:next w:val="Normal"/>
    <w:link w:val="a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1">
    <w:name w:val="Выделенная цитата Знак"/>
    <w:link w:val="IntenseQuote"/>
    <w:uiPriority w:val="30"/>
    <w:rPr>
      <w:i/>
    </w:rPr>
  </w:style>
  <w:style w:type="paragraph" w:styleId="Header">
    <w:name w:val="header"/>
    <w:basedOn w:val="Normal"/>
    <w:link w:val="a2"/>
    <w:uiPriority w:val="99"/>
    <w:unhideWhenUsed/>
    <w:pPr>
      <w:tabs>
        <w:tab w:val="center" w:pos="7143"/>
        <w:tab w:val="right" w:pos="14287"/>
      </w:tabs>
      <w:spacing w:after="0" w:line="240" w:lineRule="auto"/>
    </w:pPr>
  </w:style>
  <w:style w:type="character" w:customStyle="1" w:styleId="a2">
    <w:name w:val="Верхний колонтитул Знак"/>
    <w:basedOn w:val="DefaultParagraphFont"/>
    <w:link w:val="Header"/>
    <w:uiPriority w:val="99"/>
  </w:style>
  <w:style w:type="paragraph" w:styleId="Footer">
    <w:name w:val="footer"/>
    <w:basedOn w:val="Normal"/>
    <w:link w:val="a3"/>
    <w:uiPriority w:val="99"/>
    <w:unhideWhenUsed/>
    <w:pPr>
      <w:tabs>
        <w:tab w:val="center" w:pos="7143"/>
        <w:tab w:val="right" w:pos="14287"/>
      </w:tabs>
      <w:spacing w:after="0" w:line="240" w:lineRule="auto"/>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a3">
    <w:name w:val="Нижний колонтитул Знак"/>
    <w:link w:val="Footer"/>
    <w:uiPriority w:val="99"/>
  </w:style>
  <w:style w:type="table" w:customStyle="1" w:styleId="TableGridLight">
    <w:name w:val="Table Grid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hemeColor="text1" w:themeTint="0D" w:themeFill="text1" w:themeFillTint="0D"/>
      </w:tcPr>
    </w:tblStylePr>
    <w:tblStylePr w:type="band1Horz">
      <w:tblPr/>
      <w:tcPr>
        <w:shd w:val="clear" w:color="F2F2F2" w:fill="F2F2F2" w:themeColor="text1" w:themeTint="0D"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hemeColor="text1" w:themeTint="0D" w:themeFill="text1" w:themeFillTint="0D"/>
      </w:tcPr>
    </w:tblStylePr>
    <w:tblStylePr w:type="band1Horz">
      <w:rPr>
        <w:rFonts w:ascii="Arial" w:hAnsi="Arial"/>
        <w:color w:val="404040"/>
        <w:sz w:val="22"/>
      </w:rPr>
      <w:tblPr/>
      <w:tcPr>
        <w:shd w:val="clear" w:color="F2F2F2" w:fill="F2F2F2" w:themeColor="text1" w:themeTint="0D"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hemeColor="text1" w:themeTint="0D" w:themeFill="text1" w:themeFillTint="0D"/>
      </w:tcPr>
    </w:tblStylePr>
    <w:tblStylePr w:type="band1Horz">
      <w:rPr>
        <w:rFonts w:ascii="Arial" w:hAnsi="Arial"/>
        <w:color w:val="404040"/>
        <w:sz w:val="22"/>
      </w:rPr>
      <w:tblPr/>
      <w:tcPr>
        <w:shd w:val="clear" w:color="F2F2F2" w:fill="F2F2F2" w:themeColor="text1" w:themeTint="0D"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hemeColor="text1" w:themeTint="0D" w:themeFill="text1" w:themeFillTint="0D"/>
      </w:tcPr>
    </w:tblStylePr>
    <w:tblStylePr w:type="band1Horz">
      <w:rPr>
        <w:rFonts w:ascii="Arial" w:hAnsi="Arial"/>
        <w:color w:val="404040"/>
        <w:sz w:val="22"/>
      </w:rPr>
      <w:tblPr/>
      <w:tcPr>
        <w:shd w:val="clear" w:color="F2F2F2" w:fill="F2F2F2" w:themeColor="text1" w:themeTint="0D"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Color="text1" w:themeTint="34" w:themeFill="text1" w:themeFillTint="34"/>
      </w:tcPr>
    </w:tblStylePr>
    <w:tblStylePr w:type="band1Horz">
      <w:rPr>
        <w:rFonts w:ascii="Arial" w:hAnsi="Arial"/>
        <w:color w:val="404040"/>
        <w:sz w:val="22"/>
      </w:rPr>
      <w:tblPr/>
      <w:tcPr>
        <w:shd w:val="clear" w:color="CBCBCB" w:fill="CBCBCB" w:themeColor="text1" w:themeTint="34" w:themeFill="text1" w:themeFillTint="34"/>
      </w:tcPr>
    </w:tblStylePr>
  </w:style>
  <w:style w:type="table" w:customStyle="1" w:styleId="GridTable2-Accent1">
    <w:name w:val="Grid Table 2 -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hemeColor="accent1" w:themeTint="34" w:themeFill="accent1" w:themeFillTint="34"/>
      </w:tcPr>
    </w:tblStylePr>
    <w:tblStylePr w:type="band1Horz">
      <w:rPr>
        <w:rFonts w:ascii="Arial" w:hAnsi="Arial"/>
        <w:color w:val="404040"/>
        <w:sz w:val="22"/>
      </w:rPr>
      <w:tblPr/>
      <w:tcPr>
        <w:shd w:val="clear" w:color="D8E2F3" w:fill="D8E2F3" w:themeColor="accent1" w:themeTint="34" w:themeFill="accent1" w:themeFillTint="34"/>
      </w:tcPr>
    </w:tblStylePr>
  </w:style>
  <w:style w:type="table" w:customStyle="1" w:styleId="GridTable2-Accent2">
    <w:name w:val="Grid Table 2 -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hemeColor="accent2" w:themeTint="32" w:themeFill="accent2" w:themeFillTint="32"/>
      </w:tcPr>
    </w:tblStylePr>
    <w:tblStylePr w:type="band1Horz">
      <w:rPr>
        <w:rFonts w:ascii="Arial" w:hAnsi="Arial"/>
        <w:color w:val="404040"/>
        <w:sz w:val="22"/>
      </w:rPr>
      <w:tblPr/>
      <w:tcPr>
        <w:shd w:val="clear" w:color="FBE5D6" w:fill="FBE5D6" w:themeColor="accent2" w:themeTint="32" w:themeFill="accent2" w:themeFillTint="32"/>
      </w:tcPr>
    </w:tblStylePr>
  </w:style>
  <w:style w:type="table" w:customStyle="1" w:styleId="GridTable2-Accent3">
    <w:name w:val="Grid Table 2 -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hemeColor="accent3" w:themeTint="34" w:themeFill="accent3" w:themeFillTint="34"/>
      </w:tcPr>
    </w:tblStylePr>
    <w:tblStylePr w:type="band1Horz">
      <w:rPr>
        <w:rFonts w:ascii="Arial" w:hAnsi="Arial"/>
        <w:color w:val="404040"/>
        <w:sz w:val="22"/>
      </w:rPr>
      <w:tblPr/>
      <w:tcPr>
        <w:shd w:val="clear" w:color="ECECEC" w:fill="ECECEC" w:themeColor="accent3" w:themeTint="34" w:themeFill="accent3" w:themeFillTint="34"/>
      </w:tcPr>
    </w:tblStylePr>
  </w:style>
  <w:style w:type="table" w:customStyle="1" w:styleId="GridTable2-Accent4">
    <w:name w:val="Grid Table 2 -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hemeColor="accent4" w:themeTint="34" w:themeFill="accent4" w:themeFillTint="34"/>
      </w:tcPr>
    </w:tblStylePr>
    <w:tblStylePr w:type="band1Horz">
      <w:rPr>
        <w:rFonts w:ascii="Arial" w:hAnsi="Arial"/>
        <w:color w:val="404040"/>
        <w:sz w:val="22"/>
      </w:rPr>
      <w:tblPr/>
      <w:tcPr>
        <w:shd w:val="clear" w:color="FFF2CB" w:fill="FFF2CB" w:themeColor="accent4" w:themeTint="34" w:themeFill="accent4" w:themeFillTint="34"/>
      </w:tcPr>
    </w:tblStylePr>
  </w:style>
  <w:style w:type="table" w:customStyle="1" w:styleId="GridTable2-Accent5">
    <w:name w:val="Grid Table 2 -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hemeColor="accent5" w:themeTint="34" w:themeFill="accent5" w:themeFillTint="34"/>
      </w:tcPr>
    </w:tblStylePr>
    <w:tblStylePr w:type="band1Horz">
      <w:rPr>
        <w:rFonts w:ascii="Arial" w:hAnsi="Arial"/>
        <w:color w:val="404040"/>
        <w:sz w:val="22"/>
      </w:rPr>
      <w:tblPr/>
      <w:tcPr>
        <w:shd w:val="clear" w:color="DDEAF6" w:fill="DDEAF6" w:themeColor="accent5" w:themeTint="34" w:themeFill="accent5" w:themeFillTint="34"/>
      </w:tcPr>
    </w:tblStylePr>
  </w:style>
  <w:style w:type="table" w:customStyle="1" w:styleId="GridTable2-Accent6">
    <w:name w:val="Grid Table 2 -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hemeColor="accent6" w:themeTint="34" w:themeFill="accent6" w:themeFillTint="34"/>
      </w:tcPr>
    </w:tblStylePr>
    <w:tblStylePr w:type="band1Horz">
      <w:rPr>
        <w:rFonts w:ascii="Arial" w:hAnsi="Arial"/>
        <w:color w:val="404040"/>
        <w:sz w:val="22"/>
      </w:rPr>
      <w:tblPr/>
      <w:tcPr>
        <w:shd w:val="clear" w:color="E1EFD8" w:fill="E1EFD8" w:themeColor="accent6" w:themeTint="34"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hemeColor="text1" w:themeTint="34" w:themeFill="text1" w:themeFillTint="34"/>
      </w:tcPr>
    </w:tblStylePr>
    <w:tblStylePr w:type="band1Horz">
      <w:rPr>
        <w:rFonts w:ascii="Arial" w:hAnsi="Arial"/>
        <w:color w:val="404040"/>
        <w:sz w:val="22"/>
      </w:rPr>
      <w:tblPr/>
      <w:tcPr>
        <w:shd w:val="clear" w:color="CBCBCB" w:fill="CBCBCB" w:themeColor="text1" w:themeTint="34" w:themeFill="text1" w:themeFillTint="34"/>
      </w:tcPr>
    </w:tblStylePr>
  </w:style>
  <w:style w:type="table" w:customStyle="1" w:styleId="GridTable3-Accent1">
    <w:name w:val="Grid Table 3 -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fill="D8E2F3" w:themeColor="accent1" w:themeTint="34" w:themeFill="accent1" w:themeFillTint="34"/>
      </w:tcPr>
    </w:tblStylePr>
    <w:tblStylePr w:type="band1Horz">
      <w:rPr>
        <w:rFonts w:ascii="Arial" w:hAnsi="Arial"/>
        <w:color w:val="404040"/>
        <w:sz w:val="22"/>
      </w:rPr>
      <w:tblPr/>
      <w:tcPr>
        <w:shd w:val="clear" w:color="D8E2F3" w:fill="D8E2F3" w:themeColor="accent1" w:themeTint="34" w:themeFill="accent1" w:themeFillTint="34"/>
      </w:tcPr>
    </w:tblStylePr>
  </w:style>
  <w:style w:type="table" w:customStyle="1" w:styleId="GridTable3-Accent2">
    <w:name w:val="Grid Table 3 -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fill="FBE5D6" w:themeColor="accent2" w:themeTint="32" w:themeFill="accent2" w:themeFillTint="32"/>
      </w:tcPr>
    </w:tblStylePr>
    <w:tblStylePr w:type="band1Horz">
      <w:rPr>
        <w:rFonts w:ascii="Arial" w:hAnsi="Arial"/>
        <w:color w:val="404040"/>
        <w:sz w:val="22"/>
      </w:rPr>
      <w:tblPr/>
      <w:tcPr>
        <w:shd w:val="clear" w:color="FBE5D6" w:fill="FBE5D6" w:themeColor="accent2" w:themeTint="32" w:themeFill="accent2" w:themeFillTint="32"/>
      </w:tcPr>
    </w:tblStylePr>
  </w:style>
  <w:style w:type="table" w:customStyle="1" w:styleId="GridTable3-Accent3">
    <w:name w:val="Grid Table 3 -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fill="ECECEC" w:themeColor="accent3" w:themeTint="34" w:themeFill="accent3" w:themeFillTint="34"/>
      </w:tcPr>
    </w:tblStylePr>
    <w:tblStylePr w:type="band1Horz">
      <w:rPr>
        <w:rFonts w:ascii="Arial" w:hAnsi="Arial"/>
        <w:color w:val="404040"/>
        <w:sz w:val="22"/>
      </w:rPr>
      <w:tblPr/>
      <w:tcPr>
        <w:shd w:val="clear" w:color="ECECEC" w:fill="ECECEC" w:themeColor="accent3" w:themeTint="34" w:themeFill="accent3" w:themeFillTint="34"/>
      </w:tcPr>
    </w:tblStylePr>
  </w:style>
  <w:style w:type="table" w:customStyle="1" w:styleId="GridTable3-Accent4">
    <w:name w:val="Grid Table 3 -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fill="FFF2CB" w:themeColor="accent4" w:themeTint="34" w:themeFill="accent4" w:themeFillTint="34"/>
      </w:tcPr>
    </w:tblStylePr>
    <w:tblStylePr w:type="band1Horz">
      <w:rPr>
        <w:rFonts w:ascii="Arial" w:hAnsi="Arial"/>
        <w:color w:val="404040"/>
        <w:sz w:val="22"/>
      </w:rPr>
      <w:tblPr/>
      <w:tcPr>
        <w:shd w:val="clear" w:color="FFF2CB" w:fill="FFF2CB" w:themeColor="accent4" w:themeTint="34" w:themeFill="accent4" w:themeFillTint="34"/>
      </w:tcPr>
    </w:tblStylePr>
  </w:style>
  <w:style w:type="table" w:customStyle="1" w:styleId="GridTable3-Accent5">
    <w:name w:val="Grid Table 3 -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fill="DDEAF6" w:themeColor="accent5" w:themeTint="34" w:themeFill="accent5" w:themeFillTint="34"/>
      </w:tcPr>
    </w:tblStylePr>
    <w:tblStylePr w:type="band1Horz">
      <w:rPr>
        <w:rFonts w:ascii="Arial" w:hAnsi="Arial"/>
        <w:color w:val="404040"/>
        <w:sz w:val="22"/>
      </w:rPr>
      <w:tblPr/>
      <w:tcPr>
        <w:shd w:val="clear" w:color="DDEAF6" w:fill="DDEAF6" w:themeColor="accent5" w:themeTint="34" w:themeFill="accent5" w:themeFillTint="34"/>
      </w:tcPr>
    </w:tblStylePr>
  </w:style>
  <w:style w:type="table" w:customStyle="1" w:styleId="GridTable3-Accent6">
    <w:name w:val="Grid Table 3 -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fill="E1EFD8" w:themeColor="accent6" w:themeTint="34" w:themeFill="accent6" w:themeFillTint="34"/>
      </w:tcPr>
    </w:tblStylePr>
    <w:tblStylePr w:type="band1Horz">
      <w:rPr>
        <w:rFonts w:ascii="Arial" w:hAnsi="Arial"/>
        <w:color w:val="404040"/>
        <w:sz w:val="22"/>
      </w:rPr>
      <w:tblPr/>
      <w:tcPr>
        <w:shd w:val="clear" w:color="E1EFD8" w:fill="E1EFD8" w:themeColor="accent6" w:themeTint="34"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Color="text1"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hemeColor="text1" w:themeTint="34" w:themeFill="text1" w:themeFillTint="34"/>
      </w:tcPr>
    </w:tblStylePr>
    <w:tblStylePr w:type="band1Horz">
      <w:rPr>
        <w:rFonts w:ascii="Arial" w:hAnsi="Arial"/>
        <w:color w:val="404040"/>
        <w:sz w:val="22"/>
      </w:rPr>
      <w:tblPr/>
      <w:tcPr>
        <w:shd w:val="clear" w:color="CBCBCB" w:fill="CBCBCB" w:themeColor="text1" w:themeTint="34" w:themeFill="text1" w:themeFillTint="34"/>
      </w:tcPr>
    </w:tblStylePr>
  </w:style>
  <w:style w:type="table" w:customStyle="1" w:styleId="GridTable4-Accent1">
    <w:name w:val="Grid Table 4 -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fill="537DC8" w:themeColor="accent1" w:themeTint="EA"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hemeColor="accent1" w:themeTint="32" w:themeFill="accent1" w:themeFillTint="32"/>
      </w:tcPr>
    </w:tblStylePr>
    <w:tblStylePr w:type="band1Horz">
      <w:rPr>
        <w:rFonts w:ascii="Arial" w:hAnsi="Arial"/>
        <w:color w:val="404040"/>
        <w:sz w:val="22"/>
      </w:rPr>
      <w:tblPr/>
      <w:tcPr>
        <w:shd w:val="clear" w:color="DAE3F3" w:fill="DAE3F3" w:themeColor="accent1" w:themeTint="32" w:themeFill="accent1" w:themeFillTint="32"/>
      </w:tcPr>
    </w:tblStylePr>
  </w:style>
  <w:style w:type="table" w:customStyle="1" w:styleId="GridTable4-Accent2">
    <w:name w:val="Grid Table 4 -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fill="F4B184" w:themeColor="accent2" w:themeTint="97"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hemeColor="accent2" w:themeTint="32" w:themeFill="accent2" w:themeFillTint="32"/>
      </w:tcPr>
    </w:tblStylePr>
    <w:tblStylePr w:type="band1Horz">
      <w:rPr>
        <w:rFonts w:ascii="Arial" w:hAnsi="Arial"/>
        <w:color w:val="404040"/>
        <w:sz w:val="22"/>
      </w:rPr>
      <w:tblPr/>
      <w:tcPr>
        <w:shd w:val="clear" w:color="FBE5D6" w:fill="FBE5D6" w:themeColor="accent2" w:themeTint="32" w:themeFill="accent2" w:themeFillTint="32"/>
      </w:tcPr>
    </w:tblStylePr>
  </w:style>
  <w:style w:type="table" w:customStyle="1" w:styleId="GridTable4-Accent3">
    <w:name w:val="Grid Table 4 -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fill="A5A5A5" w:themeColor="accent3" w:themeTint="FE"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hemeColor="accent3" w:themeTint="34" w:themeFill="accent3" w:themeFillTint="34"/>
      </w:tcPr>
    </w:tblStylePr>
    <w:tblStylePr w:type="band1Horz">
      <w:rPr>
        <w:rFonts w:ascii="Arial" w:hAnsi="Arial"/>
        <w:color w:val="404040"/>
        <w:sz w:val="22"/>
      </w:rPr>
      <w:tblPr/>
      <w:tcPr>
        <w:shd w:val="clear" w:color="ECECEC" w:fill="ECECEC" w:themeColor="accent3" w:themeTint="34" w:themeFill="accent3" w:themeFillTint="34"/>
      </w:tcPr>
    </w:tblStylePr>
  </w:style>
  <w:style w:type="table" w:customStyle="1" w:styleId="GridTable4-Accent4">
    <w:name w:val="Grid Table 4 -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fill="FFD865" w:themeColor="accent4" w:themeTint="9A"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hemeColor="accent4" w:themeTint="34" w:themeFill="accent4" w:themeFillTint="34"/>
      </w:tcPr>
    </w:tblStylePr>
    <w:tblStylePr w:type="band1Horz">
      <w:rPr>
        <w:rFonts w:ascii="Arial" w:hAnsi="Arial"/>
        <w:color w:val="404040"/>
        <w:sz w:val="22"/>
      </w:rPr>
      <w:tblPr/>
      <w:tcPr>
        <w:shd w:val="clear" w:color="FFF2CB" w:fill="FFF2CB" w:themeColor="accent4" w:themeTint="34" w:themeFill="accent4" w:themeFillTint="34"/>
      </w:tcPr>
    </w:tblStylePr>
  </w:style>
  <w:style w:type="table" w:customStyle="1" w:styleId="GridTable4-Accent5">
    <w:name w:val="Grid Table 4 -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fill="5B9BD5" w:themeColor="accent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hemeColor="accent5" w:themeTint="34" w:themeFill="accent5" w:themeFillTint="34"/>
      </w:tcPr>
    </w:tblStylePr>
    <w:tblStylePr w:type="band1Horz">
      <w:rPr>
        <w:rFonts w:ascii="Arial" w:hAnsi="Arial"/>
        <w:color w:val="404040"/>
        <w:sz w:val="22"/>
      </w:rPr>
      <w:tblPr/>
      <w:tcPr>
        <w:shd w:val="clear" w:color="DDEAF6" w:fill="DDEAF6" w:themeColor="accent5" w:themeTint="34" w:themeFill="accent5" w:themeFillTint="34"/>
      </w:tcPr>
    </w:tblStylePr>
  </w:style>
  <w:style w:type="table" w:customStyle="1" w:styleId="GridTable4-Accent6">
    <w:name w:val="Grid Table 4 -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Color="accent6"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hemeColor="accent6" w:themeTint="34" w:themeFill="accent6" w:themeFillTint="34"/>
      </w:tcPr>
    </w:tblStylePr>
    <w:tblStylePr w:type="band1Horz">
      <w:rPr>
        <w:rFonts w:ascii="Arial" w:hAnsi="Arial"/>
        <w:color w:val="404040"/>
        <w:sz w:val="22"/>
      </w:rPr>
      <w:tblPr/>
      <w:tcPr>
        <w:shd w:val="clear" w:color="E1EFD8" w:fill="E1EFD8" w:themeColor="accent6" w:themeTint="34"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BFBFBF" w:themeColor="text1" w:themeTint="40" w:themeFill="text1" w:themeFillTint="40"/>
    </w:tblPr>
    <w:tblStylePr w:type="firstRow">
      <w:rPr>
        <w:rFonts w:ascii="Arial" w:hAnsi="Arial"/>
        <w:b/>
        <w:color w:val="FFFFFF"/>
        <w:sz w:val="22"/>
      </w:rPr>
      <w:tblPr/>
      <w:tcPr>
        <w:shd w:val="clear" w:color="000000" w:fill="000000" w:themeColor="text1" w:themeFill="text1"/>
      </w:tcPr>
    </w:tblStylePr>
    <w:tblStylePr w:type="lastRow">
      <w:rPr>
        <w:rFonts w:ascii="Arial" w:hAnsi="Arial"/>
        <w:b/>
        <w:color w:val="FFFFFF"/>
        <w:sz w:val="22"/>
      </w:rPr>
      <w:tblPr/>
      <w:tcPr>
        <w:tcBorders>
          <w:top w:val="single" w:sz="4" w:space="0" w:color="FFFFFF" w:themeColor="light1"/>
        </w:tcBorders>
        <w:shd w:val="clear" w:color="000000" w:fill="000000" w:themeColor="text1" w:themeFill="text1"/>
      </w:tcPr>
    </w:tblStylePr>
    <w:tblStylePr w:type="firstCol">
      <w:rPr>
        <w:rFonts w:ascii="Arial" w:hAnsi="Arial"/>
        <w:b/>
        <w:color w:val="FFFFFF"/>
        <w:sz w:val="22"/>
      </w:rPr>
      <w:tblPr/>
      <w:tcPr>
        <w:shd w:val="clear" w:color="000000" w:fill="000000" w:themeColor="text1" w:themeFill="text1"/>
      </w:tcPr>
    </w:tblStylePr>
    <w:tblStylePr w:type="lastCol">
      <w:rPr>
        <w:rFonts w:ascii="Arial" w:hAnsi="Arial"/>
        <w:b/>
        <w:color w:val="FFFFFF"/>
        <w:sz w:val="22"/>
      </w:rPr>
      <w:tblPr/>
      <w:tcPr>
        <w:shd w:val="clear" w:color="000000" w:fill="000000" w:themeColor="text1" w:themeFill="text1"/>
      </w:tcPr>
    </w:tblStylePr>
    <w:tblStylePr w:type="band1Vert">
      <w:tblPr/>
      <w:tcPr>
        <w:shd w:val="clear" w:color="8A8A8A" w:fill="8A8A8A" w:themeColor="text1" w:themeTint="75" w:themeFill="text1" w:themeFillTint="75"/>
      </w:tcPr>
    </w:tblStylePr>
    <w:tblStylePr w:type="band1Horz">
      <w:tblPr/>
      <w:tcPr>
        <w:shd w:val="clear" w:color="8A8A8A" w:fill="8A8A8A" w:themeColor="text1" w:themeTint="75"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fill="D8E2F3" w:themeColor="accent1" w:themeTint="34" w:themeFill="accent1" w:themeFillTint="34"/>
    </w:tblPr>
    <w:tblStylePr w:type="firstRow">
      <w:rPr>
        <w:rFonts w:ascii="Arial" w:hAnsi="Arial"/>
        <w:b/>
        <w:color w:val="FFFFFF"/>
        <w:sz w:val="22"/>
      </w:rPr>
      <w:tblPr/>
      <w:tcPr>
        <w:shd w:val="clear" w:color="4472C4" w:fill="4472C4" w:themeColor="accent1" w:themeFill="accent1"/>
      </w:tcPr>
    </w:tblStylePr>
    <w:tblStylePr w:type="lastRow">
      <w:rPr>
        <w:rFonts w:ascii="Arial" w:hAnsi="Arial"/>
        <w:b/>
        <w:color w:val="FFFFFF"/>
        <w:sz w:val="22"/>
      </w:rPr>
      <w:tblPr/>
      <w:tcPr>
        <w:tcBorders>
          <w:top w:val="single" w:sz="4" w:space="0" w:color="FFFFFF" w:themeColor="light1"/>
        </w:tcBorders>
        <w:shd w:val="clear" w:color="4472C4" w:fill="4472C4" w:themeColor="accent1" w:themeFill="accent1"/>
      </w:tcPr>
    </w:tblStylePr>
    <w:tblStylePr w:type="firstCol">
      <w:rPr>
        <w:rFonts w:ascii="Arial" w:hAnsi="Arial"/>
        <w:b/>
        <w:color w:val="FFFFFF"/>
        <w:sz w:val="22"/>
      </w:rPr>
      <w:tblPr/>
      <w:tcPr>
        <w:shd w:val="clear" w:color="4472C4" w:fill="4472C4" w:themeColor="accent1" w:themeFill="accent1"/>
      </w:tcPr>
    </w:tblStylePr>
    <w:tblStylePr w:type="lastCol">
      <w:rPr>
        <w:rFonts w:ascii="Arial" w:hAnsi="Arial"/>
        <w:b/>
        <w:color w:val="FFFFFF"/>
        <w:sz w:val="22"/>
      </w:rPr>
      <w:tblPr/>
      <w:tcPr>
        <w:shd w:val="clear" w:color="4472C4" w:fill="4472C4" w:themeColor="accent1" w:themeFill="accent1"/>
      </w:tcPr>
    </w:tblStylePr>
    <w:tblStylePr w:type="band1Vert">
      <w:tblPr/>
      <w:tcPr>
        <w:shd w:val="clear" w:color="A9BEE4" w:fill="A9BEE4" w:themeColor="accent1" w:themeTint="75" w:themeFill="accent1" w:themeFillTint="75"/>
      </w:tcPr>
    </w:tblStylePr>
    <w:tblStylePr w:type="band1Horz">
      <w:tblPr/>
      <w:tcPr>
        <w:shd w:val="clear" w:color="A9BEE4" w:fill="A9BEE4" w:themeColor="accent1" w:themeTint="75" w:themeFill="accent1" w:themeFillTint="75"/>
      </w:tcPr>
    </w:tblStylePr>
  </w:style>
  <w:style w:type="table" w:customStyle="1" w:styleId="GridTable5Dark-Accent2">
    <w:name w:val="Grid Table 5 Dark -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fill="FBE5D6" w:themeColor="accent2" w:themeTint="32" w:themeFill="accent2" w:themeFillTint="32"/>
    </w:tblPr>
    <w:tblStylePr w:type="firstRow">
      <w:rPr>
        <w:rFonts w:ascii="Arial" w:hAnsi="Arial"/>
        <w:b/>
        <w:color w:val="FFFFFF"/>
        <w:sz w:val="22"/>
      </w:rPr>
      <w:tblPr/>
      <w:tcPr>
        <w:shd w:val="clear" w:color="ED7D31" w:fill="ED7D31" w:themeColor="accent2" w:themeFill="accent2"/>
      </w:tcPr>
    </w:tblStylePr>
    <w:tblStylePr w:type="lastRow">
      <w:rPr>
        <w:rFonts w:ascii="Arial" w:hAnsi="Arial"/>
        <w:b/>
        <w:color w:val="FFFFFF"/>
        <w:sz w:val="22"/>
      </w:rPr>
      <w:tblPr/>
      <w:tcPr>
        <w:tcBorders>
          <w:top w:val="single" w:sz="4" w:space="0" w:color="FFFFFF" w:themeColor="light1"/>
        </w:tcBorders>
        <w:shd w:val="clear" w:color="ED7D31" w:fill="ED7D31" w:themeColor="accent2" w:themeFill="accent2"/>
      </w:tcPr>
    </w:tblStylePr>
    <w:tblStylePr w:type="firstCol">
      <w:rPr>
        <w:rFonts w:ascii="Arial" w:hAnsi="Arial"/>
        <w:b/>
        <w:color w:val="FFFFFF"/>
        <w:sz w:val="22"/>
      </w:rPr>
      <w:tblPr/>
      <w:tcPr>
        <w:shd w:val="clear" w:color="ED7D31" w:fill="ED7D31" w:themeColor="accent2" w:themeFill="accent2"/>
      </w:tcPr>
    </w:tblStylePr>
    <w:tblStylePr w:type="lastCol">
      <w:rPr>
        <w:rFonts w:ascii="Arial" w:hAnsi="Arial"/>
        <w:b/>
        <w:color w:val="FFFFFF"/>
        <w:sz w:val="22"/>
      </w:rPr>
      <w:tblPr/>
      <w:tcPr>
        <w:shd w:val="clear" w:color="ED7D31" w:fill="ED7D31" w:themeColor="accent2" w:themeFill="accent2"/>
      </w:tcPr>
    </w:tblStylePr>
    <w:tblStylePr w:type="band1Vert">
      <w:tblPr/>
      <w:tcPr>
        <w:shd w:val="clear" w:color="F6C3A0" w:fill="F6C3A0" w:themeColor="accent2" w:themeTint="75" w:themeFill="accent2" w:themeFillTint="75"/>
      </w:tcPr>
    </w:tblStylePr>
    <w:tblStylePr w:type="band1Horz">
      <w:tblPr/>
      <w:tcPr>
        <w:shd w:val="clear" w:color="F6C3A0" w:fill="F6C3A0" w:themeColor="accent2" w:themeTint="75" w:themeFill="accent2" w:themeFillTint="75"/>
      </w:tcPr>
    </w:tblStylePr>
  </w:style>
  <w:style w:type="table" w:customStyle="1" w:styleId="GridTable5Dark-Accent3">
    <w:name w:val="Grid Table 5 Dark -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fill="ECECEC" w:themeColor="accent3" w:themeTint="34" w:themeFill="accent3" w:themeFillTint="34"/>
    </w:tblPr>
    <w:tblStylePr w:type="firstRow">
      <w:rPr>
        <w:rFonts w:ascii="Arial" w:hAnsi="Arial"/>
        <w:b/>
        <w:color w:val="FFFFFF"/>
        <w:sz w:val="22"/>
      </w:rPr>
      <w:tblPr/>
      <w:tcPr>
        <w:shd w:val="clear" w:color="A5A5A5" w:fill="A5A5A5" w:themeColor="accent3" w:themeFill="accent3"/>
      </w:tcPr>
    </w:tblStylePr>
    <w:tblStylePr w:type="lastRow">
      <w:rPr>
        <w:rFonts w:ascii="Arial" w:hAnsi="Arial"/>
        <w:b/>
        <w:color w:val="FFFFFF"/>
        <w:sz w:val="22"/>
      </w:rPr>
      <w:tblPr/>
      <w:tcPr>
        <w:tcBorders>
          <w:top w:val="single" w:sz="4" w:space="0" w:color="FFFFFF" w:themeColor="light1"/>
        </w:tcBorders>
        <w:shd w:val="clear" w:color="A5A5A5" w:fill="A5A5A5" w:themeColor="accent3" w:themeFill="accent3"/>
      </w:tcPr>
    </w:tblStylePr>
    <w:tblStylePr w:type="firstCol">
      <w:rPr>
        <w:rFonts w:ascii="Arial" w:hAnsi="Arial"/>
        <w:b/>
        <w:color w:val="FFFFFF"/>
        <w:sz w:val="22"/>
      </w:rPr>
      <w:tblPr/>
      <w:tcPr>
        <w:shd w:val="clear" w:color="A5A5A5" w:fill="A5A5A5" w:themeColor="accent3" w:themeFill="accent3"/>
      </w:tcPr>
    </w:tblStylePr>
    <w:tblStylePr w:type="lastCol">
      <w:rPr>
        <w:rFonts w:ascii="Arial" w:hAnsi="Arial"/>
        <w:b/>
        <w:color w:val="FFFFFF"/>
        <w:sz w:val="22"/>
      </w:rPr>
      <w:tblPr/>
      <w:tcPr>
        <w:shd w:val="clear" w:color="A5A5A5" w:fill="A5A5A5" w:themeColor="accent3" w:themeFill="accent3"/>
      </w:tcPr>
    </w:tblStylePr>
    <w:tblStylePr w:type="band1Vert">
      <w:tblPr/>
      <w:tcPr>
        <w:shd w:val="clear" w:color="D5D5D5" w:fill="D5D5D5" w:themeColor="accent3" w:themeTint="75" w:themeFill="accent3" w:themeFillTint="75"/>
      </w:tcPr>
    </w:tblStylePr>
    <w:tblStylePr w:type="band1Horz">
      <w:tblPr/>
      <w:tcPr>
        <w:shd w:val="clear" w:color="D5D5D5" w:fill="D5D5D5" w:themeColor="accent3" w:themeTint="7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fill="FFF2CB" w:themeColor="accent4" w:themeTint="34" w:themeFill="accent4" w:themeFillTint="34"/>
    </w:tblPr>
    <w:tblStylePr w:type="firstRow">
      <w:rPr>
        <w:rFonts w:ascii="Arial" w:hAnsi="Arial"/>
        <w:b/>
        <w:color w:val="FFFFFF"/>
        <w:sz w:val="22"/>
      </w:rPr>
      <w:tblPr/>
      <w:tcPr>
        <w:shd w:val="clear" w:color="FFC000" w:fill="FFC000" w:themeColor="accent4" w:themeFill="accent4"/>
      </w:tcPr>
    </w:tblStylePr>
    <w:tblStylePr w:type="lastRow">
      <w:rPr>
        <w:rFonts w:ascii="Arial" w:hAnsi="Arial"/>
        <w:b/>
        <w:color w:val="FFFFFF"/>
        <w:sz w:val="22"/>
      </w:rPr>
      <w:tblPr/>
      <w:tcPr>
        <w:tcBorders>
          <w:top w:val="single" w:sz="4" w:space="0" w:color="FFFFFF" w:themeColor="light1"/>
        </w:tcBorders>
        <w:shd w:val="clear" w:color="FFC000" w:fill="FFC000" w:themeColor="accent4" w:themeFill="accent4"/>
      </w:tcPr>
    </w:tblStylePr>
    <w:tblStylePr w:type="firstCol">
      <w:rPr>
        <w:rFonts w:ascii="Arial" w:hAnsi="Arial"/>
        <w:b/>
        <w:color w:val="FFFFFF"/>
        <w:sz w:val="22"/>
      </w:rPr>
      <w:tblPr/>
      <w:tcPr>
        <w:shd w:val="clear" w:color="FFC000" w:fill="FFC000" w:themeColor="accent4" w:themeFill="accent4"/>
      </w:tcPr>
    </w:tblStylePr>
    <w:tblStylePr w:type="lastCol">
      <w:rPr>
        <w:rFonts w:ascii="Arial" w:hAnsi="Arial"/>
        <w:b/>
        <w:color w:val="FFFFFF"/>
        <w:sz w:val="22"/>
      </w:rPr>
      <w:tblPr/>
      <w:tcPr>
        <w:shd w:val="clear" w:color="FFC000" w:fill="FFC000" w:themeColor="accent4" w:themeFill="accent4"/>
      </w:tcPr>
    </w:tblStylePr>
    <w:tblStylePr w:type="band1Vert">
      <w:tblPr/>
      <w:tcPr>
        <w:shd w:val="clear" w:color="FFE28A" w:fill="FFE28A" w:themeColor="accent4" w:themeTint="75" w:themeFill="accent4" w:themeFillTint="75"/>
      </w:tcPr>
    </w:tblStylePr>
    <w:tblStylePr w:type="band1Horz">
      <w:tblPr/>
      <w:tcPr>
        <w:shd w:val="clear" w:color="FFE28A" w:fill="FFE28A" w:themeColor="accent4" w:themeTint="75" w:themeFill="accent4" w:themeFillTint="75"/>
      </w:tcPr>
    </w:tblStylePr>
  </w:style>
  <w:style w:type="table" w:customStyle="1" w:styleId="GridTable5Dark-Accent5">
    <w:name w:val="Grid Table 5 Dark -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fill="DDEAF6" w:themeColor="accent5" w:themeTint="34" w:themeFill="accent5" w:themeFillTint="34"/>
    </w:tblPr>
    <w:tblStylePr w:type="firstRow">
      <w:rPr>
        <w:rFonts w:ascii="Arial" w:hAnsi="Arial"/>
        <w:b/>
        <w:color w:val="FFFFFF"/>
        <w:sz w:val="22"/>
      </w:rPr>
      <w:tblPr/>
      <w:tcPr>
        <w:shd w:val="clear" w:color="5B9BD5" w:fill="5B9BD5" w:themeColor="accent5" w:themeFill="accent5"/>
      </w:tcPr>
    </w:tblStylePr>
    <w:tblStylePr w:type="lastRow">
      <w:rPr>
        <w:rFonts w:ascii="Arial" w:hAnsi="Arial"/>
        <w:b/>
        <w:color w:val="FFFFFF"/>
        <w:sz w:val="22"/>
      </w:rPr>
      <w:tblPr/>
      <w:tcPr>
        <w:tcBorders>
          <w:top w:val="single" w:sz="4" w:space="0" w:color="FFFFFF" w:themeColor="light1"/>
        </w:tcBorders>
        <w:shd w:val="clear" w:color="5B9BD5" w:fill="5B9BD5" w:themeColor="accent5" w:themeFill="accent5"/>
      </w:tcPr>
    </w:tblStylePr>
    <w:tblStylePr w:type="firstCol">
      <w:rPr>
        <w:rFonts w:ascii="Arial" w:hAnsi="Arial"/>
        <w:b/>
        <w:color w:val="FFFFFF"/>
        <w:sz w:val="22"/>
      </w:rPr>
      <w:tblPr/>
      <w:tcPr>
        <w:shd w:val="clear" w:color="5B9BD5" w:fill="5B9BD5" w:themeColor="accent5" w:themeFill="accent5"/>
      </w:tcPr>
    </w:tblStylePr>
    <w:tblStylePr w:type="lastCol">
      <w:rPr>
        <w:rFonts w:ascii="Arial" w:hAnsi="Arial"/>
        <w:b/>
        <w:color w:val="FFFFFF"/>
        <w:sz w:val="22"/>
      </w:rPr>
      <w:tblPr/>
      <w:tcPr>
        <w:shd w:val="clear" w:color="5B9BD5" w:fill="5B9BD5" w:themeColor="accent5" w:themeFill="accent5"/>
      </w:tcPr>
    </w:tblStylePr>
    <w:tblStylePr w:type="band1Vert">
      <w:tblPr/>
      <w:tcPr>
        <w:shd w:val="clear" w:color="B3D0EB" w:fill="B3D0EB" w:themeColor="accent5" w:themeTint="75" w:themeFill="accent5" w:themeFillTint="75"/>
      </w:tcPr>
    </w:tblStylePr>
    <w:tblStylePr w:type="band1Horz">
      <w:tblPr/>
      <w:tcPr>
        <w:shd w:val="clear" w:color="B3D0EB" w:fill="B3D0EB" w:themeColor="accent5" w:themeTint="75" w:themeFill="accent5" w:themeFillTint="75"/>
      </w:tcPr>
    </w:tblStylePr>
  </w:style>
  <w:style w:type="table" w:customStyle="1" w:styleId="GridTable5Dark-Accent6">
    <w:name w:val="Grid Table 5 Dark -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fill="E1EFD8" w:themeColor="accent6" w:themeTint="34" w:themeFill="accent6" w:themeFillTint="34"/>
    </w:tblPr>
    <w:tblStylePr w:type="firstRow">
      <w:rPr>
        <w:rFonts w:ascii="Arial" w:hAnsi="Arial"/>
        <w:b/>
        <w:color w:val="FFFFFF"/>
        <w:sz w:val="22"/>
      </w:rPr>
      <w:tblPr/>
      <w:tcPr>
        <w:shd w:val="clear" w:color="70AD47" w:fill="70AD47" w:themeColor="accent6" w:themeFill="accent6"/>
      </w:tcPr>
    </w:tblStylePr>
    <w:tblStylePr w:type="lastRow">
      <w:rPr>
        <w:rFonts w:ascii="Arial" w:hAnsi="Arial"/>
        <w:b/>
        <w:color w:val="FFFFFF"/>
        <w:sz w:val="22"/>
      </w:rPr>
      <w:tblPr/>
      <w:tcPr>
        <w:tcBorders>
          <w:top w:val="single" w:sz="4" w:space="0" w:color="FFFFFF" w:themeColor="light1"/>
        </w:tcBorders>
        <w:shd w:val="clear" w:color="70AD47" w:fill="70AD47" w:themeColor="accent6" w:themeFill="accent6"/>
      </w:tcPr>
    </w:tblStylePr>
    <w:tblStylePr w:type="firstCol">
      <w:rPr>
        <w:rFonts w:ascii="Arial" w:hAnsi="Arial"/>
        <w:b/>
        <w:color w:val="FFFFFF"/>
        <w:sz w:val="22"/>
      </w:rPr>
      <w:tblPr/>
      <w:tcPr>
        <w:shd w:val="clear" w:color="70AD47" w:fill="70AD47" w:themeColor="accent6" w:themeFill="accent6"/>
      </w:tcPr>
    </w:tblStylePr>
    <w:tblStylePr w:type="lastCol">
      <w:rPr>
        <w:rFonts w:ascii="Arial" w:hAnsi="Arial"/>
        <w:b/>
        <w:color w:val="FFFFFF"/>
        <w:sz w:val="22"/>
      </w:rPr>
      <w:tblPr/>
      <w:tcPr>
        <w:shd w:val="clear" w:color="70AD47" w:fill="70AD47" w:themeColor="accent6" w:themeFill="accent6"/>
      </w:tcPr>
    </w:tblStylePr>
    <w:tblStylePr w:type="band1Vert">
      <w:tblPr/>
      <w:tcPr>
        <w:shd w:val="clear" w:color="BCDBA8" w:fill="BCDBA8" w:themeColor="accent6" w:themeTint="75" w:themeFill="accent6" w:themeFillTint="75"/>
      </w:tcPr>
    </w:tblStylePr>
    <w:tblStylePr w:type="band1Horz">
      <w:tblPr/>
      <w:tcPr>
        <w:shd w:val="clear" w:color="BCDBA8" w:fill="BCDBA8" w:themeColor="accent6" w:themeTint="75"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CBCBCB" w:fill="CBCBCB" w:themeColor="text1" w:themeTint="34" w:themeFill="text1" w:themeFillTint="34"/>
      </w:tcPr>
    </w:tblStylePr>
    <w:tblStylePr w:type="band1Horz">
      <w:rPr>
        <w:rFonts w:ascii="Arial" w:hAnsi="Arial"/>
        <w:color w:val="7F7F7F" w:themeColor="text1" w:themeShade="95" w:themeTint="80"/>
        <w:sz w:val="22"/>
      </w:rPr>
      <w:tblPr/>
      <w:tcPr>
        <w:shd w:val="clear" w:color="CBCBCB" w:fill="CBCBCB" w:themeColor="text1" w:themeTint="34" w:themeFill="text1" w:themeFillTint="34"/>
      </w:tcPr>
    </w:tblStylePr>
    <w:tblStylePr w:type="band2Horz">
      <w:rPr>
        <w:rFonts w:ascii="Arial" w:hAnsi="Arial"/>
        <w:color w:val="7F7F7F" w:themeColor="text1" w:themeShade="95" w:themeTint="80"/>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Shade="95" w:themeTint="80"/>
      </w:rPr>
      <w:tblPr/>
      <w:tcPr>
        <w:tcBorders>
          <w:bottom w:val="single" w:sz="12" w:space="0" w:color="A0B7E1" w:themeColor="accent1" w:themeTint="80"/>
        </w:tcBorders>
      </w:tcPr>
    </w:tblStylePr>
    <w:tblStylePr w:type="lastRow">
      <w:rPr>
        <w:b/>
        <w:color w:val="A0B7E1" w:themeColor="accent1" w:themeShade="95" w:themeTint="80"/>
      </w:rPr>
    </w:tblStylePr>
    <w:tblStylePr w:type="firstCol">
      <w:rPr>
        <w:b/>
        <w:color w:val="A0B7E1" w:themeColor="accent1" w:themeShade="95" w:themeTint="80"/>
      </w:rPr>
    </w:tblStylePr>
    <w:tblStylePr w:type="lastCol">
      <w:rPr>
        <w:b/>
        <w:color w:val="A0B7E1" w:themeColor="accent1" w:themeShade="95" w:themeTint="80"/>
      </w:rPr>
    </w:tblStylePr>
    <w:tblStylePr w:type="band1Vert">
      <w:tblPr/>
      <w:tcPr>
        <w:shd w:val="clear" w:color="D8E2F3" w:fill="D8E2F3" w:themeColor="accent1" w:themeTint="34" w:themeFill="accent1" w:themeFillTint="34"/>
      </w:tcPr>
    </w:tblStylePr>
    <w:tblStylePr w:type="band1Horz">
      <w:rPr>
        <w:rFonts w:ascii="Arial" w:hAnsi="Arial"/>
        <w:color w:val="A0B7E1" w:themeColor="accent1" w:themeShade="95" w:themeTint="80"/>
        <w:sz w:val="22"/>
      </w:rPr>
      <w:tblPr/>
      <w:tcPr>
        <w:shd w:val="clear" w:color="D8E2F3" w:fill="D8E2F3" w:themeColor="accent1" w:themeTint="34" w:themeFill="accent1" w:themeFillTint="34"/>
      </w:tcPr>
    </w:tblStylePr>
    <w:tblStylePr w:type="band2Horz">
      <w:rPr>
        <w:rFonts w:ascii="Arial" w:hAnsi="Arial"/>
        <w:color w:val="A0B7E1" w:themeColor="accent1" w:themeShade="95" w:themeTint="80"/>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Shade="95" w:themeTint="97"/>
      </w:rPr>
      <w:tblPr/>
      <w:tcPr>
        <w:tcBorders>
          <w:bottom w:val="single" w:sz="12" w:space="0" w:color="F4B184" w:themeColor="accent2" w:themeTint="97"/>
        </w:tcBorders>
      </w:tcPr>
    </w:tblStylePr>
    <w:tblStylePr w:type="lastRow">
      <w:rPr>
        <w:b/>
        <w:color w:val="F4B184" w:themeColor="accent2" w:themeShade="95" w:themeTint="97"/>
      </w:rPr>
    </w:tblStylePr>
    <w:tblStylePr w:type="firstCol">
      <w:rPr>
        <w:b/>
        <w:color w:val="F4B184" w:themeColor="accent2" w:themeShade="95" w:themeTint="97"/>
      </w:rPr>
    </w:tblStylePr>
    <w:tblStylePr w:type="lastCol">
      <w:rPr>
        <w:b/>
        <w:color w:val="F4B184" w:themeColor="accent2" w:themeShade="95" w:themeTint="97"/>
      </w:rPr>
    </w:tblStylePr>
    <w:tblStylePr w:type="band1Vert">
      <w:tblPr/>
      <w:tcPr>
        <w:shd w:val="clear" w:color="FBE5D6" w:fill="FBE5D6" w:themeColor="accent2" w:themeTint="32" w:themeFill="accent2" w:themeFillTint="32"/>
      </w:tcPr>
    </w:tblStylePr>
    <w:tblStylePr w:type="band1Horz">
      <w:rPr>
        <w:rFonts w:ascii="Arial" w:hAnsi="Arial"/>
        <w:color w:val="F4B184" w:themeColor="accent2" w:themeShade="95" w:themeTint="97"/>
        <w:sz w:val="22"/>
      </w:rPr>
      <w:tblPr/>
      <w:tcPr>
        <w:shd w:val="clear" w:color="FBE5D6" w:fill="FBE5D6" w:themeColor="accent2" w:themeTint="32" w:themeFill="accent2" w:themeFillTint="32"/>
      </w:tcPr>
    </w:tblStylePr>
    <w:tblStylePr w:type="band2Horz">
      <w:rPr>
        <w:rFonts w:ascii="Arial" w:hAnsi="Arial"/>
        <w:color w:val="F4B184" w:themeColor="accent2" w:themeShade="95" w:themeTint="97"/>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Shade="95" w:themeTint="FE"/>
      </w:rPr>
      <w:tblPr/>
      <w:tcPr>
        <w:tcBorders>
          <w:bottom w:val="single" w:sz="12" w:space="0" w:color="A5A5A5" w:themeColor="accent3" w:themeTint="FE"/>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blPr/>
      <w:tcPr>
        <w:shd w:val="clear" w:color="ECECEC" w:fill="ECECEC" w:themeColor="accent3" w:themeTint="34" w:themeFill="accent3" w:themeFillTint="34"/>
      </w:tcPr>
    </w:tblStylePr>
    <w:tblStylePr w:type="band1Horz">
      <w:rPr>
        <w:rFonts w:ascii="Arial" w:hAnsi="Arial"/>
        <w:color w:val="A5A5A5" w:themeColor="accent3" w:themeShade="95" w:themeTint="FE"/>
        <w:sz w:val="22"/>
      </w:rPr>
      <w:tblPr/>
      <w:tcPr>
        <w:shd w:val="clear" w:color="ECECEC" w:fill="ECECEC" w:themeColor="accent3" w:themeTint="34" w:themeFill="accent3" w:themeFillTint="34"/>
      </w:tcPr>
    </w:tblStylePr>
    <w:tblStylePr w:type="band2Horz">
      <w:rPr>
        <w:rFonts w:ascii="Arial" w:hAnsi="Arial"/>
        <w:color w:val="A5A5A5" w:themeColor="accent3" w:themeShade="95" w:themeTint="FE"/>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Shade="95" w:themeTint="9A"/>
      </w:rPr>
      <w:tblPr/>
      <w:tcPr>
        <w:tcBorders>
          <w:bottom w:val="single" w:sz="12" w:space="0" w:color="FFD865" w:themeColor="accent4" w:themeTint="9A"/>
        </w:tcBorders>
      </w:tcPr>
    </w:tblStylePr>
    <w:tblStylePr w:type="lastRow">
      <w:rPr>
        <w:b/>
        <w:color w:val="FFD865" w:themeColor="accent4" w:themeShade="95" w:themeTint="9A"/>
      </w:rPr>
    </w:tblStylePr>
    <w:tblStylePr w:type="firstCol">
      <w:rPr>
        <w:b/>
        <w:color w:val="FFD865" w:themeColor="accent4" w:themeShade="95" w:themeTint="9A"/>
      </w:rPr>
    </w:tblStylePr>
    <w:tblStylePr w:type="lastCol">
      <w:rPr>
        <w:b/>
        <w:color w:val="FFD865" w:themeColor="accent4" w:themeShade="95" w:themeTint="9A"/>
      </w:rPr>
    </w:tblStylePr>
    <w:tblStylePr w:type="band1Vert">
      <w:tblPr/>
      <w:tcPr>
        <w:shd w:val="clear" w:color="FFF2CB" w:fill="FFF2CB" w:themeColor="accent4" w:themeTint="34" w:themeFill="accent4" w:themeFillTint="34"/>
      </w:tcPr>
    </w:tblStylePr>
    <w:tblStylePr w:type="band1Horz">
      <w:rPr>
        <w:rFonts w:ascii="Arial" w:hAnsi="Arial"/>
        <w:color w:val="FFD865" w:themeColor="accent4" w:themeShade="95" w:themeTint="9A"/>
        <w:sz w:val="22"/>
      </w:rPr>
      <w:tblPr/>
      <w:tcPr>
        <w:shd w:val="clear" w:color="FFF2CB" w:fill="FFF2CB" w:themeColor="accent4" w:themeTint="34" w:themeFill="accent4" w:themeFillTint="34"/>
      </w:tcPr>
    </w:tblStylePr>
    <w:tblStylePr w:type="band2Horz">
      <w:rPr>
        <w:rFonts w:ascii="Arial" w:hAnsi="Arial"/>
        <w:color w:val="FFD865" w:themeColor="accent4" w:themeShade="95" w:themeTint="9A"/>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fill="DDEAF6" w:themeColor="accent5" w:themeTint="34" w:themeFill="accent5" w:themeFillTint="34"/>
      </w:tcPr>
    </w:tblStylePr>
    <w:tblStylePr w:type="band1Horz">
      <w:rPr>
        <w:rFonts w:ascii="Arial" w:hAnsi="Arial"/>
        <w:color w:val="245A8D" w:themeColor="accent5" w:themeShade="95"/>
        <w:sz w:val="22"/>
      </w:rPr>
      <w:tblPr/>
      <w:tcPr>
        <w:shd w:val="clear" w:color="DDEAF6" w:fill="DDEAF6" w:themeColor="accent5" w:themeTint="34"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fill="E1EFD8" w:themeColor="accent6" w:themeTint="34" w:themeFill="accent6" w:themeFillTint="34"/>
      </w:tcPr>
    </w:tblStylePr>
    <w:tblStylePr w:type="band1Horz">
      <w:rPr>
        <w:rFonts w:ascii="Arial" w:hAnsi="Arial"/>
        <w:color w:val="245A8D" w:themeColor="accent5" w:themeShade="95"/>
        <w:sz w:val="22"/>
      </w:rPr>
      <w:tblPr/>
      <w:tcPr>
        <w:shd w:val="clear" w:color="E1EFD8" w:fill="E1EFD8" w:themeColor="accent6" w:themeTint="34"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FFFFFF" w:themeColor="light1" w:themeFill="light1"/>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FFFFFF" w:themeColor="light1" w:themeFill="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fill="F2F2F2" w:themeColor="text1" w:themeTint="0D" w:themeFill="text1" w:themeFillTint="0D"/>
      </w:tcPr>
    </w:tblStylePr>
    <w:tblStylePr w:type="band1Horz">
      <w:rPr>
        <w:rFonts w:ascii="Arial" w:hAnsi="Arial"/>
        <w:color w:val="7F7F7F" w:themeColor="text1" w:themeShade="95" w:themeTint="80"/>
        <w:sz w:val="22"/>
      </w:rPr>
      <w:tblPr/>
      <w:tcPr>
        <w:shd w:val="clear" w:color="F2F2F2" w:fill="F2F2F2" w:themeColor="text1" w:themeTint="0D" w:themeFill="text1" w:themeFillTint="0D"/>
      </w:tcPr>
    </w:tblStylePr>
    <w:tblStylePr w:type="band2Horz">
      <w:rPr>
        <w:rFonts w:ascii="Arial" w:hAnsi="Arial"/>
        <w:color w:val="7F7F7F" w:themeColor="text1" w:themeShade="95" w:themeTint="80"/>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Shade="95" w:themeTint="80"/>
        <w:sz w:val="22"/>
      </w:rPr>
      <w:tblPr/>
      <w:tcPr>
        <w:tcBorders>
          <w:top w:val="nil"/>
          <w:left w:val="nil"/>
          <w:bottom w:val="single" w:sz="4" w:space="0" w:color="A0B7E1" w:themeColor="accent1" w:themeTint="80"/>
          <w:right w:val="nil"/>
        </w:tcBorders>
        <w:shd w:val="clear" w:color="FFFFFF" w:fill="FFFFFF" w:themeColor="light1" w:themeFill="light1"/>
      </w:tcPr>
    </w:tblStylePr>
    <w:tblStylePr w:type="lastRow">
      <w:rPr>
        <w:rFonts w:ascii="Arial" w:hAnsi="Arial"/>
        <w:b/>
        <w:color w:val="A0B7E1" w:themeColor="accent1" w:themeShade="95" w:themeTint="80"/>
        <w:sz w:val="22"/>
      </w:rPr>
      <w:tblPr/>
      <w:tcPr>
        <w:tcBorders>
          <w:top w:val="single" w:sz="4" w:space="0" w:color="A0B7E1" w:themeColor="accent1" w:themeTint="80"/>
          <w:left w:val="nil"/>
          <w:bottom w:val="nil"/>
          <w:right w:val="nil"/>
        </w:tcBorders>
        <w:shd w:val="clear" w:color="FFFFFF" w:fill="FFFFFF" w:themeColor="light1" w:themeFill="light1"/>
      </w:tcPr>
    </w:tblStylePr>
    <w:tblStylePr w:type="firstCol">
      <w:pPr>
        <w:jc w:val="right"/>
      </w:pPr>
      <w:rPr>
        <w:rFonts w:ascii="Arial" w:hAnsi="Arial"/>
        <w:i/>
        <w:color w:val="A0B7E1" w:themeColor="accent1" w:themeShade="95"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Shade="95"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fill="D8E2F3" w:themeColor="accent1" w:themeTint="34" w:themeFill="accent1" w:themeFillTint="34"/>
      </w:tcPr>
    </w:tblStylePr>
    <w:tblStylePr w:type="band1Horz">
      <w:rPr>
        <w:rFonts w:ascii="Arial" w:hAnsi="Arial"/>
        <w:color w:val="A0B7E1" w:themeColor="accent1" w:themeShade="95" w:themeTint="80"/>
        <w:sz w:val="22"/>
      </w:rPr>
      <w:tblPr/>
      <w:tcPr>
        <w:shd w:val="clear" w:color="D8E2F3" w:fill="D8E2F3" w:themeColor="accent1" w:themeTint="34" w:themeFill="accent1" w:themeFillTint="34"/>
      </w:tcPr>
    </w:tblStylePr>
    <w:tblStylePr w:type="band2Horz">
      <w:rPr>
        <w:rFonts w:ascii="Arial" w:hAnsi="Arial"/>
        <w:color w:val="A0B7E1" w:themeColor="accent1" w:themeShade="95" w:themeTint="80"/>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Shade="95" w:themeTint="97"/>
        <w:sz w:val="22"/>
      </w:rPr>
      <w:tblPr/>
      <w:tcPr>
        <w:tcBorders>
          <w:top w:val="nil"/>
          <w:left w:val="nil"/>
          <w:bottom w:val="single" w:sz="4" w:space="0" w:color="F4B184" w:themeColor="accent2" w:themeTint="97"/>
          <w:right w:val="nil"/>
        </w:tcBorders>
        <w:shd w:val="clear" w:color="FFFFFF" w:fill="FFFFFF" w:themeColor="light1" w:themeFill="light1"/>
      </w:tcPr>
    </w:tblStylePr>
    <w:tblStylePr w:type="lastRow">
      <w:rPr>
        <w:rFonts w:ascii="Arial" w:hAnsi="Arial"/>
        <w:b/>
        <w:color w:val="F4B184" w:themeColor="accent2" w:themeShade="95" w:themeTint="97"/>
        <w:sz w:val="22"/>
      </w:rPr>
      <w:tblPr/>
      <w:tcPr>
        <w:tcBorders>
          <w:top w:val="single" w:sz="4" w:space="0" w:color="F4B184" w:themeColor="accent2" w:themeTint="97"/>
          <w:left w:val="nil"/>
          <w:bottom w:val="nil"/>
          <w:right w:val="nil"/>
        </w:tcBorders>
        <w:shd w:val="clear" w:color="FFFFFF" w:fill="FFFFFF" w:themeColor="light1" w:themeFill="light1"/>
      </w:tcPr>
    </w:tblStylePr>
    <w:tblStylePr w:type="firstCol">
      <w:pPr>
        <w:jc w:val="right"/>
      </w:pPr>
      <w:rPr>
        <w:rFonts w:ascii="Arial" w:hAnsi="Arial"/>
        <w:i/>
        <w:color w:val="F4B184" w:themeColor="accent2" w:themeShade="95" w:themeTint="97"/>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Shade="95" w:themeTint="97"/>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fill="FBE5D6" w:themeColor="accent2" w:themeTint="32" w:themeFill="accent2" w:themeFillTint="32"/>
      </w:tcPr>
    </w:tblStylePr>
    <w:tblStylePr w:type="band1Horz">
      <w:rPr>
        <w:rFonts w:ascii="Arial" w:hAnsi="Arial"/>
        <w:color w:val="F4B184" w:themeColor="accent2" w:themeShade="95" w:themeTint="97"/>
        <w:sz w:val="22"/>
      </w:rPr>
      <w:tblPr/>
      <w:tcPr>
        <w:shd w:val="clear" w:color="FBE5D6" w:fill="FBE5D6" w:themeColor="accent2" w:themeTint="32" w:themeFill="accent2" w:themeFillTint="32"/>
      </w:tcPr>
    </w:tblStylePr>
    <w:tblStylePr w:type="band2Horz">
      <w:rPr>
        <w:rFonts w:ascii="Arial" w:hAnsi="Arial"/>
        <w:color w:val="F4B184" w:themeColor="accent2" w:themeShade="95" w:themeTint="97"/>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Shade="95" w:themeTint="FE"/>
        <w:sz w:val="22"/>
      </w:rPr>
      <w:tblPr/>
      <w:tcPr>
        <w:tcBorders>
          <w:top w:val="nil"/>
          <w:left w:val="nil"/>
          <w:bottom w:val="single" w:sz="4" w:space="0" w:color="A5A5A5" w:themeColor="accent3" w:themeTint="FE"/>
          <w:right w:val="nil"/>
        </w:tcBorders>
        <w:shd w:val="clear" w:color="FFFFFF" w:fill="FFFFFF" w:themeColor="light1" w:themeFill="light1"/>
      </w:tcPr>
    </w:tblStylePr>
    <w:tblStylePr w:type="lastRow">
      <w:rPr>
        <w:rFonts w:ascii="Arial" w:hAnsi="Arial"/>
        <w:b/>
        <w:color w:val="A5A5A5" w:themeColor="accent3" w:themeShade="95" w:themeTint="FE"/>
        <w:sz w:val="22"/>
      </w:rPr>
      <w:tblPr/>
      <w:tcPr>
        <w:tcBorders>
          <w:top w:val="single" w:sz="4" w:space="0" w:color="A5A5A5" w:themeColor="accent3" w:themeTint="FE"/>
          <w:left w:val="nil"/>
          <w:bottom w:val="nil"/>
          <w:right w:val="nil"/>
        </w:tcBorders>
        <w:shd w:val="clear" w:color="FFFFFF" w:fill="FFFFFF" w:themeColor="light1" w:themeFill="light1"/>
      </w:tcPr>
    </w:tblStylePr>
    <w:tblStylePr w:type="firstCol">
      <w:pPr>
        <w:jc w:val="right"/>
      </w:pPr>
      <w:rPr>
        <w:rFonts w:ascii="Arial" w:hAnsi="Arial"/>
        <w:i/>
        <w:color w:val="A5A5A5" w:themeColor="accent3" w:themeShade="95" w:themeTint="FE"/>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Shade="95" w:themeTint="FE"/>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fill="ECECEC" w:themeColor="accent3" w:themeTint="34" w:themeFill="accent3" w:themeFillTint="34"/>
      </w:tcPr>
    </w:tblStylePr>
    <w:tblStylePr w:type="band1Horz">
      <w:rPr>
        <w:rFonts w:ascii="Arial" w:hAnsi="Arial"/>
        <w:color w:val="A5A5A5" w:themeColor="accent3" w:themeShade="95" w:themeTint="FE"/>
        <w:sz w:val="22"/>
      </w:rPr>
      <w:tblPr/>
      <w:tcPr>
        <w:shd w:val="clear" w:color="ECECEC" w:fill="ECECEC" w:themeColor="accent3" w:themeTint="34" w:themeFill="accent3" w:themeFillTint="34"/>
      </w:tcPr>
    </w:tblStylePr>
    <w:tblStylePr w:type="band2Horz">
      <w:rPr>
        <w:rFonts w:ascii="Arial" w:hAnsi="Arial"/>
        <w:color w:val="A5A5A5" w:themeColor="accent3" w:themeShade="95" w:themeTint="FE"/>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Shade="95" w:themeTint="9A"/>
        <w:sz w:val="22"/>
      </w:rPr>
      <w:tblPr/>
      <w:tcPr>
        <w:tcBorders>
          <w:top w:val="nil"/>
          <w:left w:val="nil"/>
          <w:bottom w:val="single" w:sz="4" w:space="0" w:color="FFD865" w:themeColor="accent4" w:themeTint="9A"/>
          <w:right w:val="nil"/>
        </w:tcBorders>
        <w:shd w:val="clear" w:color="FFFFFF" w:fill="FFFFFF" w:themeColor="light1" w:themeFill="light1"/>
      </w:tcPr>
    </w:tblStylePr>
    <w:tblStylePr w:type="lastRow">
      <w:rPr>
        <w:rFonts w:ascii="Arial" w:hAnsi="Arial"/>
        <w:b/>
        <w:color w:val="FFD865" w:themeColor="accent4" w:themeShade="95" w:themeTint="9A"/>
        <w:sz w:val="22"/>
      </w:rPr>
      <w:tblPr/>
      <w:tcPr>
        <w:tcBorders>
          <w:top w:val="single" w:sz="4" w:space="0" w:color="FFD865" w:themeColor="accent4" w:themeTint="9A"/>
          <w:left w:val="nil"/>
          <w:bottom w:val="nil"/>
          <w:right w:val="nil"/>
        </w:tcBorders>
        <w:shd w:val="clear" w:color="FFFFFF" w:fill="FFFFFF" w:themeColor="light1" w:themeFill="light1"/>
      </w:tcPr>
    </w:tblStylePr>
    <w:tblStylePr w:type="firstCol">
      <w:pPr>
        <w:jc w:val="right"/>
      </w:pPr>
      <w:rPr>
        <w:rFonts w:ascii="Arial" w:hAnsi="Arial"/>
        <w:i/>
        <w:color w:val="FFD865" w:themeColor="accent4" w:themeShade="95" w:themeTint="9A"/>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Shade="95" w:themeTint="9A"/>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fill="FFF2CB" w:themeColor="accent4" w:themeTint="34" w:themeFill="accent4" w:themeFillTint="34"/>
      </w:tcPr>
    </w:tblStylePr>
    <w:tblStylePr w:type="band1Horz">
      <w:rPr>
        <w:rFonts w:ascii="Arial" w:hAnsi="Arial"/>
        <w:color w:val="FFD865" w:themeColor="accent4" w:themeShade="95" w:themeTint="9A"/>
        <w:sz w:val="22"/>
      </w:rPr>
      <w:tblPr/>
      <w:tcPr>
        <w:shd w:val="clear" w:color="FFF2CB" w:fill="FFF2CB" w:themeColor="accent4" w:themeTint="34" w:themeFill="accent4" w:themeFillTint="34"/>
      </w:tcPr>
    </w:tblStylePr>
    <w:tblStylePr w:type="band2Horz">
      <w:rPr>
        <w:rFonts w:ascii="Arial" w:hAnsi="Arial"/>
        <w:color w:val="FFD865" w:themeColor="accent4" w:themeShade="95" w:themeTint="9A"/>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il"/>
          <w:left w:val="nil"/>
          <w:bottom w:val="single" w:sz="4" w:space="0" w:color="A2C6E7" w:themeColor="accent5" w:themeTint="90"/>
          <w:right w:val="nil"/>
        </w:tcBorders>
        <w:shd w:val="clear" w:color="FFFFFF" w:fill="FFFFFF" w:themeColor="light1" w:themeFill="light1"/>
      </w:tcPr>
    </w:tblStylePr>
    <w:tblStylePr w:type="lastRow">
      <w:rPr>
        <w:rFonts w:ascii="Arial" w:hAnsi="Arial"/>
        <w:b/>
        <w:color w:val="245A8D" w:themeColor="accent5" w:themeShade="95"/>
        <w:sz w:val="22"/>
      </w:rPr>
      <w:tblPr/>
      <w:tcPr>
        <w:tcBorders>
          <w:top w:val="single" w:sz="4" w:space="0" w:color="A2C6E7" w:themeColor="accent5" w:themeTint="90"/>
          <w:left w:val="nil"/>
          <w:bottom w:val="nil"/>
          <w:right w:val="nil"/>
        </w:tcBorders>
        <w:shd w:val="clear" w:color="FFFFFF" w:fill="FFFFFF" w:themeColor="light1" w:themeFill="light1"/>
      </w:tcPr>
    </w:tblStylePr>
    <w:tblStylePr w:type="firstCol">
      <w:pPr>
        <w:jc w:val="right"/>
      </w:pPr>
      <w:rPr>
        <w:rFonts w:ascii="Arial" w:hAnsi="Arial"/>
        <w:i/>
        <w:color w:val="245A8D" w:themeColor="accent5" w:themeShade="95"/>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fill="DDEAF6" w:themeColor="accent5" w:themeTint="34" w:themeFill="accent5" w:themeFillTint="34"/>
      </w:tcPr>
    </w:tblStylePr>
    <w:tblStylePr w:type="band1Horz">
      <w:rPr>
        <w:rFonts w:ascii="Arial" w:hAnsi="Arial"/>
        <w:color w:val="245A8D" w:themeColor="accent5" w:themeShade="95"/>
        <w:sz w:val="22"/>
      </w:rPr>
      <w:tblPr/>
      <w:tcPr>
        <w:shd w:val="clear" w:color="DDEAF6" w:fill="DDEAF6" w:themeColor="accent5" w:themeTint="34"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fill="FFFFFF" w:themeColor="light1" w:themeFill="light1"/>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fill="FFFFFF" w:themeColor="light1" w:themeFill="light1"/>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fill="E1EFD8" w:themeColor="accent6" w:themeTint="34" w:themeFill="accent6" w:themeFillTint="34"/>
      </w:tcPr>
    </w:tblStylePr>
    <w:tblStylePr w:type="band1Horz">
      <w:rPr>
        <w:rFonts w:ascii="Arial" w:hAnsi="Arial"/>
        <w:color w:val="416429" w:themeColor="accent6" w:themeShade="95"/>
        <w:sz w:val="22"/>
      </w:rPr>
      <w:tblPr/>
      <w:tcPr>
        <w:shd w:val="clear" w:color="E1EFD8" w:fill="E1EFD8" w:themeColor="accent6" w:themeTint="34"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hemeColor="text1" w:themeTint="40" w:themeFill="text1" w:themeFillTint="40"/>
      </w:tcPr>
    </w:tblStylePr>
    <w:tblStylePr w:type="band1Horz">
      <w:tblPr/>
      <w:tcPr>
        <w:shd w:val="clear" w:color="BFBFBF" w:fill="BFBFBF" w:themeColor="text1" w:themeTint="40" w:themeFill="text1" w:themeFillTint="40"/>
      </w:tcPr>
    </w:tblStylePr>
  </w:style>
  <w:style w:type="table" w:customStyle="1" w:styleId="ListTable1Light-Accent1">
    <w:name w:val="List Table 1 Light - Accent 1"/>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fill="CFDBF0" w:themeColor="accent1" w:themeTint="40" w:themeFill="accent1" w:themeFillTint="40"/>
      </w:tcPr>
    </w:tblStylePr>
    <w:tblStylePr w:type="band1Horz">
      <w:tblPr/>
      <w:tcPr>
        <w:shd w:val="clear" w:color="CFDBF0" w:fill="CFDBF0" w:themeColor="accent1" w:themeTint="40" w:themeFill="accent1" w:themeFillTint="40"/>
      </w:tcPr>
    </w:tblStylePr>
  </w:style>
  <w:style w:type="table" w:customStyle="1" w:styleId="ListTable1Light-Accent2">
    <w:name w:val="List Table 1 Light - Accent 2"/>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fill="FADECB" w:themeColor="accent2" w:themeTint="40" w:themeFill="accent2" w:themeFillTint="40"/>
      </w:tcPr>
    </w:tblStylePr>
    <w:tblStylePr w:type="band1Horz">
      <w:tblPr/>
      <w:tcPr>
        <w:shd w:val="clear" w:color="FADECB" w:fill="FADECB" w:themeColor="accent2" w:themeTint="40" w:themeFill="accent2" w:themeFillTint="40"/>
      </w:tcPr>
    </w:tblStylePr>
  </w:style>
  <w:style w:type="table" w:customStyle="1" w:styleId="ListTable1Light-Accent3">
    <w:name w:val="List Table 1 Light - Accent 3"/>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fill="E8E8E8" w:themeColor="accent3" w:themeTint="40" w:themeFill="accent3" w:themeFillTint="40"/>
      </w:tcPr>
    </w:tblStylePr>
    <w:tblStylePr w:type="band1Horz">
      <w:tblPr/>
      <w:tcPr>
        <w:shd w:val="clear" w:color="E8E8E8" w:fill="E8E8E8" w:themeColor="accent3" w:themeTint="40" w:themeFill="accent3" w:themeFillTint="40"/>
      </w:tcPr>
    </w:tblStylePr>
  </w:style>
  <w:style w:type="table" w:customStyle="1" w:styleId="ListTable1Light-Accent4">
    <w:name w:val="List Table 1 Light - Accent 4"/>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fill="FFEFBF" w:themeColor="accent4" w:themeTint="40" w:themeFill="accent4" w:themeFillTint="40"/>
      </w:tcPr>
    </w:tblStylePr>
    <w:tblStylePr w:type="band1Horz">
      <w:tblPr/>
      <w:tcPr>
        <w:shd w:val="clear" w:color="FFEFBF" w:fill="FFEFBF" w:themeColor="accent4" w:themeTint="40" w:themeFill="accent4" w:themeFillTint="40"/>
      </w:tcPr>
    </w:tblStylePr>
  </w:style>
  <w:style w:type="table" w:customStyle="1" w:styleId="ListTable1Light-Accent5">
    <w:name w:val="List Table 1 Light - Accent 5"/>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fill="D5E5F4" w:themeColor="accent5" w:themeTint="40" w:themeFill="accent5" w:themeFillTint="40"/>
      </w:tcPr>
    </w:tblStylePr>
    <w:tblStylePr w:type="band1Horz">
      <w:tblPr/>
      <w:tcPr>
        <w:shd w:val="clear" w:color="D5E5F4" w:fill="D5E5F4" w:themeColor="accent5" w:themeTint="40" w:themeFill="accent5" w:themeFillTint="40"/>
      </w:tcPr>
    </w:tblStylePr>
  </w:style>
  <w:style w:type="table" w:customStyle="1" w:styleId="ListTable1Light-Accent6">
    <w:name w:val="List Table 1 Light - Accent 6"/>
    <w:basedOn w:val="TableNormal"/>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fill="DAEBCF" w:themeColor="accent6" w:themeTint="40" w:themeFill="accent6" w:themeFillTint="40"/>
      </w:tcPr>
    </w:tblStylePr>
    <w:tblStylePr w:type="band1Horz">
      <w:tblPr/>
      <w:tcPr>
        <w:shd w:val="clear" w:color="DAEBCF" w:fill="DAEBCF" w:themeColor="accent6" w:themeTint="4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hemeColor="text1" w:themeTint="40" w:themeFill="text1" w:themeFillTint="40"/>
      </w:tcPr>
    </w:tblStylePr>
    <w:tblStylePr w:type="band1Horz">
      <w:rPr>
        <w:rFonts w:ascii="Arial" w:hAnsi="Arial"/>
        <w:color w:val="404040"/>
        <w:sz w:val="22"/>
      </w:rPr>
      <w:tblPr/>
      <w:tcPr>
        <w:shd w:val="clear" w:color="BFBFBF" w:fill="BFBFBF" w:themeColor="text1" w:themeTint="40" w:themeFill="text1" w:themeFillTint="40"/>
      </w:tcPr>
    </w:tblStylePr>
  </w:style>
  <w:style w:type="table" w:customStyle="1" w:styleId="ListTable2-Accent1">
    <w:name w:val="List Table 2 -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hemeColor="accent1" w:themeTint="40" w:themeFill="accent1" w:themeFillTint="40"/>
      </w:tcPr>
    </w:tblStylePr>
    <w:tblStylePr w:type="band1Horz">
      <w:rPr>
        <w:rFonts w:ascii="Arial" w:hAnsi="Arial"/>
        <w:color w:val="404040"/>
        <w:sz w:val="22"/>
      </w:rPr>
      <w:tblPr/>
      <w:tcPr>
        <w:shd w:val="clear" w:color="CFDBF0" w:fill="CFDBF0" w:themeColor="accent1" w:themeTint="40" w:themeFill="accent1" w:themeFillTint="40"/>
      </w:tcPr>
    </w:tblStylePr>
  </w:style>
  <w:style w:type="table" w:customStyle="1" w:styleId="ListTable2-Accent2">
    <w:name w:val="List Table 2 -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hemeColor="accent2" w:themeTint="40" w:themeFill="accent2" w:themeFillTint="40"/>
      </w:tcPr>
    </w:tblStylePr>
    <w:tblStylePr w:type="band1Horz">
      <w:rPr>
        <w:rFonts w:ascii="Arial" w:hAnsi="Arial"/>
        <w:color w:val="404040"/>
        <w:sz w:val="22"/>
      </w:rPr>
      <w:tblPr/>
      <w:tcPr>
        <w:shd w:val="clear" w:color="FADECB" w:fill="FADECB" w:themeColor="accent2" w:themeTint="40" w:themeFill="accent2" w:themeFillTint="40"/>
      </w:tcPr>
    </w:tblStylePr>
  </w:style>
  <w:style w:type="table" w:customStyle="1" w:styleId="ListTable2-Accent3">
    <w:name w:val="List Table 2 -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hemeColor="accent3" w:themeTint="40" w:themeFill="accent3" w:themeFillTint="40"/>
      </w:tcPr>
    </w:tblStylePr>
    <w:tblStylePr w:type="band1Horz">
      <w:rPr>
        <w:rFonts w:ascii="Arial" w:hAnsi="Arial"/>
        <w:color w:val="404040"/>
        <w:sz w:val="22"/>
      </w:rPr>
      <w:tblPr/>
      <w:tcPr>
        <w:shd w:val="clear" w:color="E8E8E8" w:fill="E8E8E8" w:themeColor="accent3" w:themeTint="40" w:themeFill="accent3" w:themeFillTint="40"/>
      </w:tcPr>
    </w:tblStylePr>
  </w:style>
  <w:style w:type="table" w:customStyle="1" w:styleId="ListTable2-Accent4">
    <w:name w:val="List Table 2 -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hemeColor="accent4" w:themeTint="40" w:themeFill="accent4" w:themeFillTint="40"/>
      </w:tcPr>
    </w:tblStylePr>
    <w:tblStylePr w:type="band1Horz">
      <w:rPr>
        <w:rFonts w:ascii="Arial" w:hAnsi="Arial"/>
        <w:color w:val="404040"/>
        <w:sz w:val="22"/>
      </w:rPr>
      <w:tblPr/>
      <w:tcPr>
        <w:shd w:val="clear" w:color="FFEFBF" w:fill="FFEFBF" w:themeColor="accent4" w:themeTint="40" w:themeFill="accent4" w:themeFillTint="40"/>
      </w:tcPr>
    </w:tblStylePr>
  </w:style>
  <w:style w:type="table" w:customStyle="1" w:styleId="ListTable2-Accent5">
    <w:name w:val="List Table 2 -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hemeColor="accent5" w:themeTint="40" w:themeFill="accent5" w:themeFillTint="40"/>
      </w:tcPr>
    </w:tblStylePr>
    <w:tblStylePr w:type="band1Horz">
      <w:rPr>
        <w:rFonts w:ascii="Arial" w:hAnsi="Arial"/>
        <w:color w:val="404040"/>
        <w:sz w:val="22"/>
      </w:rPr>
      <w:tblPr/>
      <w:tcPr>
        <w:shd w:val="clear" w:color="D5E5F4" w:fill="D5E5F4" w:themeColor="accent5" w:themeTint="40" w:themeFill="accent5" w:themeFillTint="40"/>
      </w:tcPr>
    </w:tblStylePr>
  </w:style>
  <w:style w:type="table" w:customStyle="1" w:styleId="ListTable2-Accent6">
    <w:name w:val="List Table 2 -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hemeColor="accent6" w:themeTint="40" w:themeFill="accent6" w:themeFillTint="40"/>
      </w:tcPr>
    </w:tblStylePr>
    <w:tblStylePr w:type="band1Horz">
      <w:rPr>
        <w:rFonts w:ascii="Arial" w:hAnsi="Arial"/>
        <w:color w:val="404040"/>
        <w:sz w:val="22"/>
      </w:rPr>
      <w:tblPr/>
      <w:tcPr>
        <w:shd w:val="clear" w:color="DAEBCF" w:fill="DAEBCF" w:themeColor="accent6" w:themeTint="4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000000" w:themeColor="text1"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fill="4472C4" w:themeColor="accent1"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fill="F4B184" w:themeColor="accent2" w:themeTint="97"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fill="C9C9C9" w:themeColor="accent3" w:themeTint="98"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fill="FFD865" w:themeColor="accent4" w:themeTint="9A"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fill="9BC2E5" w:themeColor="accent5" w:themeTint="9A"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fill="A9D08E" w:themeColor="accent6" w:themeTint="98"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000000" w:themeColor="text1"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hemeColor="text1" w:themeTint="40" w:themeFill="text1" w:themeFillTint="40"/>
      </w:tcPr>
    </w:tblStylePr>
    <w:tblStylePr w:type="band1Horz">
      <w:rPr>
        <w:rFonts w:ascii="Arial" w:hAnsi="Arial"/>
        <w:color w:val="404040"/>
        <w:sz w:val="22"/>
      </w:rPr>
      <w:tblPr/>
      <w:tcPr>
        <w:shd w:val="clear" w:color="BFBFBF" w:fill="BFBFBF" w:themeColor="text1" w:themeTint="40" w:themeFill="text1" w:themeFillTint="40"/>
      </w:tcPr>
    </w:tblStylePr>
  </w:style>
  <w:style w:type="table" w:customStyle="1" w:styleId="ListTable4-Accent1">
    <w:name w:val="List Table 4 -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fill="4472C4" w:themeColor="accent1"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hemeColor="accent1" w:themeTint="40" w:themeFill="accent1" w:themeFillTint="40"/>
      </w:tcPr>
    </w:tblStylePr>
    <w:tblStylePr w:type="band1Horz">
      <w:rPr>
        <w:rFonts w:ascii="Arial" w:hAnsi="Arial"/>
        <w:color w:val="404040"/>
        <w:sz w:val="22"/>
      </w:rPr>
      <w:tblPr/>
      <w:tcPr>
        <w:shd w:val="clear" w:color="CFDBF0" w:fill="CFDBF0" w:themeColor="accent1" w:themeTint="40" w:themeFill="accent1" w:themeFillTint="40"/>
      </w:tcPr>
    </w:tblStylePr>
  </w:style>
  <w:style w:type="table" w:customStyle="1" w:styleId="ListTable4-Accent2">
    <w:name w:val="List Table 4 -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fill="ED7D31" w:themeColor="accent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hemeColor="accent2" w:themeTint="40" w:themeFill="accent2" w:themeFillTint="40"/>
      </w:tcPr>
    </w:tblStylePr>
    <w:tblStylePr w:type="band1Horz">
      <w:rPr>
        <w:rFonts w:ascii="Arial" w:hAnsi="Arial"/>
        <w:color w:val="404040"/>
        <w:sz w:val="22"/>
      </w:rPr>
      <w:tblPr/>
      <w:tcPr>
        <w:shd w:val="clear" w:color="FADECB" w:fill="FADECB" w:themeColor="accent2" w:themeTint="40" w:themeFill="accent2" w:themeFillTint="40"/>
      </w:tcPr>
    </w:tblStylePr>
  </w:style>
  <w:style w:type="table" w:customStyle="1" w:styleId="ListTable4-Accent3">
    <w:name w:val="List Table 4 -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fill="A5A5A5" w:themeColor="accent3"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hemeColor="accent3" w:themeTint="40" w:themeFill="accent3" w:themeFillTint="40"/>
      </w:tcPr>
    </w:tblStylePr>
    <w:tblStylePr w:type="band1Horz">
      <w:rPr>
        <w:rFonts w:ascii="Arial" w:hAnsi="Arial"/>
        <w:color w:val="404040"/>
        <w:sz w:val="22"/>
      </w:rPr>
      <w:tblPr/>
      <w:tcPr>
        <w:shd w:val="clear" w:color="E8E8E8" w:fill="E8E8E8" w:themeColor="accent3" w:themeTint="40" w:themeFill="accent3" w:themeFillTint="40"/>
      </w:tcPr>
    </w:tblStylePr>
  </w:style>
  <w:style w:type="table" w:customStyle="1" w:styleId="ListTable4-Accent4">
    <w:name w:val="List Table 4 -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fill="FFC000" w:themeColor="accent4"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hemeColor="accent4" w:themeTint="40" w:themeFill="accent4" w:themeFillTint="40"/>
      </w:tcPr>
    </w:tblStylePr>
    <w:tblStylePr w:type="band1Horz">
      <w:rPr>
        <w:rFonts w:ascii="Arial" w:hAnsi="Arial"/>
        <w:color w:val="404040"/>
        <w:sz w:val="22"/>
      </w:rPr>
      <w:tblPr/>
      <w:tcPr>
        <w:shd w:val="clear" w:color="FFEFBF" w:fill="FFEFBF" w:themeColor="accent4" w:themeTint="40" w:themeFill="accent4" w:themeFillTint="40"/>
      </w:tcPr>
    </w:tblStylePr>
  </w:style>
  <w:style w:type="table" w:customStyle="1" w:styleId="ListTable4-Accent5">
    <w:name w:val="List Table 4 -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fill="5B9BD5" w:themeColor="accent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hemeColor="accent5" w:themeTint="40" w:themeFill="accent5" w:themeFillTint="40"/>
      </w:tcPr>
    </w:tblStylePr>
    <w:tblStylePr w:type="band1Horz">
      <w:rPr>
        <w:rFonts w:ascii="Arial" w:hAnsi="Arial"/>
        <w:color w:val="404040"/>
        <w:sz w:val="22"/>
      </w:rPr>
      <w:tblPr/>
      <w:tcPr>
        <w:shd w:val="clear" w:color="D5E5F4" w:fill="D5E5F4" w:themeColor="accent5" w:themeTint="40" w:themeFill="accent5" w:themeFillTint="40"/>
      </w:tcPr>
    </w:tblStylePr>
  </w:style>
  <w:style w:type="table" w:customStyle="1" w:styleId="ListTable4-Accent6">
    <w:name w:val="List Table 4 -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fill="70AD47" w:themeColor="accent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hemeColor="accent6" w:themeTint="40" w:themeFill="accent6" w:themeFillTint="40"/>
      </w:tcPr>
    </w:tblStylePr>
    <w:tblStylePr w:type="band1Horz">
      <w:rPr>
        <w:rFonts w:ascii="Arial" w:hAnsi="Arial"/>
        <w:color w:val="404040"/>
        <w:sz w:val="22"/>
      </w:rPr>
      <w:tblPr/>
      <w:tcPr>
        <w:shd w:val="clear" w:color="DAEBCF" w:fill="DAEBCF" w:themeColor="accent6" w:themeTint="4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7F7F7F" w:themeColor="text1" w:themeTint="80"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7F7F7F" w:themeColor="text1" w:themeTint="80"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7F7F7F" w:themeColor="text1" w:themeTint="80"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Color="text1" w:themeTint="80"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Color="text1" w:themeTint="80" w:themeFill="text1" w:themeFillTint="80"/>
      </w:tcPr>
    </w:tblStylePr>
  </w:style>
  <w:style w:type="table" w:customStyle="1" w:styleId="ListTable5Dark-Accent1">
    <w:name w:val="List Table 5 Dark -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fill="4472C4" w:themeColor="accent1"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fill="4472C4" w:themeColor="accent1"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fill="4472C4" w:themeColor="accent1"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472C4" w:themeColor="accent1" w:themeFill="accent1"/>
      </w:tcPr>
    </w:tblStylePr>
    <w:tblStylePr w:type="band2Horz">
      <w:tblPr/>
      <w:tcPr>
        <w:tcBorders>
          <w:top w:val="single" w:sz="4" w:space="0" w:color="FFFFFF" w:themeColor="light1"/>
          <w:bottom w:val="single" w:sz="4" w:space="0" w:color="FFFFFF" w:themeColor="light1"/>
        </w:tcBorders>
        <w:shd w:val="clear" w:color="4472C4" w:fill="4472C4" w:themeColor="accent1" w:themeFill="accent1"/>
      </w:tcPr>
    </w:tblStylePr>
  </w:style>
  <w:style w:type="table" w:customStyle="1" w:styleId="ListTable5Dark-Accent2">
    <w:name w:val="List Table 5 Dark -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fill="F4B184" w:themeColor="accent2" w:themeTint="97"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fill="F4B184" w:themeColor="accent2" w:themeTint="97"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fill="F4B184" w:themeColor="accent2" w:themeTint="97"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Color="accent2" w:themeTint="97"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Color="accent2" w:themeTint="97" w:themeFill="accent2" w:themeFillTint="97"/>
      </w:tcPr>
    </w:tblStylePr>
  </w:style>
  <w:style w:type="table" w:customStyle="1" w:styleId="ListTable5Dark-Accent3">
    <w:name w:val="List Table 5 Dark -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fill="C9C9C9" w:themeColor="accent3" w:themeTint="98"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fill="C9C9C9" w:themeColor="accent3" w:themeTint="98"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fill="C9C9C9" w:themeColor="accent3" w:themeTint="98"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Color="accent3" w:themeTint="98"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Color="accent3" w:themeTint="98" w:themeFill="accent3" w:themeFillTint="98"/>
      </w:tcPr>
    </w:tblStylePr>
  </w:style>
  <w:style w:type="table" w:customStyle="1" w:styleId="ListTable5Dark-Accent4">
    <w:name w:val="List Table 5 Dark -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fill="FFD865" w:themeColor="accent4" w:themeTint="9A"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fill="FFD865" w:themeColor="accent4" w:themeTint="9A"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fill="FFD865" w:themeColor="accent4" w:themeTint="9A"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Color="accent4" w:themeTint="9A"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Color="accent4" w:themeTint="9A" w:themeFill="accent4" w:themeFillTint="9A"/>
      </w:tcPr>
    </w:tblStylePr>
  </w:style>
  <w:style w:type="table" w:customStyle="1" w:styleId="ListTable5Dark-Accent5">
    <w:name w:val="List Table 5 Dark -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fill="9BC2E5" w:themeColor="accent5" w:themeTint="9A"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fill="9BC2E5" w:themeColor="accent5" w:themeTint="9A"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fill="9BC2E5" w:themeColor="accent5" w:themeTint="9A"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BC2E5" w:themeColor="accent5" w:themeTint="9A" w:themeFill="accent5" w:themeFillTint="9A"/>
      </w:tcPr>
    </w:tblStylePr>
    <w:tblStylePr w:type="band2Horz">
      <w:tblPr/>
      <w:tcPr>
        <w:tcBorders>
          <w:top w:val="single" w:sz="4" w:space="0" w:color="FFFFFF" w:themeColor="light1"/>
          <w:bottom w:val="single" w:sz="4" w:space="0" w:color="FFFFFF" w:themeColor="light1"/>
        </w:tcBorders>
        <w:shd w:val="clear" w:color="9BC2E5" w:fill="9BC2E5" w:themeColor="accent5" w:themeTint="9A" w:themeFill="accent5" w:themeFillTint="9A"/>
      </w:tcPr>
    </w:tblStylePr>
  </w:style>
  <w:style w:type="table" w:customStyle="1" w:styleId="ListTable5Dark-Accent6">
    <w:name w:val="List Table 5 Dark -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fill="A9D08E" w:themeColor="accent6" w:themeTint="98"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fill="A9D08E" w:themeColor="accent6" w:themeTint="98"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fill="A9D08E" w:themeColor="accent6" w:themeTint="98"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Color="accent6" w:themeTint="98"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Color="accent6" w:themeTint="98"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Color="text1" w:themeTint="40" w:themeFill="text1" w:themeFillTint="40"/>
      </w:tcPr>
    </w:tblStylePr>
    <w:tblStylePr w:type="band1Horz">
      <w:rPr>
        <w:rFonts w:ascii="Arial" w:hAnsi="Arial"/>
        <w:color w:val="000000" w:themeColor="text1"/>
        <w:sz w:val="22"/>
      </w:rPr>
      <w:tblPr/>
      <w:tcPr>
        <w:shd w:val="clear" w:color="BFBFBF" w:fill="BFBFBF" w:themeColor="text1" w:themeTint="40"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fill="CFDBF0" w:themeColor="accent1" w:themeTint="40" w:themeFill="accent1" w:themeFillTint="40"/>
      </w:tcPr>
    </w:tblStylePr>
    <w:tblStylePr w:type="band1Horz">
      <w:rPr>
        <w:rFonts w:ascii="Arial" w:hAnsi="Arial"/>
        <w:color w:val="254175" w:themeColor="accent1" w:themeShade="95"/>
        <w:sz w:val="22"/>
      </w:rPr>
      <w:tblPr/>
      <w:tcPr>
        <w:shd w:val="clear" w:color="CFDBF0" w:fill="CFDBF0" w:themeColor="accent1" w:themeTint="4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Shade="95" w:themeTint="97"/>
      </w:rPr>
      <w:tblPr/>
      <w:tcPr>
        <w:tcBorders>
          <w:bottom w:val="single" w:sz="4" w:space="0" w:color="F4B184" w:themeColor="accent2" w:themeTint="97"/>
        </w:tcBorders>
      </w:tcPr>
    </w:tblStylePr>
    <w:tblStylePr w:type="lastRow">
      <w:rPr>
        <w:b/>
        <w:color w:val="F4B184" w:themeColor="accent2" w:themeShade="95" w:themeTint="97"/>
      </w:rPr>
      <w:tblPr/>
      <w:tcPr>
        <w:tcBorders>
          <w:top w:val="single" w:sz="4" w:space="0" w:color="F4B184" w:themeColor="accent2" w:themeTint="97"/>
        </w:tcBorders>
      </w:tcPr>
    </w:tblStylePr>
    <w:tblStylePr w:type="firstCol">
      <w:rPr>
        <w:b/>
        <w:color w:val="F4B184" w:themeColor="accent2" w:themeShade="95" w:themeTint="97"/>
      </w:rPr>
    </w:tblStylePr>
    <w:tblStylePr w:type="lastCol">
      <w:rPr>
        <w:b/>
        <w:color w:val="F4B184" w:themeColor="accent2" w:themeShade="95" w:themeTint="97"/>
      </w:rPr>
    </w:tblStylePr>
    <w:tblStylePr w:type="band1Vert">
      <w:tblPr/>
      <w:tcPr>
        <w:shd w:val="clear" w:color="FADECB" w:fill="FADECB" w:themeColor="accent2" w:themeTint="40" w:themeFill="accent2" w:themeFillTint="40"/>
      </w:tcPr>
    </w:tblStylePr>
    <w:tblStylePr w:type="band1Horz">
      <w:rPr>
        <w:rFonts w:ascii="Arial" w:hAnsi="Arial"/>
        <w:color w:val="F4B184" w:themeColor="accent2" w:themeShade="95" w:themeTint="97"/>
        <w:sz w:val="22"/>
      </w:rPr>
      <w:tblPr/>
      <w:tcPr>
        <w:shd w:val="clear" w:color="FADECB" w:fill="FADECB" w:themeColor="accent2" w:themeTint="40" w:themeFill="accent2" w:themeFillTint="40"/>
      </w:tcPr>
    </w:tblStylePr>
    <w:tblStylePr w:type="band2Horz">
      <w:rPr>
        <w:rFonts w:ascii="Arial" w:hAnsi="Arial"/>
        <w:color w:val="F4B184" w:themeColor="accent2" w:themeShade="95" w:themeTint="97"/>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Shade="95" w:themeTint="98"/>
      </w:rPr>
      <w:tblPr/>
      <w:tcPr>
        <w:tcBorders>
          <w:bottom w:val="single" w:sz="4" w:space="0" w:color="C9C9C9" w:themeColor="accent3" w:themeTint="98"/>
        </w:tcBorders>
      </w:tcPr>
    </w:tblStylePr>
    <w:tblStylePr w:type="lastRow">
      <w:rPr>
        <w:b/>
        <w:color w:val="C9C9C9" w:themeColor="accent3" w:themeShade="95" w:themeTint="98"/>
      </w:rPr>
      <w:tblPr/>
      <w:tcPr>
        <w:tcBorders>
          <w:top w:val="single" w:sz="4" w:space="0" w:color="C9C9C9" w:themeColor="accent3" w:themeTint="98"/>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blPr/>
      <w:tcPr>
        <w:shd w:val="clear" w:color="E8E8E8" w:fill="E8E8E8" w:themeColor="accent3" w:themeTint="40" w:themeFill="accent3" w:themeFillTint="40"/>
      </w:tcPr>
    </w:tblStylePr>
    <w:tblStylePr w:type="band1Horz">
      <w:rPr>
        <w:rFonts w:ascii="Arial" w:hAnsi="Arial"/>
        <w:color w:val="C9C9C9" w:themeColor="accent3" w:themeShade="95" w:themeTint="98"/>
        <w:sz w:val="22"/>
      </w:rPr>
      <w:tblPr/>
      <w:tcPr>
        <w:shd w:val="clear" w:color="E8E8E8" w:fill="E8E8E8" w:themeColor="accent3" w:themeTint="40" w:themeFill="accent3" w:themeFillTint="40"/>
      </w:tcPr>
    </w:tblStylePr>
    <w:tblStylePr w:type="band2Horz">
      <w:rPr>
        <w:rFonts w:ascii="Arial" w:hAnsi="Arial"/>
        <w:color w:val="C9C9C9" w:themeColor="accent3" w:themeShade="95" w:themeTint="98"/>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Shade="95" w:themeTint="9A"/>
      </w:rPr>
      <w:tblPr/>
      <w:tcPr>
        <w:tcBorders>
          <w:bottom w:val="single" w:sz="4" w:space="0" w:color="FFD865" w:themeColor="accent4" w:themeTint="9A"/>
        </w:tcBorders>
      </w:tcPr>
    </w:tblStylePr>
    <w:tblStylePr w:type="lastRow">
      <w:rPr>
        <w:b/>
        <w:color w:val="FFD865" w:themeColor="accent4" w:themeShade="95" w:themeTint="9A"/>
      </w:rPr>
      <w:tblPr/>
      <w:tcPr>
        <w:tcBorders>
          <w:top w:val="single" w:sz="4" w:space="0" w:color="FFD865" w:themeColor="accent4" w:themeTint="9A"/>
        </w:tcBorders>
      </w:tcPr>
    </w:tblStylePr>
    <w:tblStylePr w:type="firstCol">
      <w:rPr>
        <w:b/>
        <w:color w:val="FFD865" w:themeColor="accent4" w:themeShade="95" w:themeTint="9A"/>
      </w:rPr>
    </w:tblStylePr>
    <w:tblStylePr w:type="lastCol">
      <w:rPr>
        <w:b/>
        <w:color w:val="FFD865" w:themeColor="accent4" w:themeShade="95" w:themeTint="9A"/>
      </w:rPr>
    </w:tblStylePr>
    <w:tblStylePr w:type="band1Vert">
      <w:tblPr/>
      <w:tcPr>
        <w:shd w:val="clear" w:color="FFEFBF" w:fill="FFEFBF" w:themeColor="accent4" w:themeTint="40" w:themeFill="accent4" w:themeFillTint="40"/>
      </w:tcPr>
    </w:tblStylePr>
    <w:tblStylePr w:type="band1Horz">
      <w:rPr>
        <w:rFonts w:ascii="Arial" w:hAnsi="Arial"/>
        <w:color w:val="FFD865" w:themeColor="accent4" w:themeShade="95" w:themeTint="9A"/>
        <w:sz w:val="22"/>
      </w:rPr>
      <w:tblPr/>
      <w:tcPr>
        <w:shd w:val="clear" w:color="FFEFBF" w:fill="FFEFBF" w:themeColor="accent4" w:themeTint="40" w:themeFill="accent4" w:themeFillTint="40"/>
      </w:tcPr>
    </w:tblStylePr>
    <w:tblStylePr w:type="band2Horz">
      <w:rPr>
        <w:rFonts w:ascii="Arial" w:hAnsi="Arial"/>
        <w:color w:val="FFD865" w:themeColor="accent4" w:themeShade="95" w:themeTint="9A"/>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Shade="95" w:themeTint="9A"/>
      </w:rPr>
      <w:tblPr/>
      <w:tcPr>
        <w:tcBorders>
          <w:bottom w:val="single" w:sz="4" w:space="0" w:color="9BC2E5" w:themeColor="accent5" w:themeTint="9A"/>
        </w:tcBorders>
      </w:tcPr>
    </w:tblStylePr>
    <w:tblStylePr w:type="lastRow">
      <w:rPr>
        <w:b/>
        <w:color w:val="9BC2E5" w:themeColor="accent5" w:themeShade="95" w:themeTint="9A"/>
      </w:rPr>
      <w:tblPr/>
      <w:tcPr>
        <w:tcBorders>
          <w:top w:val="single" w:sz="4" w:space="0" w:color="9BC2E5" w:themeColor="accent5" w:themeTint="9A"/>
        </w:tcBorders>
      </w:tcPr>
    </w:tblStylePr>
    <w:tblStylePr w:type="firstCol">
      <w:rPr>
        <w:b/>
        <w:color w:val="9BC2E5" w:themeColor="accent5" w:themeShade="95" w:themeTint="9A"/>
      </w:rPr>
    </w:tblStylePr>
    <w:tblStylePr w:type="lastCol">
      <w:rPr>
        <w:b/>
        <w:color w:val="9BC2E5" w:themeColor="accent5" w:themeShade="95" w:themeTint="9A"/>
      </w:rPr>
    </w:tblStylePr>
    <w:tblStylePr w:type="band1Vert">
      <w:tblPr/>
      <w:tcPr>
        <w:shd w:val="clear" w:color="D5E5F4" w:fill="D5E5F4" w:themeColor="accent5" w:themeTint="40" w:themeFill="accent5" w:themeFillTint="40"/>
      </w:tcPr>
    </w:tblStylePr>
    <w:tblStylePr w:type="band1Horz">
      <w:rPr>
        <w:rFonts w:ascii="Arial" w:hAnsi="Arial"/>
        <w:color w:val="9BC2E5" w:themeColor="accent5" w:themeShade="95" w:themeTint="9A"/>
        <w:sz w:val="22"/>
      </w:rPr>
      <w:tblPr/>
      <w:tcPr>
        <w:shd w:val="clear" w:color="D5E5F4" w:fill="D5E5F4" w:themeColor="accent5" w:themeTint="40" w:themeFill="accent5" w:themeFillTint="40"/>
      </w:tcPr>
    </w:tblStylePr>
    <w:tblStylePr w:type="band2Horz">
      <w:rPr>
        <w:rFonts w:ascii="Arial" w:hAnsi="Arial"/>
        <w:color w:val="9BC2E5" w:themeColor="accent5" w:themeShade="95" w:themeTint="9A"/>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Shade="95" w:themeTint="98"/>
      </w:rPr>
      <w:tblPr/>
      <w:tcPr>
        <w:tcBorders>
          <w:bottom w:val="single" w:sz="4" w:space="0" w:color="A9D08E" w:themeColor="accent6" w:themeTint="98"/>
        </w:tcBorders>
      </w:tcPr>
    </w:tblStylePr>
    <w:tblStylePr w:type="lastRow">
      <w:rPr>
        <w:b/>
        <w:color w:val="A9D08E" w:themeColor="accent6" w:themeShade="95" w:themeTint="98"/>
      </w:rPr>
      <w:tblPr/>
      <w:tcPr>
        <w:tcBorders>
          <w:top w:val="single" w:sz="4" w:space="0" w:color="A9D08E" w:themeColor="accent6" w:themeTint="98"/>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blPr/>
      <w:tcPr>
        <w:shd w:val="clear" w:color="DAEBCF" w:fill="DAEBCF" w:themeColor="accent6" w:themeTint="40" w:themeFill="accent6" w:themeFillTint="40"/>
      </w:tcPr>
    </w:tblStylePr>
    <w:tblStylePr w:type="band1Horz">
      <w:rPr>
        <w:rFonts w:ascii="Arial" w:hAnsi="Arial"/>
        <w:color w:val="A9D08E" w:themeColor="accent6" w:themeShade="95" w:themeTint="98"/>
        <w:sz w:val="22"/>
      </w:rPr>
      <w:tblPr/>
      <w:tcPr>
        <w:shd w:val="clear" w:color="DAEBCF" w:fill="DAEBCF" w:themeColor="accent6" w:themeTint="40" w:themeFill="accent6" w:themeFillTint="40"/>
      </w:tcPr>
    </w:tblStylePr>
    <w:tblStylePr w:type="band2Horz">
      <w:rPr>
        <w:rFonts w:ascii="Arial" w:hAnsi="Arial"/>
        <w:color w:val="A9D08E" w:themeColor="accent6" w:themeShade="95" w:themeTint="98"/>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FFFFFF" w:themeColor="light1" w:themeFill="light1"/>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FFFFFF" w:themeColor="light1" w:themeFill="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fill="BFBFBF" w:themeColor="text1" w:themeTint="40" w:themeFill="text1" w:themeFillTint="40"/>
      </w:tcPr>
    </w:tblStylePr>
    <w:tblStylePr w:type="band1Horz">
      <w:rPr>
        <w:rFonts w:ascii="Arial" w:hAnsi="Arial"/>
        <w:color w:val="7F7F7F" w:themeColor="text1" w:themeShade="95" w:themeTint="80"/>
        <w:sz w:val="22"/>
      </w:rPr>
      <w:tblPr/>
      <w:tcPr>
        <w:shd w:val="clear" w:color="BFBFBF" w:fill="BFBFBF" w:themeColor="text1" w:themeTint="40" w:themeFill="text1" w:themeFillTint="40"/>
      </w:tcPr>
    </w:tblStylePr>
    <w:tblStylePr w:type="band2Horz">
      <w:rPr>
        <w:rFonts w:ascii="Arial" w:hAnsi="Arial"/>
        <w:color w:val="7F7F7F" w:themeColor="text1" w:themeShade="95" w:themeTint="80"/>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il"/>
          <w:left w:val="nil"/>
          <w:bottom w:val="single" w:sz="4" w:space="0" w:color="4472C4" w:themeColor="accent1"/>
          <w:right w:val="nil"/>
        </w:tcBorders>
        <w:shd w:val="clear" w:color="FFFFFF" w:fill="FFFFFF" w:themeColor="light1" w:themeFill="light1"/>
      </w:tcPr>
    </w:tblStylePr>
    <w:tblStylePr w:type="lastRow">
      <w:rPr>
        <w:rFonts w:ascii="Arial" w:hAnsi="Arial"/>
        <w:i/>
        <w:color w:val="254175" w:themeColor="accent1" w:themeShade="95"/>
        <w:sz w:val="22"/>
      </w:rPr>
      <w:tblPr/>
      <w:tcPr>
        <w:tcBorders>
          <w:top w:val="single" w:sz="4" w:space="0" w:color="4472C4" w:themeColor="accent1"/>
          <w:left w:val="nil"/>
          <w:bottom w:val="nil"/>
          <w:right w:val="nil"/>
        </w:tcBorders>
        <w:shd w:val="clear" w:color="FFFFFF" w:fill="FFFFFF" w:themeColor="light1" w:themeFill="light1"/>
      </w:tcPr>
    </w:tblStylePr>
    <w:tblStylePr w:type="firstCol">
      <w:pPr>
        <w:jc w:val="right"/>
      </w:pPr>
      <w:rPr>
        <w:rFonts w:ascii="Arial" w:hAnsi="Arial"/>
        <w:i/>
        <w:color w:val="254175" w:themeColor="accent1" w:themeShade="95"/>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fill="CFDBF0" w:themeColor="accent1" w:themeTint="40" w:themeFill="accent1" w:themeFillTint="40"/>
      </w:tcPr>
    </w:tblStylePr>
    <w:tblStylePr w:type="band1Horz">
      <w:rPr>
        <w:rFonts w:ascii="Arial" w:hAnsi="Arial"/>
        <w:color w:val="254175" w:themeColor="accent1" w:themeShade="95"/>
        <w:sz w:val="22"/>
      </w:rPr>
      <w:tblPr/>
      <w:tcPr>
        <w:shd w:val="clear" w:color="CFDBF0" w:fill="CFDBF0" w:themeColor="accent1" w:themeTint="4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Shade="95" w:themeTint="97"/>
        <w:sz w:val="22"/>
      </w:rPr>
      <w:tblPr/>
      <w:tcPr>
        <w:tcBorders>
          <w:top w:val="nil"/>
          <w:left w:val="nil"/>
          <w:bottom w:val="single" w:sz="4" w:space="0" w:color="F4B184" w:themeColor="accent2" w:themeTint="97"/>
          <w:right w:val="nil"/>
        </w:tcBorders>
        <w:shd w:val="clear" w:color="FFFFFF" w:fill="FFFFFF" w:themeColor="light1" w:themeFill="light1"/>
      </w:tcPr>
    </w:tblStylePr>
    <w:tblStylePr w:type="lastRow">
      <w:rPr>
        <w:rFonts w:ascii="Arial" w:hAnsi="Arial"/>
        <w:i/>
        <w:color w:val="F4B184" w:themeColor="accent2" w:themeShade="95" w:themeTint="97"/>
        <w:sz w:val="22"/>
      </w:rPr>
      <w:tblPr/>
      <w:tcPr>
        <w:tcBorders>
          <w:top w:val="single" w:sz="4" w:space="0" w:color="F4B184" w:themeColor="accent2" w:themeTint="97"/>
          <w:left w:val="nil"/>
          <w:bottom w:val="nil"/>
          <w:right w:val="nil"/>
        </w:tcBorders>
        <w:shd w:val="clear" w:color="FFFFFF" w:fill="FFFFFF" w:themeColor="light1" w:themeFill="light1"/>
      </w:tcPr>
    </w:tblStylePr>
    <w:tblStylePr w:type="firstCol">
      <w:pPr>
        <w:jc w:val="right"/>
      </w:pPr>
      <w:rPr>
        <w:rFonts w:ascii="Arial" w:hAnsi="Arial"/>
        <w:i/>
        <w:color w:val="F4B184" w:themeColor="accent2" w:themeShade="95" w:themeTint="97"/>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Shade="95" w:themeTint="97"/>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fill="FADECB" w:themeColor="accent2" w:themeTint="40" w:themeFill="accent2" w:themeFillTint="40"/>
      </w:tcPr>
    </w:tblStylePr>
    <w:tblStylePr w:type="band1Horz">
      <w:rPr>
        <w:rFonts w:ascii="Arial" w:hAnsi="Arial"/>
        <w:color w:val="F4B184" w:themeColor="accent2" w:themeShade="95" w:themeTint="97"/>
        <w:sz w:val="22"/>
      </w:rPr>
      <w:tblPr/>
      <w:tcPr>
        <w:shd w:val="clear" w:color="FADECB" w:fill="FADECB" w:themeColor="accent2" w:themeTint="40" w:themeFill="accent2" w:themeFillTint="40"/>
      </w:tcPr>
    </w:tblStylePr>
    <w:tblStylePr w:type="band2Horz">
      <w:rPr>
        <w:rFonts w:ascii="Arial" w:hAnsi="Arial"/>
        <w:color w:val="F4B184" w:themeColor="accent2" w:themeShade="95" w:themeTint="97"/>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Shade="95" w:themeTint="98"/>
        <w:sz w:val="22"/>
      </w:rPr>
      <w:tblPr/>
      <w:tcPr>
        <w:tcBorders>
          <w:top w:val="nil"/>
          <w:left w:val="nil"/>
          <w:bottom w:val="single" w:sz="4" w:space="0" w:color="C9C9C9" w:themeColor="accent3" w:themeTint="98"/>
          <w:right w:val="nil"/>
        </w:tcBorders>
        <w:shd w:val="clear" w:color="FFFFFF" w:fill="FFFFFF" w:themeColor="light1" w:themeFill="light1"/>
      </w:tcPr>
    </w:tblStylePr>
    <w:tblStylePr w:type="lastRow">
      <w:rPr>
        <w:rFonts w:ascii="Arial" w:hAnsi="Arial"/>
        <w:i/>
        <w:color w:val="C9C9C9" w:themeColor="accent3" w:themeShade="95" w:themeTint="98"/>
        <w:sz w:val="22"/>
      </w:rPr>
      <w:tblPr/>
      <w:tcPr>
        <w:tcBorders>
          <w:top w:val="single" w:sz="4" w:space="0" w:color="C9C9C9" w:themeColor="accent3" w:themeTint="98"/>
          <w:left w:val="nil"/>
          <w:bottom w:val="nil"/>
          <w:right w:val="nil"/>
        </w:tcBorders>
        <w:shd w:val="clear" w:color="FFFFFF" w:fill="FFFFFF" w:themeColor="light1" w:themeFill="light1"/>
      </w:tcPr>
    </w:tblStylePr>
    <w:tblStylePr w:type="firstCol">
      <w:pPr>
        <w:jc w:val="right"/>
      </w:pPr>
      <w:rPr>
        <w:rFonts w:ascii="Arial" w:hAnsi="Arial"/>
        <w:i/>
        <w:color w:val="C9C9C9" w:themeColor="accent3" w:themeShade="95" w:themeTint="98"/>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Shade="95" w:themeTint="98"/>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fill="E8E8E8" w:themeColor="accent3" w:themeTint="40" w:themeFill="accent3" w:themeFillTint="40"/>
      </w:tcPr>
    </w:tblStylePr>
    <w:tblStylePr w:type="band1Horz">
      <w:rPr>
        <w:rFonts w:ascii="Arial" w:hAnsi="Arial"/>
        <w:color w:val="C9C9C9" w:themeColor="accent3" w:themeShade="95" w:themeTint="98"/>
        <w:sz w:val="22"/>
      </w:rPr>
      <w:tblPr/>
      <w:tcPr>
        <w:shd w:val="clear" w:color="E8E8E8" w:fill="E8E8E8" w:themeColor="accent3" w:themeTint="40" w:themeFill="accent3" w:themeFillTint="40"/>
      </w:tcPr>
    </w:tblStylePr>
    <w:tblStylePr w:type="band2Horz">
      <w:rPr>
        <w:rFonts w:ascii="Arial" w:hAnsi="Arial"/>
        <w:color w:val="C9C9C9" w:themeColor="accent3" w:themeShade="95" w:themeTint="98"/>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Shade="95" w:themeTint="9A"/>
        <w:sz w:val="22"/>
      </w:rPr>
      <w:tblPr/>
      <w:tcPr>
        <w:tcBorders>
          <w:top w:val="nil"/>
          <w:left w:val="nil"/>
          <w:bottom w:val="single" w:sz="4" w:space="0" w:color="FFD865" w:themeColor="accent4" w:themeTint="9A"/>
          <w:right w:val="nil"/>
        </w:tcBorders>
        <w:shd w:val="clear" w:color="FFFFFF" w:fill="FFFFFF" w:themeColor="light1" w:themeFill="light1"/>
      </w:tcPr>
    </w:tblStylePr>
    <w:tblStylePr w:type="lastRow">
      <w:rPr>
        <w:rFonts w:ascii="Arial" w:hAnsi="Arial"/>
        <w:i/>
        <w:color w:val="FFD865" w:themeColor="accent4" w:themeShade="95" w:themeTint="9A"/>
        <w:sz w:val="22"/>
      </w:rPr>
      <w:tblPr/>
      <w:tcPr>
        <w:tcBorders>
          <w:top w:val="single" w:sz="4" w:space="0" w:color="FFD865" w:themeColor="accent4" w:themeTint="9A"/>
          <w:left w:val="nil"/>
          <w:bottom w:val="nil"/>
          <w:right w:val="nil"/>
        </w:tcBorders>
        <w:shd w:val="clear" w:color="FFFFFF" w:fill="FFFFFF" w:themeColor="light1" w:themeFill="light1"/>
      </w:tcPr>
    </w:tblStylePr>
    <w:tblStylePr w:type="firstCol">
      <w:pPr>
        <w:jc w:val="right"/>
      </w:pPr>
      <w:rPr>
        <w:rFonts w:ascii="Arial" w:hAnsi="Arial"/>
        <w:i/>
        <w:color w:val="FFD865" w:themeColor="accent4" w:themeShade="95" w:themeTint="9A"/>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Shade="95" w:themeTint="9A"/>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fill="FFEFBF" w:themeColor="accent4" w:themeTint="40" w:themeFill="accent4" w:themeFillTint="40"/>
      </w:tcPr>
    </w:tblStylePr>
    <w:tblStylePr w:type="band1Horz">
      <w:rPr>
        <w:rFonts w:ascii="Arial" w:hAnsi="Arial"/>
        <w:color w:val="FFD865" w:themeColor="accent4" w:themeShade="95" w:themeTint="9A"/>
        <w:sz w:val="22"/>
      </w:rPr>
      <w:tblPr/>
      <w:tcPr>
        <w:shd w:val="clear" w:color="FFEFBF" w:fill="FFEFBF" w:themeColor="accent4" w:themeTint="40" w:themeFill="accent4" w:themeFillTint="40"/>
      </w:tcPr>
    </w:tblStylePr>
    <w:tblStylePr w:type="band2Horz">
      <w:rPr>
        <w:rFonts w:ascii="Arial" w:hAnsi="Arial"/>
        <w:color w:val="FFD865" w:themeColor="accent4" w:themeShade="95" w:themeTint="9A"/>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Shade="95" w:themeTint="9A"/>
        <w:sz w:val="22"/>
      </w:rPr>
      <w:tblPr/>
      <w:tcPr>
        <w:tcBorders>
          <w:top w:val="nil"/>
          <w:left w:val="nil"/>
          <w:bottom w:val="single" w:sz="4" w:space="0" w:color="9BC2E5" w:themeColor="accent5" w:themeTint="9A"/>
          <w:right w:val="nil"/>
        </w:tcBorders>
        <w:shd w:val="clear" w:color="FFFFFF" w:fill="FFFFFF" w:themeColor="light1" w:themeFill="light1"/>
      </w:tcPr>
    </w:tblStylePr>
    <w:tblStylePr w:type="lastRow">
      <w:rPr>
        <w:rFonts w:ascii="Arial" w:hAnsi="Arial"/>
        <w:i/>
        <w:color w:val="9BC2E5" w:themeColor="accent5" w:themeShade="95" w:themeTint="9A"/>
        <w:sz w:val="22"/>
      </w:rPr>
      <w:tblPr/>
      <w:tcPr>
        <w:tcBorders>
          <w:top w:val="single" w:sz="4" w:space="0" w:color="9BC2E5" w:themeColor="accent5" w:themeTint="9A"/>
          <w:left w:val="nil"/>
          <w:bottom w:val="nil"/>
          <w:right w:val="nil"/>
        </w:tcBorders>
        <w:shd w:val="clear" w:color="FFFFFF" w:fill="FFFFFF" w:themeColor="light1" w:themeFill="light1"/>
      </w:tcPr>
    </w:tblStylePr>
    <w:tblStylePr w:type="firstCol">
      <w:pPr>
        <w:jc w:val="right"/>
      </w:pPr>
      <w:rPr>
        <w:rFonts w:ascii="Arial" w:hAnsi="Arial"/>
        <w:i/>
        <w:color w:val="9BC2E5" w:themeColor="accent5" w:themeShade="95" w:themeTint="9A"/>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BC2E5" w:themeColor="accent5" w:themeShade="95" w:themeTint="9A"/>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fill="D5E5F4" w:themeColor="accent5" w:themeTint="40" w:themeFill="accent5" w:themeFillTint="40"/>
      </w:tcPr>
    </w:tblStylePr>
    <w:tblStylePr w:type="band1Horz">
      <w:rPr>
        <w:rFonts w:ascii="Arial" w:hAnsi="Arial"/>
        <w:color w:val="9BC2E5" w:themeColor="accent5" w:themeShade="95" w:themeTint="9A"/>
        <w:sz w:val="22"/>
      </w:rPr>
      <w:tblPr/>
      <w:tcPr>
        <w:shd w:val="clear" w:color="D5E5F4" w:fill="D5E5F4" w:themeColor="accent5" w:themeTint="40" w:themeFill="accent5" w:themeFillTint="40"/>
      </w:tcPr>
    </w:tblStylePr>
    <w:tblStylePr w:type="band2Horz">
      <w:rPr>
        <w:rFonts w:ascii="Arial" w:hAnsi="Arial"/>
        <w:color w:val="9BC2E5" w:themeColor="accent5" w:themeShade="95" w:themeTint="9A"/>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Shade="95" w:themeTint="98"/>
        <w:sz w:val="22"/>
      </w:rPr>
      <w:tblPr/>
      <w:tcPr>
        <w:tcBorders>
          <w:top w:val="nil"/>
          <w:left w:val="nil"/>
          <w:bottom w:val="single" w:sz="4" w:space="0" w:color="A9D08E" w:themeColor="accent6" w:themeTint="98"/>
          <w:right w:val="nil"/>
        </w:tcBorders>
        <w:shd w:val="clear" w:color="FFFFFF" w:fill="FFFFFF" w:themeColor="light1" w:themeFill="light1"/>
      </w:tcPr>
    </w:tblStylePr>
    <w:tblStylePr w:type="lastRow">
      <w:rPr>
        <w:rFonts w:ascii="Arial" w:hAnsi="Arial"/>
        <w:i/>
        <w:color w:val="A9D08E" w:themeColor="accent6" w:themeShade="95" w:themeTint="98"/>
        <w:sz w:val="22"/>
      </w:rPr>
      <w:tblPr/>
      <w:tcPr>
        <w:tcBorders>
          <w:top w:val="single" w:sz="4" w:space="0" w:color="A9D08E" w:themeColor="accent6" w:themeTint="98"/>
          <w:left w:val="nil"/>
          <w:bottom w:val="nil"/>
          <w:right w:val="nil"/>
        </w:tcBorders>
        <w:shd w:val="clear" w:color="FFFFFF" w:fill="FFFFFF" w:themeColor="light1" w:themeFill="light1"/>
      </w:tcPr>
    </w:tblStylePr>
    <w:tblStylePr w:type="firstCol">
      <w:pPr>
        <w:jc w:val="right"/>
      </w:pPr>
      <w:rPr>
        <w:rFonts w:ascii="Arial" w:hAnsi="Arial"/>
        <w:i/>
        <w:color w:val="A9D08E" w:themeColor="accent6" w:themeShade="95" w:themeTint="98"/>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Shade="95" w:themeTint="98"/>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fill="DAEBCF" w:themeColor="accent6" w:themeTint="40" w:themeFill="accent6" w:themeFillTint="40"/>
      </w:tcPr>
    </w:tblStylePr>
    <w:tblStylePr w:type="band1Horz">
      <w:rPr>
        <w:rFonts w:ascii="Arial" w:hAnsi="Arial"/>
        <w:color w:val="A9D08E" w:themeColor="accent6" w:themeShade="95" w:themeTint="98"/>
        <w:sz w:val="22"/>
      </w:rPr>
      <w:tblPr/>
      <w:tcPr>
        <w:shd w:val="clear" w:color="DAEBCF" w:fill="DAEBCF" w:themeColor="accent6" w:themeTint="40" w:themeFill="accent6" w:themeFillTint="40"/>
      </w:tcPr>
    </w:tblStylePr>
    <w:tblStylePr w:type="band2Horz">
      <w:rPr>
        <w:rFonts w:ascii="Arial" w:hAnsi="Arial"/>
        <w:color w:val="A9D08E" w:themeColor="accent6" w:themeShade="95" w:themeTint="98"/>
        <w:sz w:val="22"/>
      </w:rPr>
    </w:tblStylePr>
  </w:style>
  <w:style w:type="table" w:customStyle="1" w:styleId="Lined-Accent">
    <w:name w:val="Lined - Accent"/>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hemeColor="text1" w:themeTint="80" w:themeFill="text1" w:themeFillTint="80"/>
      </w:tcPr>
    </w:tblStylePr>
    <w:tblStylePr w:type="lastRow">
      <w:rPr>
        <w:rFonts w:ascii="Arial" w:hAnsi="Arial"/>
        <w:color w:val="F2F2F2"/>
        <w:sz w:val="22"/>
      </w:rPr>
      <w:tblPr/>
      <w:tcPr>
        <w:shd w:val="clear" w:color="7F7F7F" w:fill="7F7F7F" w:themeColor="text1" w:themeTint="80" w:themeFill="text1" w:themeFillTint="80"/>
      </w:tcPr>
    </w:tblStylePr>
    <w:tblStylePr w:type="firstCol">
      <w:rPr>
        <w:rFonts w:ascii="Arial" w:hAnsi="Arial"/>
        <w:color w:val="F2F2F2"/>
        <w:sz w:val="22"/>
      </w:rPr>
      <w:tblPr/>
      <w:tcPr>
        <w:shd w:val="clear" w:color="7F7F7F" w:fill="7F7F7F" w:themeColor="text1" w:themeTint="80" w:themeFill="text1" w:themeFillTint="80"/>
      </w:tcPr>
    </w:tblStylePr>
    <w:tblStylePr w:type="lastCol">
      <w:rPr>
        <w:rFonts w:ascii="Arial" w:hAnsi="Arial"/>
        <w:color w:val="F2F2F2"/>
        <w:sz w:val="22"/>
      </w:rPr>
      <w:tblPr/>
      <w:tcPr>
        <w:shd w:val="clear" w:color="7F7F7F" w:fill="7F7F7F" w:themeColor="text1" w:themeTint="80"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Color="text1" w:themeTint="0D"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Color="text1" w:themeTint="0D"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hemeColor="accent1" w:themeTint="EA" w:themeFill="accent1" w:themeFillTint="EA"/>
      </w:tcPr>
    </w:tblStylePr>
    <w:tblStylePr w:type="lastRow">
      <w:rPr>
        <w:rFonts w:ascii="Arial" w:hAnsi="Arial"/>
        <w:color w:val="F2F2F2"/>
        <w:sz w:val="22"/>
      </w:rPr>
      <w:tblPr/>
      <w:tcPr>
        <w:shd w:val="clear" w:color="537DC8" w:fill="537DC8" w:themeColor="accent1" w:themeTint="EA" w:themeFill="accent1" w:themeFillTint="EA"/>
      </w:tcPr>
    </w:tblStylePr>
    <w:tblStylePr w:type="firstCol">
      <w:rPr>
        <w:rFonts w:ascii="Arial" w:hAnsi="Arial"/>
        <w:color w:val="F2F2F2"/>
        <w:sz w:val="22"/>
      </w:rPr>
      <w:tblPr/>
      <w:tcPr>
        <w:shd w:val="clear" w:color="537DC8" w:fill="537DC8" w:themeColor="accent1" w:themeTint="EA" w:themeFill="accent1" w:themeFillTint="EA"/>
      </w:tcPr>
    </w:tblStylePr>
    <w:tblStylePr w:type="lastCol">
      <w:rPr>
        <w:rFonts w:ascii="Arial" w:hAnsi="Arial"/>
        <w:color w:val="F2F2F2"/>
        <w:sz w:val="22"/>
      </w:rPr>
      <w:tblPr/>
      <w:tcPr>
        <w:shd w:val="clear" w:color="537DC8" w:fill="537DC8" w:themeColor="accent1" w:themeTint="EA"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hemeColor="accent1" w:themeTint="50"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hemeColor="accent1" w:themeTint="50"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hemeColor="accent2" w:themeTint="97" w:themeFill="accent2" w:themeFillTint="97"/>
      </w:tcPr>
    </w:tblStylePr>
    <w:tblStylePr w:type="lastRow">
      <w:rPr>
        <w:rFonts w:ascii="Arial" w:hAnsi="Arial"/>
        <w:color w:val="F2F2F2"/>
        <w:sz w:val="22"/>
      </w:rPr>
      <w:tblPr/>
      <w:tcPr>
        <w:shd w:val="clear" w:color="F4B184" w:fill="F4B184" w:themeColor="accent2" w:themeTint="97" w:themeFill="accent2" w:themeFillTint="97"/>
      </w:tcPr>
    </w:tblStylePr>
    <w:tblStylePr w:type="firstCol">
      <w:rPr>
        <w:rFonts w:ascii="Arial" w:hAnsi="Arial"/>
        <w:color w:val="F2F2F2"/>
        <w:sz w:val="22"/>
      </w:rPr>
      <w:tblPr/>
      <w:tcPr>
        <w:shd w:val="clear" w:color="F4B184" w:fill="F4B184" w:themeColor="accent2" w:themeTint="97" w:themeFill="accent2" w:themeFillTint="97"/>
      </w:tcPr>
    </w:tblStylePr>
    <w:tblStylePr w:type="lastCol">
      <w:rPr>
        <w:rFonts w:ascii="Arial" w:hAnsi="Arial"/>
        <w:color w:val="F2F2F2"/>
        <w:sz w:val="22"/>
      </w:rPr>
      <w:tblPr/>
      <w:tcPr>
        <w:shd w:val="clear" w:color="F4B184" w:fill="F4B184" w:themeColor="accent2" w:themeTint="97"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hemeColor="accent2" w:themeTint="32"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hemeColor="accent2" w:themeTint="32"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hemeColor="accent3" w:themeTint="FE" w:themeFill="accent3" w:themeFillTint="FE"/>
      </w:tcPr>
    </w:tblStylePr>
    <w:tblStylePr w:type="lastRow">
      <w:rPr>
        <w:rFonts w:ascii="Arial" w:hAnsi="Arial"/>
        <w:color w:val="F2F2F2"/>
        <w:sz w:val="22"/>
      </w:rPr>
      <w:tblPr/>
      <w:tcPr>
        <w:shd w:val="clear" w:color="A5A5A5" w:fill="A5A5A5" w:themeColor="accent3" w:themeTint="FE" w:themeFill="accent3" w:themeFillTint="FE"/>
      </w:tcPr>
    </w:tblStylePr>
    <w:tblStylePr w:type="firstCol">
      <w:rPr>
        <w:rFonts w:ascii="Arial" w:hAnsi="Arial"/>
        <w:color w:val="F2F2F2"/>
        <w:sz w:val="22"/>
      </w:rPr>
      <w:tblPr/>
      <w:tcPr>
        <w:shd w:val="clear" w:color="A5A5A5" w:fill="A5A5A5" w:themeColor="accent3" w:themeTint="FE" w:themeFill="accent3" w:themeFillTint="FE"/>
      </w:tcPr>
    </w:tblStylePr>
    <w:tblStylePr w:type="lastCol">
      <w:rPr>
        <w:rFonts w:ascii="Arial" w:hAnsi="Arial"/>
        <w:color w:val="F2F2F2"/>
        <w:sz w:val="22"/>
      </w:rPr>
      <w:tblPr/>
      <w:tcPr>
        <w:shd w:val="clear" w:color="A5A5A5" w:fill="A5A5A5" w:themeColor="accent3" w:themeTint="FE"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hemeColor="accent3" w:themeTint="34"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hemeColor="accent3" w:themeTint="34"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hemeColor="accent4" w:themeTint="9A" w:themeFill="accent4" w:themeFillTint="9A"/>
      </w:tcPr>
    </w:tblStylePr>
    <w:tblStylePr w:type="lastRow">
      <w:rPr>
        <w:rFonts w:ascii="Arial" w:hAnsi="Arial"/>
        <w:color w:val="F2F2F2"/>
        <w:sz w:val="22"/>
      </w:rPr>
      <w:tblPr/>
      <w:tcPr>
        <w:shd w:val="clear" w:color="FFD865" w:fill="FFD865" w:themeColor="accent4" w:themeTint="9A" w:themeFill="accent4" w:themeFillTint="9A"/>
      </w:tcPr>
    </w:tblStylePr>
    <w:tblStylePr w:type="firstCol">
      <w:rPr>
        <w:rFonts w:ascii="Arial" w:hAnsi="Arial"/>
        <w:color w:val="F2F2F2"/>
        <w:sz w:val="22"/>
      </w:rPr>
      <w:tblPr/>
      <w:tcPr>
        <w:shd w:val="clear" w:color="FFD865" w:fill="FFD865" w:themeColor="accent4" w:themeTint="9A" w:themeFill="accent4" w:themeFillTint="9A"/>
      </w:tcPr>
    </w:tblStylePr>
    <w:tblStylePr w:type="lastCol">
      <w:rPr>
        <w:rFonts w:ascii="Arial" w:hAnsi="Arial"/>
        <w:color w:val="F2F2F2"/>
        <w:sz w:val="22"/>
      </w:rPr>
      <w:tblPr/>
      <w:tcPr>
        <w:shd w:val="clear" w:color="FFD865" w:fill="FFD865" w:themeColor="accent4" w:themeTint="9A"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hemeColor="accent4" w:themeTint="34"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hemeColor="accent4" w:themeTint="34"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hemeColor="accent5" w:themeFill="accent5"/>
      </w:tcPr>
    </w:tblStylePr>
    <w:tblStylePr w:type="lastRow">
      <w:rPr>
        <w:rFonts w:ascii="Arial" w:hAnsi="Arial"/>
        <w:color w:val="F2F2F2"/>
        <w:sz w:val="22"/>
      </w:rPr>
      <w:tblPr/>
      <w:tcPr>
        <w:shd w:val="clear" w:color="5B9BD5" w:fill="5B9BD5" w:themeColor="accent5" w:themeFill="accent5"/>
      </w:tcPr>
    </w:tblStylePr>
    <w:tblStylePr w:type="firstCol">
      <w:rPr>
        <w:rFonts w:ascii="Arial" w:hAnsi="Arial"/>
        <w:color w:val="F2F2F2"/>
        <w:sz w:val="22"/>
      </w:rPr>
      <w:tblPr/>
      <w:tcPr>
        <w:shd w:val="clear" w:color="5B9BD5" w:fill="5B9BD5" w:themeColor="accent5" w:themeFill="accent5"/>
      </w:tcPr>
    </w:tblStylePr>
    <w:tblStylePr w:type="lastCol">
      <w:rPr>
        <w:rFonts w:ascii="Arial" w:hAnsi="Arial"/>
        <w:color w:val="F2F2F2"/>
        <w:sz w:val="22"/>
      </w:rPr>
      <w:tblPr/>
      <w:tcPr>
        <w:shd w:val="clear" w:color="5B9BD5" w:fill="5B9BD5" w:themeColor="accent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hemeColor="accent5" w:themeTint="3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hemeColor="accent5" w:themeTint="34"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hemeColor="accent6" w:themeFill="accent6"/>
      </w:tcPr>
    </w:tblStylePr>
    <w:tblStylePr w:type="lastRow">
      <w:rPr>
        <w:rFonts w:ascii="Arial" w:hAnsi="Arial"/>
        <w:color w:val="F2F2F2"/>
        <w:sz w:val="22"/>
      </w:rPr>
      <w:tblPr/>
      <w:tcPr>
        <w:shd w:val="clear" w:color="70AD47" w:fill="70AD47" w:themeColor="accent6" w:themeFill="accent6"/>
      </w:tcPr>
    </w:tblStylePr>
    <w:tblStylePr w:type="firstCol">
      <w:rPr>
        <w:rFonts w:ascii="Arial" w:hAnsi="Arial"/>
        <w:color w:val="F2F2F2"/>
        <w:sz w:val="22"/>
      </w:rPr>
      <w:tblPr/>
      <w:tcPr>
        <w:shd w:val="clear" w:color="70AD47" w:fill="70AD47" w:themeColor="accent6" w:themeFill="accent6"/>
      </w:tcPr>
    </w:tblStylePr>
    <w:tblStylePr w:type="lastCol">
      <w:rPr>
        <w:rFonts w:ascii="Arial" w:hAnsi="Arial"/>
        <w:color w:val="F2F2F2"/>
        <w:sz w:val="22"/>
      </w:rPr>
      <w:tblPr/>
      <w:tcPr>
        <w:shd w:val="clear" w:color="70AD47" w:fill="70AD47" w:themeColor="accent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hemeColor="accent6" w:themeTint="34"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hemeColor="accent6" w:themeTint="34"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fill="7F7F7F" w:themeColor="text1" w:themeTint="80" w:themeFill="text1" w:themeFillTint="80"/>
      </w:tcPr>
    </w:tblStylePr>
    <w:tblStylePr w:type="lastRow">
      <w:rPr>
        <w:rFonts w:ascii="Arial" w:hAnsi="Arial"/>
        <w:color w:val="F2F2F2"/>
        <w:sz w:val="22"/>
      </w:rPr>
      <w:tblPr/>
      <w:tcPr>
        <w:shd w:val="clear" w:color="7F7F7F" w:fill="7F7F7F" w:themeColor="text1" w:themeTint="80" w:themeFill="text1" w:themeFillTint="80"/>
      </w:tcPr>
    </w:tblStylePr>
    <w:tblStylePr w:type="firstCol">
      <w:rPr>
        <w:rFonts w:ascii="Arial" w:hAnsi="Arial"/>
        <w:color w:val="F2F2F2"/>
        <w:sz w:val="22"/>
      </w:rPr>
      <w:tblPr/>
      <w:tcPr>
        <w:shd w:val="clear" w:color="7F7F7F" w:fill="7F7F7F" w:themeColor="text1" w:themeTint="80" w:themeFill="text1" w:themeFillTint="80"/>
      </w:tcPr>
    </w:tblStylePr>
    <w:tblStylePr w:type="lastCol">
      <w:rPr>
        <w:rFonts w:ascii="Arial" w:hAnsi="Arial"/>
        <w:color w:val="F2F2F2"/>
        <w:sz w:val="22"/>
      </w:rPr>
      <w:tblPr/>
      <w:tcPr>
        <w:shd w:val="clear" w:color="7F7F7F" w:fill="7F7F7F" w:themeColor="text1" w:themeTint="80"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hemeColor="text1" w:themeTint="0D"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hemeColor="text1" w:themeTint="0D"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fill="537DC8" w:themeColor="accent1" w:themeTint="EA" w:themeFill="accent1" w:themeFillTint="EA"/>
      </w:tcPr>
    </w:tblStylePr>
    <w:tblStylePr w:type="lastRow">
      <w:rPr>
        <w:rFonts w:ascii="Arial" w:hAnsi="Arial"/>
        <w:color w:val="F2F2F2"/>
        <w:sz w:val="22"/>
      </w:rPr>
      <w:tblPr/>
      <w:tcPr>
        <w:shd w:val="clear" w:color="537DC8" w:fill="537DC8" w:themeColor="accent1" w:themeTint="EA" w:themeFill="accent1" w:themeFillTint="EA"/>
      </w:tcPr>
    </w:tblStylePr>
    <w:tblStylePr w:type="firstCol">
      <w:rPr>
        <w:rFonts w:ascii="Arial" w:hAnsi="Arial"/>
        <w:color w:val="F2F2F2"/>
        <w:sz w:val="22"/>
      </w:rPr>
      <w:tblPr/>
      <w:tcPr>
        <w:shd w:val="clear" w:color="537DC8" w:fill="537DC8" w:themeColor="accent1" w:themeTint="EA" w:themeFill="accent1" w:themeFillTint="EA"/>
      </w:tcPr>
    </w:tblStylePr>
    <w:tblStylePr w:type="lastCol">
      <w:rPr>
        <w:rFonts w:ascii="Arial" w:hAnsi="Arial"/>
        <w:color w:val="F2F2F2"/>
        <w:sz w:val="22"/>
      </w:rPr>
      <w:tblPr/>
      <w:tcPr>
        <w:shd w:val="clear" w:color="537DC8" w:fill="537DC8" w:themeColor="accent1" w:themeTint="EA"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hemeColor="accent1" w:themeTint="50"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hemeColor="accent1" w:themeTint="50"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fill="F4B184" w:themeColor="accent2" w:themeTint="97" w:themeFill="accent2" w:themeFillTint="97"/>
      </w:tcPr>
    </w:tblStylePr>
    <w:tblStylePr w:type="lastRow">
      <w:rPr>
        <w:rFonts w:ascii="Arial" w:hAnsi="Arial"/>
        <w:color w:val="F2F2F2"/>
        <w:sz w:val="22"/>
      </w:rPr>
      <w:tblPr/>
      <w:tcPr>
        <w:shd w:val="clear" w:color="F4B184" w:fill="F4B184" w:themeColor="accent2" w:themeTint="97" w:themeFill="accent2" w:themeFillTint="97"/>
      </w:tcPr>
    </w:tblStylePr>
    <w:tblStylePr w:type="firstCol">
      <w:rPr>
        <w:rFonts w:ascii="Arial" w:hAnsi="Arial"/>
        <w:color w:val="F2F2F2"/>
        <w:sz w:val="22"/>
      </w:rPr>
      <w:tblPr/>
      <w:tcPr>
        <w:shd w:val="clear" w:color="F4B184" w:fill="F4B184" w:themeColor="accent2" w:themeTint="97" w:themeFill="accent2" w:themeFillTint="97"/>
      </w:tcPr>
    </w:tblStylePr>
    <w:tblStylePr w:type="lastCol">
      <w:rPr>
        <w:rFonts w:ascii="Arial" w:hAnsi="Arial"/>
        <w:color w:val="F2F2F2"/>
        <w:sz w:val="22"/>
      </w:rPr>
      <w:tblPr/>
      <w:tcPr>
        <w:shd w:val="clear" w:color="F4B184" w:fill="F4B184" w:themeColor="accent2" w:themeTint="97"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hemeColor="accent2" w:themeTint="32"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hemeColor="accent2" w:themeTint="32"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fill="A5A5A5" w:themeColor="accent3" w:themeTint="FE" w:themeFill="accent3" w:themeFillTint="FE"/>
      </w:tcPr>
    </w:tblStylePr>
    <w:tblStylePr w:type="lastRow">
      <w:rPr>
        <w:rFonts w:ascii="Arial" w:hAnsi="Arial"/>
        <w:color w:val="F2F2F2"/>
        <w:sz w:val="22"/>
      </w:rPr>
      <w:tblPr/>
      <w:tcPr>
        <w:shd w:val="clear" w:color="A5A5A5" w:fill="A5A5A5" w:themeColor="accent3" w:themeTint="FE" w:themeFill="accent3" w:themeFillTint="FE"/>
      </w:tcPr>
    </w:tblStylePr>
    <w:tblStylePr w:type="firstCol">
      <w:rPr>
        <w:rFonts w:ascii="Arial" w:hAnsi="Arial"/>
        <w:color w:val="F2F2F2"/>
        <w:sz w:val="22"/>
      </w:rPr>
      <w:tblPr/>
      <w:tcPr>
        <w:shd w:val="clear" w:color="A5A5A5" w:fill="A5A5A5" w:themeColor="accent3" w:themeTint="FE" w:themeFill="accent3" w:themeFillTint="FE"/>
      </w:tcPr>
    </w:tblStylePr>
    <w:tblStylePr w:type="lastCol">
      <w:rPr>
        <w:rFonts w:ascii="Arial" w:hAnsi="Arial"/>
        <w:color w:val="F2F2F2"/>
        <w:sz w:val="22"/>
      </w:rPr>
      <w:tblPr/>
      <w:tcPr>
        <w:shd w:val="clear" w:color="A5A5A5" w:fill="A5A5A5" w:themeColor="accent3" w:themeTint="FE"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hemeColor="accent3" w:themeTint="34"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hemeColor="accent3" w:themeTint="34"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fill="FFD865" w:themeColor="accent4" w:themeTint="9A" w:themeFill="accent4" w:themeFillTint="9A"/>
      </w:tcPr>
    </w:tblStylePr>
    <w:tblStylePr w:type="lastRow">
      <w:rPr>
        <w:rFonts w:ascii="Arial" w:hAnsi="Arial"/>
        <w:color w:val="F2F2F2"/>
        <w:sz w:val="22"/>
      </w:rPr>
      <w:tblPr/>
      <w:tcPr>
        <w:shd w:val="clear" w:color="FFD865" w:fill="FFD865" w:themeColor="accent4" w:themeTint="9A" w:themeFill="accent4" w:themeFillTint="9A"/>
      </w:tcPr>
    </w:tblStylePr>
    <w:tblStylePr w:type="firstCol">
      <w:rPr>
        <w:rFonts w:ascii="Arial" w:hAnsi="Arial"/>
        <w:color w:val="F2F2F2"/>
        <w:sz w:val="22"/>
      </w:rPr>
      <w:tblPr/>
      <w:tcPr>
        <w:shd w:val="clear" w:color="FFD865" w:fill="FFD865" w:themeColor="accent4" w:themeTint="9A" w:themeFill="accent4" w:themeFillTint="9A"/>
      </w:tcPr>
    </w:tblStylePr>
    <w:tblStylePr w:type="lastCol">
      <w:rPr>
        <w:rFonts w:ascii="Arial" w:hAnsi="Arial"/>
        <w:color w:val="F2F2F2"/>
        <w:sz w:val="22"/>
      </w:rPr>
      <w:tblPr/>
      <w:tcPr>
        <w:shd w:val="clear" w:color="FFD865" w:fill="FFD865" w:themeColor="accent4" w:themeTint="9A"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hemeColor="accent4" w:themeTint="34"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hemeColor="accent4" w:themeTint="34"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fill="5B9BD5" w:themeColor="accent5" w:themeFill="accent5"/>
      </w:tcPr>
    </w:tblStylePr>
    <w:tblStylePr w:type="lastRow">
      <w:rPr>
        <w:rFonts w:ascii="Arial" w:hAnsi="Arial"/>
        <w:color w:val="F2F2F2"/>
        <w:sz w:val="22"/>
      </w:rPr>
      <w:tblPr/>
      <w:tcPr>
        <w:shd w:val="clear" w:color="5B9BD5" w:fill="5B9BD5" w:themeColor="accent5" w:themeFill="accent5"/>
      </w:tcPr>
    </w:tblStylePr>
    <w:tblStylePr w:type="firstCol">
      <w:rPr>
        <w:rFonts w:ascii="Arial" w:hAnsi="Arial"/>
        <w:color w:val="F2F2F2"/>
        <w:sz w:val="22"/>
      </w:rPr>
      <w:tblPr/>
      <w:tcPr>
        <w:shd w:val="clear" w:color="5B9BD5" w:fill="5B9BD5" w:themeColor="accent5" w:themeFill="accent5"/>
      </w:tcPr>
    </w:tblStylePr>
    <w:tblStylePr w:type="lastCol">
      <w:rPr>
        <w:rFonts w:ascii="Arial" w:hAnsi="Arial"/>
        <w:color w:val="F2F2F2"/>
        <w:sz w:val="22"/>
      </w:rPr>
      <w:tblPr/>
      <w:tcPr>
        <w:shd w:val="clear" w:color="5B9BD5" w:fill="5B9BD5" w:themeColor="accent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hemeColor="accent5" w:themeTint="3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hemeColor="accent5" w:themeTint="34"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fill="70AD47" w:themeColor="accent6" w:themeFill="accent6"/>
      </w:tcPr>
    </w:tblStylePr>
    <w:tblStylePr w:type="lastRow">
      <w:rPr>
        <w:rFonts w:ascii="Arial" w:hAnsi="Arial"/>
        <w:color w:val="F2F2F2"/>
        <w:sz w:val="22"/>
      </w:rPr>
      <w:tblPr/>
      <w:tcPr>
        <w:shd w:val="clear" w:color="70AD47" w:fill="70AD47" w:themeColor="accent6" w:themeFill="accent6"/>
      </w:tcPr>
    </w:tblStylePr>
    <w:tblStylePr w:type="firstCol">
      <w:rPr>
        <w:rFonts w:ascii="Arial" w:hAnsi="Arial"/>
        <w:color w:val="F2F2F2"/>
        <w:sz w:val="22"/>
      </w:rPr>
      <w:tblPr/>
      <w:tcPr>
        <w:shd w:val="clear" w:color="70AD47" w:fill="70AD47" w:themeColor="accent6" w:themeFill="accent6"/>
      </w:tcPr>
    </w:tblStylePr>
    <w:tblStylePr w:type="lastCol">
      <w:rPr>
        <w:rFonts w:ascii="Arial" w:hAnsi="Arial"/>
        <w:color w:val="F2F2F2"/>
        <w:sz w:val="22"/>
      </w:rPr>
      <w:tblPr/>
      <w:tcPr>
        <w:shd w:val="clear" w:color="70AD47" w:fill="70AD47" w:themeColor="accent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hemeColor="accent6" w:themeTint="34"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hemeColor="accent6" w:themeTint="34"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a4"/>
    <w:uiPriority w:val="99"/>
    <w:semiHidden/>
    <w:unhideWhenUsed/>
    <w:pPr>
      <w:spacing w:after="40" w:line="240" w:lineRule="auto"/>
    </w:pPr>
    <w:rPr>
      <w:sz w:val="18"/>
    </w:rPr>
  </w:style>
  <w:style w:type="character" w:customStyle="1" w:styleId="a4">
    <w:name w:val="Текст сноски Знак"/>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a5"/>
    <w:uiPriority w:val="99"/>
    <w:semiHidden/>
    <w:unhideWhenUsed/>
    <w:pPr>
      <w:spacing w:after="0" w:line="240" w:lineRule="auto"/>
    </w:pPr>
    <w:rPr>
      <w:sz w:val="20"/>
    </w:rPr>
  </w:style>
  <w:style w:type="character" w:customStyle="1" w:styleId="a5">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
    <w:name w:val="Сетка таблицы1"/>
    <w:basedOn w:val="TableNormal"/>
    <w:next w:val="TableGrid"/>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a6"/>
    <w:uiPriority w:val="99"/>
    <w:semiHidden/>
    <w:unhideWhenUsed/>
    <w:pPr>
      <w:spacing w:after="0" w:line="240" w:lineRule="auto"/>
    </w:pPr>
    <w:rPr>
      <w:rFonts w:ascii="Segoe UI" w:hAnsi="Segoe UI" w:cs="Segoe UI"/>
      <w:sz w:val="18"/>
      <w:szCs w:val="18"/>
    </w:rPr>
  </w:style>
  <w:style w:type="character" w:customStyle="1" w:styleId="a6">
    <w:name w:val="Текст выноски Знак"/>
    <w:basedOn w:val="DefaultParagraphFont"/>
    <w:link w:val="BalloonText"/>
    <w:uiPriority w:val="99"/>
    <w:semiHidden/>
    <w:rPr>
      <w:rFonts w:ascii="Segoe UI" w:hAnsi="Segoe UI" w:cs="Segoe UI"/>
      <w:sz w:val="18"/>
      <w:szCs w:val="18"/>
    </w:rPr>
  </w:style>
  <w:style w:type="paragraph" w:styleId="BodyText2">
    <w:name w:val="Body Text 2"/>
    <w:basedOn w:val="Normal"/>
    <w:link w:val="21"/>
    <w:pPr>
      <w:pBdr>
        <w:top w:val="nil"/>
        <w:left w:val="nil"/>
        <w:bottom w:val="nil"/>
        <w:right w:val="nil"/>
        <w:between w:val="nil"/>
      </w:pBdr>
      <w:spacing w:before="120" w:after="0" w:line="240" w:lineRule="auto"/>
      <w:ind w:right="5102"/>
      <w:jc w:val="center"/>
    </w:pPr>
    <w:rPr>
      <w:rFonts w:ascii="Times New Roman" w:eastAsia="Times New Roman" w:hAnsi="Times New Roman" w:cs="Times New Roman"/>
      <w:sz w:val="20"/>
      <w:szCs w:val="20"/>
      <w:lang w:eastAsia="ru-RU"/>
    </w:rPr>
  </w:style>
  <w:style w:type="character" w:customStyle="1" w:styleId="21">
    <w:name w:val="Основной текст 2 Знак"/>
    <w:basedOn w:val="DefaultParagraphFont"/>
    <w:link w:val="BodyText2"/>
    <w:rPr>
      <w:rFonts w:ascii="Times New Roman" w:eastAsia="Times New Roman" w:hAnsi="Times New Roman" w:cs="Times New Roman"/>
      <w:sz w:val="20"/>
      <w:szCs w:val="20"/>
      <w:lang w:eastAsia="ru-RU"/>
    </w:rPr>
  </w:style>
  <w:style w:type="paragraph" w:customStyle="1" w:styleId="ConsPlusNormal">
    <w:name w:val="ConsPlusNormal"/>
    <w:pPr>
      <w:widowControl w:val="0"/>
      <w:spacing w:after="0" w:line="240" w:lineRule="auto"/>
    </w:pPr>
    <w:rPr>
      <w:rFonts w:ascii="Calibri" w:hAnsi="Calibri" w:eastAsiaTheme="minorEastAsia" w:cs="Calibri"/>
      <w:lang w:eastAsia="ru-RU"/>
    </w:rPr>
  </w:style>
  <w:style w:type="paragraph" w:customStyle="1" w:styleId="ConsPlusNonformat">
    <w:name w:val="ConsPlusNonformat"/>
    <w:uiPriority w:val="99"/>
    <w:pPr>
      <w:widowControl w:val="0"/>
      <w:spacing w:after="0" w:line="240" w:lineRule="auto"/>
    </w:pPr>
    <w:rPr>
      <w:rFonts w:ascii="Courier New" w:hAnsi="Courier New" w:eastAsiaTheme="minorEastAsia"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login.consultant.ru/link/?req=doc&amp;base=LAW&amp;n=461102&amp;dst=448" TargetMode="External" /><Relationship Id="rId11" Type="http://schemas.openxmlformats.org/officeDocument/2006/relationships/hyperlink" Target="https://login.consultant.ru/link/?req=doc&amp;base=LAW&amp;n=461102&amp;dst=3219" TargetMode="External" /><Relationship Id="rId12" Type="http://schemas.openxmlformats.org/officeDocument/2006/relationships/hyperlink" Target="https://login.consultant.ru/link/?req=doc&amp;base=LAW&amp;n=461102&amp;dst=3054" TargetMode="External" /><Relationship Id="rId13" Type="http://schemas.openxmlformats.org/officeDocument/2006/relationships/hyperlink" Target="https://login.consultant.ru/link/?req=doc&amp;base=LAW&amp;n=461102" TargetMode="External" /><Relationship Id="rId14" Type="http://schemas.openxmlformats.org/officeDocument/2006/relationships/hyperlink" Target="https://login.consultant.ru/link/?req=doc&amp;base=LAW&amp;n=461102&amp;dst=3060" TargetMode="External" /><Relationship Id="rId15" Type="http://schemas.openxmlformats.org/officeDocument/2006/relationships/hyperlink" Target="https://login.consultant.ru/link/?req=doc&amp;base=LAW&amp;n=461102&amp;dst=3192" TargetMode="External" /><Relationship Id="rId16" Type="http://schemas.openxmlformats.org/officeDocument/2006/relationships/hyperlink" Target="https://login.consultant.ru/link/?req=doc&amp;base=LAW&amp;n=461102&amp;dst=3291" TargetMode="External" /><Relationship Id="rId17" Type="http://schemas.openxmlformats.org/officeDocument/2006/relationships/hyperlink" Target="https://login.consultant.ru/link/?req=doc&amp;base=LAW&amp;n=461102&amp;dst=100628" TargetMode="External" /><Relationship Id="rId18" Type="http://schemas.openxmlformats.org/officeDocument/2006/relationships/hyperlink" Target="https://login.consultant.ru/link/?req=doc&amp;base=LAW&amp;n=461102&amp;dst=3300" TargetMode="External" /><Relationship Id="rId19" Type="http://schemas.openxmlformats.org/officeDocument/2006/relationships/hyperlink" Target="https://login.consultant.ru/link/?req=doc&amp;base=LAW&amp;n=461102&amp;dst=3177" TargetMode="External" /><Relationship Id="rId2" Type="http://schemas.openxmlformats.org/officeDocument/2006/relationships/webSettings" Target="webSettings.xml" /><Relationship Id="rId20" Type="http://schemas.openxmlformats.org/officeDocument/2006/relationships/hyperlink" Target="https://login.consultant.ru/link/?req=doc&amp;base=LAW&amp;n=461102&amp;dst=102044" TargetMode="External" /><Relationship Id="rId21" Type="http://schemas.openxmlformats.org/officeDocument/2006/relationships/hyperlink" Target="https://login.consultant.ru/link/?req=doc&amp;base=LAW&amp;n=461102&amp;dst=4386" TargetMode="External" /><Relationship Id="rId22" Type="http://schemas.openxmlformats.org/officeDocument/2006/relationships/hyperlink" Target="https://login.consultant.ru/link/?req=doc&amp;base=LAW&amp;n=461102&amp;dst=4044" TargetMode="Externa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login.consultant.ru/link/?req=doc&amp;base=LAW&amp;n=480453&amp;dst=100094" TargetMode="External" /><Relationship Id="rId6" Type="http://schemas.openxmlformats.org/officeDocument/2006/relationships/hyperlink" Target="https://login.consultant.ru/link/?req=doc&amp;base=RLAW358&amp;n=165590&amp;dst=100016" TargetMode="Externa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yperlink" Target="https://login.consultant.ru/link/?req=doc&amp;base=LAW&amp;n=461102&amp;dst=2910"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49</Pages>
  <Words>17611</Words>
  <Characters>100386</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Чернявская Алёна Александровна</cp:lastModifiedBy>
  <cp:revision>9</cp:revision>
  <dcterms:created xsi:type="dcterms:W3CDTF">2024-11-06T08:52:00Z</dcterms:created>
  <dcterms:modified xsi:type="dcterms:W3CDTF">2024-11-08T02:33:00Z</dcterms:modified>
</cp:coreProperties>
</file>