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ПОЛОЖЕНИЯ ДОЛЖНОСТНОГО РЕГЛАМЕНТА</w:t>
      </w:r>
      <w:r>
        <w:rPr>
          <w:rFonts w:ascii="Times New Roman" w:hAnsi="Times New Roman" w:cs="Times New Roman"/>
          <w:sz w:val="26"/>
          <w:szCs w:val="26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государственного гражданского служащего Томской области, замещающего должность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консультанта</w:t>
      </w:r>
      <w:r>
        <w:rPr>
          <w:rFonts w:ascii="Times New Roman" w:hAnsi="Times New Roman" w:cs="Times New Roman"/>
          <w:sz w:val="26"/>
          <w:szCs w:val="26"/>
        </w:rPr>
        <w:t xml:space="preserve"> - государственного строительного инспектора</w:t>
      </w:r>
      <w:r>
        <w:rPr>
          <w:rFonts w:ascii="Times New Roman" w:hAnsi="Times New Roman" w:cs="Times New Roman"/>
          <w:sz w:val="26"/>
          <w:szCs w:val="26"/>
        </w:rPr>
        <w:t xml:space="preserve"> отдела по надзору за строительством объектов</w:t>
      </w:r>
      <w:r>
        <w:rPr>
          <w:rFonts w:ascii="Times New Roman" w:hAnsi="Times New Roman" w:cs="Times New Roman"/>
          <w:sz w:val="26"/>
          <w:szCs w:val="26"/>
        </w:rPr>
        <w:t xml:space="preserve"> в Главной инспекции государственного строительного надзора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Томской области.</w:t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643"/>
        <w:ind w:left="0" w:firstLine="0"/>
        <w:spacing w:line="240" w:lineRule="exact"/>
        <w:widowControl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664"/>
        <w:ind w:firstLine="709"/>
        <w:spacing w:line="240" w:lineRule="auto"/>
        <w:tabs>
          <w:tab w:val="left" w:pos="7421" w:leader="underscore"/>
        </w:tabs>
        <w:rPr>
          <w:rStyle w:val="666"/>
          <w:b w:val="0"/>
          <w:bCs/>
          <w:sz w:val="26"/>
          <w:szCs w:val="26"/>
        </w:rPr>
      </w:pPr>
      <w:r>
        <w:rPr>
          <w:rStyle w:val="666"/>
          <w:b w:val="0"/>
          <w:bCs/>
          <w:sz w:val="26"/>
          <w:szCs w:val="26"/>
        </w:rPr>
        <w:t xml:space="preserve">III. Должностные обязанности, права и ответственность гражданского служащего</w:t>
      </w:r>
      <w:r>
        <w:rPr>
          <w:rStyle w:val="666"/>
          <w:b w:val="0"/>
          <w:bCs/>
          <w:sz w:val="26"/>
          <w:szCs w:val="26"/>
        </w:rPr>
      </w:r>
    </w:p>
    <w:p>
      <w:pPr>
        <w:pStyle w:val="664"/>
        <w:ind w:firstLine="709"/>
        <w:spacing w:line="240" w:lineRule="auto"/>
        <w:tabs>
          <w:tab w:val="left" w:pos="7421" w:leader="underscore"/>
        </w:tabs>
        <w:rPr>
          <w:rStyle w:val="666"/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</w:r>
      <w:r>
        <w:rPr>
          <w:rStyle w:val="666"/>
          <w:b w:val="0"/>
          <w:bCs/>
          <w:sz w:val="26"/>
          <w:szCs w:val="26"/>
        </w:rPr>
      </w:r>
    </w:p>
    <w:p>
      <w:pPr>
        <w:pStyle w:val="664"/>
        <w:ind w:firstLine="709"/>
        <w:spacing w:line="240" w:lineRule="auto"/>
        <w:tabs>
          <w:tab w:val="left" w:pos="7421" w:leader="underscore"/>
        </w:tabs>
        <w:rPr>
          <w:rStyle w:val="666"/>
          <w:rFonts w:ascii="PT Astra Serif" w:hAnsi="PT Astra Serif"/>
          <w:b w:val="0"/>
          <w:bCs/>
          <w:sz w:val="26"/>
          <w:szCs w:val="26"/>
        </w:rPr>
      </w:pPr>
      <w:r>
        <w:rPr>
          <w:rStyle w:val="666"/>
          <w:rFonts w:ascii="PT Astra Serif" w:hAnsi="PT Astra Serif"/>
          <w:b w:val="0"/>
          <w:bCs/>
          <w:sz w:val="26"/>
          <w:szCs w:val="26"/>
        </w:rPr>
        <w:t xml:space="preserve">8. Основные права и обязанности </w:t>
      </w:r>
      <w:r>
        <w:rPr>
          <w:rFonts w:ascii="PT Astra Serif" w:hAnsi="PT Astra Serif"/>
          <w:sz w:val="26"/>
          <w:szCs w:val="26"/>
        </w:rPr>
        <w:t xml:space="preserve">консультанта - государственного строительного инспектора отдела по надзору за строительством объектов</w:t>
      </w:r>
      <w:r>
        <w:rPr>
          <w:rStyle w:val="666"/>
          <w:rFonts w:ascii="PT Astra Serif" w:hAnsi="PT Astra Serif"/>
          <w:b w:val="0"/>
          <w:bCs/>
          <w:sz w:val="26"/>
          <w:szCs w:val="26"/>
        </w:rPr>
        <w:t xml:space="preserve"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  <w:r>
        <w:rPr>
          <w:rStyle w:val="666"/>
          <w:rFonts w:ascii="PT Astra Serif" w:hAnsi="PT Astra Serif"/>
          <w:b w:val="0"/>
          <w:bCs/>
          <w:sz w:val="26"/>
          <w:szCs w:val="26"/>
        </w:rPr>
      </w:r>
    </w:p>
    <w:p>
      <w:pPr>
        <w:pStyle w:val="664"/>
        <w:ind w:firstLine="709"/>
        <w:spacing w:line="240" w:lineRule="auto"/>
        <w:tabs>
          <w:tab w:val="left" w:pos="7421" w:leader="underscore"/>
        </w:tabs>
        <w:rPr>
          <w:rStyle w:val="666"/>
          <w:rFonts w:ascii="PT Astra Serif" w:hAnsi="PT Astra Serif"/>
          <w:b w:val="0"/>
          <w:bCs/>
          <w:sz w:val="26"/>
          <w:szCs w:val="26"/>
        </w:rPr>
      </w:pPr>
      <w:r>
        <w:rPr>
          <w:rFonts w:ascii="PT Astra Serif" w:hAnsi="PT Astra Serif"/>
          <w:b w:val="0"/>
          <w:bCs/>
          <w:sz w:val="26"/>
          <w:szCs w:val="26"/>
        </w:rPr>
      </w:r>
      <w:r>
        <w:rPr>
          <w:rStyle w:val="666"/>
          <w:rFonts w:ascii="PT Astra Serif" w:hAnsi="PT Astra Serif"/>
          <w:b w:val="0"/>
          <w:bCs/>
          <w:sz w:val="26"/>
          <w:szCs w:val="26"/>
        </w:rPr>
      </w:r>
    </w:p>
    <w:p>
      <w:pPr>
        <w:pStyle w:val="664"/>
        <w:ind w:firstLine="709"/>
        <w:spacing w:line="240" w:lineRule="auto"/>
        <w:widowControl/>
        <w:tabs>
          <w:tab w:val="left" w:pos="7421" w:leader="underscore"/>
        </w:tabs>
        <w:rPr>
          <w:rStyle w:val="666"/>
          <w:rFonts w:ascii="PT Astra Serif" w:hAnsi="PT Astra Serif"/>
          <w:b w:val="0"/>
          <w:bCs/>
          <w:sz w:val="26"/>
          <w:szCs w:val="26"/>
        </w:rPr>
      </w:pPr>
      <w:r>
        <w:rPr>
          <w:rStyle w:val="666"/>
          <w:rFonts w:ascii="PT Astra Serif" w:hAnsi="PT Astra Serif"/>
          <w:b w:val="0"/>
          <w:bCs/>
          <w:sz w:val="26"/>
          <w:szCs w:val="26"/>
        </w:rPr>
        <w:t xml:space="preserve">9. В целях реализации задач и функций, возложенных на </w:t>
      </w:r>
      <w:r>
        <w:rPr>
          <w:rStyle w:val="666"/>
          <w:rFonts w:ascii="PT Astra Serif" w:hAnsi="PT Astra Serif"/>
          <w:b w:val="0"/>
          <w:bCs/>
          <w:sz w:val="26"/>
          <w:szCs w:val="26"/>
        </w:rPr>
        <w:t xml:space="preserve">отдел по надзору за строительством объектов</w:t>
      </w:r>
      <w:r>
        <w:rPr>
          <w:rStyle w:val="666"/>
          <w:rFonts w:ascii="PT Astra Serif" w:hAnsi="PT Astra Serif"/>
          <w:b w:val="0"/>
          <w:bCs/>
          <w:sz w:val="26"/>
          <w:szCs w:val="26"/>
        </w:rPr>
        <w:t xml:space="preserve">, консультант </w:t>
      </w:r>
      <w:r>
        <w:rPr>
          <w:rStyle w:val="666"/>
          <w:rFonts w:ascii="PT Astra Serif" w:hAnsi="PT Astra Serif"/>
          <w:b w:val="0"/>
          <w:bCs/>
          <w:sz w:val="26"/>
          <w:szCs w:val="26"/>
        </w:rPr>
        <w:t xml:space="preserve">–</w:t>
      </w:r>
      <w:r>
        <w:rPr>
          <w:rStyle w:val="666"/>
          <w:rFonts w:ascii="PT Astra Serif" w:hAnsi="PT Astra Serif"/>
          <w:b w:val="0"/>
          <w:bCs/>
          <w:sz w:val="26"/>
          <w:szCs w:val="26"/>
        </w:rPr>
        <w:t xml:space="preserve"> </w:t>
      </w:r>
      <w:r>
        <w:rPr>
          <w:rStyle w:val="666"/>
          <w:rFonts w:ascii="PT Astra Serif" w:hAnsi="PT Astra Serif"/>
          <w:b w:val="0"/>
          <w:bCs/>
          <w:sz w:val="26"/>
          <w:szCs w:val="26"/>
        </w:rPr>
        <w:t xml:space="preserve">государственный строительный инспектор обязан</w:t>
      </w:r>
      <w:r>
        <w:rPr>
          <w:rStyle w:val="666"/>
          <w:rFonts w:ascii="PT Astra Serif" w:hAnsi="PT Astra Serif"/>
          <w:b w:val="0"/>
          <w:bCs/>
          <w:sz w:val="26"/>
          <w:szCs w:val="26"/>
        </w:rPr>
        <w:t xml:space="preserve">:</w:t>
      </w:r>
      <w:r>
        <w:rPr>
          <w:rStyle w:val="666"/>
          <w:rFonts w:ascii="PT Astra Serif" w:hAnsi="PT Astra Serif"/>
          <w:b w:val="0"/>
          <w:bCs/>
          <w:sz w:val="26"/>
          <w:szCs w:val="26"/>
        </w:rPr>
      </w:r>
    </w:p>
    <w:p>
      <w:pPr>
        <w:pStyle w:val="644"/>
        <w:ind w:firstLine="709"/>
        <w:spacing w:line="240" w:lineRule="auto"/>
        <w:widowControl/>
        <w:tabs>
          <w:tab w:val="left" w:pos="168" w:leader="none"/>
        </w:tabs>
        <w:rPr>
          <w:rStyle w:val="649"/>
          <w:rFonts w:ascii="PT Astra Serif" w:hAnsi="PT Astra Serif"/>
          <w:sz w:val="26"/>
          <w:szCs w:val="26"/>
        </w:rPr>
      </w:pPr>
      <w:r>
        <w:rPr>
          <w:rStyle w:val="649"/>
          <w:rFonts w:ascii="PT Astra Serif" w:hAnsi="PT Astra Serif"/>
          <w:sz w:val="26"/>
          <w:szCs w:val="26"/>
        </w:rPr>
        <w:t xml:space="preserve">1) </w:t>
      </w:r>
      <w:r>
        <w:rPr>
          <w:rStyle w:val="649"/>
          <w:rFonts w:ascii="PT Astra Serif" w:hAnsi="PT Astra Serif"/>
          <w:sz w:val="26"/>
          <w:szCs w:val="26"/>
        </w:rPr>
        <w:t xml:space="preserve">п</w:t>
      </w:r>
      <w:r>
        <w:rPr>
          <w:rStyle w:val="649"/>
          <w:rFonts w:ascii="PT Astra Serif" w:hAnsi="PT Astra Serif"/>
          <w:sz w:val="26"/>
          <w:szCs w:val="26"/>
        </w:rPr>
        <w:t xml:space="preserve">роводит</w:t>
      </w:r>
      <w:r>
        <w:rPr>
          <w:rStyle w:val="649"/>
          <w:rFonts w:ascii="PT Astra Serif" w:hAnsi="PT Astra Serif"/>
          <w:sz w:val="26"/>
          <w:szCs w:val="26"/>
        </w:rPr>
        <w:t xml:space="preserve">ь</w:t>
      </w:r>
      <w:r>
        <w:rPr>
          <w:rStyle w:val="649"/>
          <w:rFonts w:ascii="PT Astra Serif" w:hAnsi="PT Astra Serif"/>
          <w:sz w:val="26"/>
          <w:szCs w:val="26"/>
        </w:rPr>
        <w:t xml:space="preserve"> проверки строящихся, реконструируемых объектов, отнесенных в соответствии с Градос</w:t>
      </w:r>
      <w:r>
        <w:rPr>
          <w:rStyle w:val="649"/>
          <w:rFonts w:ascii="PT Astra Serif" w:hAnsi="PT Astra Serif"/>
          <w:sz w:val="26"/>
          <w:szCs w:val="26"/>
        </w:rPr>
        <w:t xml:space="preserve">троительным Кодексом РФ к компетенции Инспекции, на предмет соблюдения технических регламентов, строительных норм и правил, применяемой технологии строительного производства, утвержденной проектной документации с соблюдением требований Федерального закона </w:t>
      </w:r>
      <w:r>
        <w:rPr>
          <w:rStyle w:val="649"/>
          <w:rFonts w:ascii="PT Astra Serif" w:hAnsi="PT Astra Serif"/>
          <w:sz w:val="26"/>
          <w:szCs w:val="26"/>
        </w:rPr>
        <w:t xml:space="preserve">N 248-ФЗ «О государственном контроле (надзоре) и муниципальном контроле в Российской Федерации»</w:t>
      </w:r>
      <w:r>
        <w:rPr>
          <w:rStyle w:val="649"/>
          <w:rFonts w:ascii="PT Astra Serif" w:hAnsi="PT Astra Serif"/>
          <w:sz w:val="26"/>
          <w:szCs w:val="26"/>
        </w:rPr>
        <w:t xml:space="preserve">.</w:t>
      </w:r>
      <w:r>
        <w:rPr>
          <w:rStyle w:val="649"/>
          <w:rFonts w:ascii="PT Astra Serif" w:hAnsi="PT Astra Serif"/>
          <w:sz w:val="26"/>
          <w:szCs w:val="26"/>
        </w:rPr>
      </w:r>
    </w:p>
    <w:p>
      <w:pPr>
        <w:pStyle w:val="644"/>
        <w:ind w:firstLine="709"/>
        <w:spacing w:line="240" w:lineRule="auto"/>
        <w:widowControl/>
        <w:tabs>
          <w:tab w:val="left" w:pos="250" w:leader="none"/>
        </w:tabs>
        <w:rPr>
          <w:rStyle w:val="649"/>
          <w:rFonts w:ascii="PT Astra Serif" w:hAnsi="PT Astra Serif"/>
          <w:sz w:val="26"/>
          <w:szCs w:val="26"/>
        </w:rPr>
      </w:pPr>
      <w:r>
        <w:rPr>
          <w:rStyle w:val="649"/>
          <w:rFonts w:ascii="PT Astra Serif" w:hAnsi="PT Astra Serif"/>
          <w:sz w:val="26"/>
          <w:szCs w:val="26"/>
        </w:rPr>
        <w:t xml:space="preserve">2) </w:t>
      </w:r>
      <w:r>
        <w:rPr>
          <w:rStyle w:val="649"/>
          <w:rFonts w:ascii="PT Astra Serif" w:hAnsi="PT Astra Serif"/>
          <w:sz w:val="26"/>
          <w:szCs w:val="26"/>
        </w:rPr>
        <w:t xml:space="preserve">у</w:t>
      </w:r>
      <w:r>
        <w:rPr>
          <w:rStyle w:val="649"/>
          <w:rFonts w:ascii="PT Astra Serif" w:hAnsi="PT Astra Serif"/>
          <w:sz w:val="26"/>
          <w:szCs w:val="26"/>
        </w:rPr>
        <w:t xml:space="preserve">час</w:t>
      </w:r>
      <w:r>
        <w:rPr>
          <w:rStyle w:val="649"/>
          <w:rFonts w:ascii="PT Astra Serif" w:hAnsi="PT Astra Serif"/>
          <w:sz w:val="26"/>
          <w:szCs w:val="26"/>
        </w:rPr>
        <w:t xml:space="preserve">твовать</w:t>
      </w:r>
      <w:r>
        <w:rPr>
          <w:rStyle w:val="649"/>
          <w:rFonts w:ascii="PT Astra Serif" w:hAnsi="PT Astra Serif"/>
          <w:sz w:val="26"/>
          <w:szCs w:val="26"/>
        </w:rPr>
        <w:t xml:space="preserve"> в составлении заключений о соответствии законченных строительством объектов </w:t>
      </w:r>
      <w:r>
        <w:rPr>
          <w:rStyle w:val="649"/>
          <w:rFonts w:ascii="PT Astra Serif" w:hAnsi="PT Astra Serif"/>
          <w:sz w:val="26"/>
          <w:szCs w:val="26"/>
        </w:rPr>
        <w:t xml:space="preserve">требованиям</w:t>
      </w:r>
      <w:r>
        <w:rPr>
          <w:rStyle w:val="649"/>
          <w:rFonts w:ascii="PT Astra Serif" w:hAnsi="PT Astra Serif"/>
          <w:sz w:val="26"/>
          <w:szCs w:val="26"/>
        </w:rPr>
        <w:t xml:space="preserve"> проектной документации и выданному разрешению на строительство.</w:t>
      </w:r>
      <w:r>
        <w:rPr>
          <w:rStyle w:val="649"/>
          <w:rFonts w:ascii="PT Astra Serif" w:hAnsi="PT Astra Serif"/>
          <w:sz w:val="26"/>
          <w:szCs w:val="26"/>
        </w:rPr>
      </w:r>
    </w:p>
    <w:p>
      <w:pPr>
        <w:pStyle w:val="644"/>
        <w:numPr>
          <w:ilvl w:val="0"/>
          <w:numId w:val="7"/>
        </w:numPr>
        <w:ind w:left="0" w:firstLine="709"/>
        <w:spacing w:line="240" w:lineRule="auto"/>
        <w:widowControl/>
        <w:tabs>
          <w:tab w:val="left" w:pos="250" w:leader="none"/>
        </w:tabs>
        <w:rPr>
          <w:rStyle w:val="649"/>
          <w:rFonts w:ascii="PT Astra Serif" w:hAnsi="PT Astra Serif"/>
          <w:sz w:val="26"/>
          <w:szCs w:val="26"/>
        </w:rPr>
      </w:pPr>
      <w:r>
        <w:rPr>
          <w:rStyle w:val="649"/>
          <w:rFonts w:ascii="PT Astra Serif" w:hAnsi="PT Astra Serif"/>
          <w:sz w:val="26"/>
          <w:szCs w:val="26"/>
        </w:rPr>
        <w:t xml:space="preserve">в</w:t>
      </w:r>
      <w:r>
        <w:rPr>
          <w:rStyle w:val="649"/>
          <w:rFonts w:ascii="PT Astra Serif" w:hAnsi="PT Astra Serif"/>
          <w:sz w:val="26"/>
          <w:szCs w:val="26"/>
        </w:rPr>
        <w:t xml:space="preserve">ыда</w:t>
      </w:r>
      <w:r>
        <w:rPr>
          <w:rStyle w:val="649"/>
          <w:rFonts w:ascii="PT Astra Serif" w:hAnsi="PT Astra Serif"/>
          <w:sz w:val="26"/>
          <w:szCs w:val="26"/>
        </w:rPr>
        <w:t xml:space="preserve">вать</w:t>
      </w:r>
      <w:r>
        <w:rPr>
          <w:rStyle w:val="649"/>
          <w:rFonts w:ascii="PT Astra Serif" w:hAnsi="PT Astra Serif"/>
          <w:sz w:val="26"/>
          <w:szCs w:val="26"/>
        </w:rPr>
        <w:t xml:space="preserve"> строительным организациям и предприятиям предписания об устранении допущенных нарушений, контролир</w:t>
      </w:r>
      <w:r>
        <w:rPr>
          <w:rStyle w:val="649"/>
          <w:rFonts w:ascii="PT Astra Serif" w:hAnsi="PT Astra Serif"/>
          <w:sz w:val="26"/>
          <w:szCs w:val="26"/>
        </w:rPr>
        <w:t xml:space="preserve">овать</w:t>
      </w:r>
      <w:r>
        <w:rPr>
          <w:rStyle w:val="649"/>
          <w:rFonts w:ascii="PT Astra Serif" w:hAnsi="PT Astra Serif"/>
          <w:sz w:val="26"/>
          <w:szCs w:val="26"/>
        </w:rPr>
        <w:t xml:space="preserve"> выполнение предписаний.</w:t>
      </w:r>
      <w:r>
        <w:rPr>
          <w:rStyle w:val="649"/>
          <w:rFonts w:ascii="PT Astra Serif" w:hAnsi="PT Astra Serif"/>
          <w:sz w:val="26"/>
          <w:szCs w:val="26"/>
        </w:rPr>
      </w:r>
    </w:p>
    <w:p>
      <w:pPr>
        <w:pStyle w:val="644"/>
        <w:ind w:firstLine="709"/>
        <w:spacing w:line="240" w:lineRule="auto"/>
        <w:widowControl/>
        <w:tabs>
          <w:tab w:val="left" w:pos="250" w:leader="none"/>
        </w:tabs>
        <w:rPr>
          <w:rStyle w:val="650"/>
          <w:rFonts w:ascii="PT Astra Serif" w:hAnsi="PT Astra Serif"/>
          <w:sz w:val="26"/>
          <w:szCs w:val="26"/>
        </w:rPr>
      </w:pPr>
      <w:r>
        <w:rPr>
          <w:rStyle w:val="649"/>
          <w:rFonts w:ascii="PT Astra Serif" w:hAnsi="PT Astra Serif"/>
          <w:sz w:val="26"/>
          <w:szCs w:val="26"/>
        </w:rPr>
        <w:t xml:space="preserve">4) </w:t>
      </w:r>
      <w:r>
        <w:rPr>
          <w:rStyle w:val="649"/>
          <w:rFonts w:ascii="PT Astra Serif" w:hAnsi="PT Astra Serif"/>
          <w:sz w:val="26"/>
          <w:szCs w:val="26"/>
        </w:rPr>
        <w:t xml:space="preserve">п</w:t>
      </w:r>
      <w:r>
        <w:rPr>
          <w:rStyle w:val="649"/>
          <w:rFonts w:ascii="PT Astra Serif" w:hAnsi="PT Astra Serif"/>
          <w:sz w:val="26"/>
          <w:szCs w:val="26"/>
        </w:rPr>
        <w:t xml:space="preserve">ринима</w:t>
      </w:r>
      <w:r>
        <w:rPr>
          <w:rStyle w:val="649"/>
          <w:rFonts w:ascii="PT Astra Serif" w:hAnsi="PT Astra Serif"/>
          <w:sz w:val="26"/>
          <w:szCs w:val="26"/>
        </w:rPr>
        <w:t xml:space="preserve">ть</w:t>
      </w:r>
      <w:r>
        <w:rPr>
          <w:rStyle w:val="649"/>
          <w:rFonts w:ascii="PT Astra Serif" w:hAnsi="PT Astra Serif"/>
          <w:sz w:val="26"/>
          <w:szCs w:val="26"/>
        </w:rPr>
        <w:t xml:space="preserve"> меры к приостановке производства строительных работ в установленном законом порядке при выявлении нарушении технических регламентов, государственных стандартов и технических условий в нормативно-правовой и проектно-технической документации.</w:t>
      </w:r>
      <w:r>
        <w:rPr>
          <w:rStyle w:val="650"/>
          <w:rFonts w:ascii="PT Astra Serif" w:hAnsi="PT Astra Serif"/>
          <w:sz w:val="26"/>
          <w:szCs w:val="26"/>
        </w:rPr>
      </w:r>
    </w:p>
    <w:p>
      <w:pPr>
        <w:pStyle w:val="642"/>
        <w:ind w:firstLine="709"/>
        <w:spacing w:line="240" w:lineRule="auto"/>
        <w:widowControl/>
        <w:rPr>
          <w:rStyle w:val="649"/>
          <w:rFonts w:ascii="PT Astra Serif" w:hAnsi="PT Astra Serif"/>
          <w:sz w:val="26"/>
          <w:szCs w:val="26"/>
        </w:rPr>
      </w:pPr>
      <w:r>
        <w:rPr>
          <w:rStyle w:val="649"/>
          <w:rFonts w:ascii="PT Astra Serif" w:hAnsi="PT Astra Serif"/>
          <w:sz w:val="26"/>
          <w:szCs w:val="26"/>
        </w:rPr>
        <w:t xml:space="preserve">5) </w:t>
      </w:r>
      <w:r>
        <w:rPr>
          <w:rStyle w:val="649"/>
          <w:rFonts w:ascii="PT Astra Serif" w:hAnsi="PT Astra Serif"/>
          <w:sz w:val="26"/>
          <w:szCs w:val="26"/>
        </w:rPr>
        <w:t xml:space="preserve">у</w:t>
      </w:r>
      <w:r>
        <w:rPr>
          <w:rStyle w:val="649"/>
          <w:rFonts w:ascii="PT Astra Serif" w:hAnsi="PT Astra Serif"/>
          <w:sz w:val="26"/>
          <w:szCs w:val="26"/>
        </w:rPr>
        <w:t xml:space="preserve">частв</w:t>
      </w:r>
      <w:r>
        <w:rPr>
          <w:rStyle w:val="649"/>
          <w:rFonts w:ascii="PT Astra Serif" w:hAnsi="PT Astra Serif"/>
          <w:sz w:val="26"/>
          <w:szCs w:val="26"/>
        </w:rPr>
        <w:t xml:space="preserve">овать</w:t>
      </w:r>
      <w:r>
        <w:rPr>
          <w:rStyle w:val="649"/>
          <w:rFonts w:ascii="PT Astra Serif" w:hAnsi="PT Astra Serif"/>
          <w:sz w:val="26"/>
          <w:szCs w:val="26"/>
        </w:rPr>
        <w:t xml:space="preserve"> в работе комиссий по расследованию причин аварий возводимых и законченных строительством объектов, в соответствии с действующим в Томской области положением.</w:t>
      </w:r>
      <w:r>
        <w:rPr>
          <w:rStyle w:val="649"/>
          <w:rFonts w:ascii="PT Astra Serif" w:hAnsi="PT Astra Serif"/>
          <w:sz w:val="26"/>
          <w:szCs w:val="26"/>
        </w:rPr>
      </w:r>
    </w:p>
    <w:p>
      <w:pPr>
        <w:pStyle w:val="644"/>
        <w:ind w:firstLine="709"/>
        <w:spacing w:line="240" w:lineRule="auto"/>
        <w:widowControl/>
        <w:tabs>
          <w:tab w:val="left" w:pos="322" w:leader="none"/>
        </w:tabs>
        <w:rPr>
          <w:rStyle w:val="649"/>
          <w:rFonts w:ascii="PT Astra Serif" w:hAnsi="PT Astra Serif"/>
          <w:sz w:val="26"/>
          <w:szCs w:val="26"/>
        </w:rPr>
      </w:pPr>
      <w:r>
        <w:rPr>
          <w:rStyle w:val="649"/>
          <w:rFonts w:ascii="PT Astra Serif" w:hAnsi="PT Astra Serif"/>
          <w:sz w:val="26"/>
          <w:szCs w:val="26"/>
        </w:rPr>
        <w:t xml:space="preserve">6) </w:t>
      </w:r>
      <w:r>
        <w:rPr>
          <w:rStyle w:val="649"/>
          <w:rFonts w:ascii="PT Astra Serif" w:hAnsi="PT Astra Serif"/>
          <w:sz w:val="26"/>
          <w:szCs w:val="26"/>
        </w:rPr>
        <w:t xml:space="preserve">с</w:t>
      </w:r>
      <w:r>
        <w:rPr>
          <w:rStyle w:val="649"/>
          <w:rFonts w:ascii="PT Astra Serif" w:hAnsi="PT Astra Serif"/>
          <w:sz w:val="26"/>
          <w:szCs w:val="26"/>
        </w:rPr>
        <w:t xml:space="preserve">оставля</w:t>
      </w:r>
      <w:r>
        <w:rPr>
          <w:rStyle w:val="649"/>
          <w:rFonts w:ascii="PT Astra Serif" w:hAnsi="PT Astra Serif"/>
          <w:sz w:val="26"/>
          <w:szCs w:val="26"/>
        </w:rPr>
        <w:t xml:space="preserve">ть</w:t>
      </w:r>
      <w:r>
        <w:rPr>
          <w:rStyle w:val="649"/>
          <w:rFonts w:ascii="PT Astra Serif" w:hAnsi="PT Astra Serif"/>
          <w:sz w:val="26"/>
          <w:szCs w:val="26"/>
        </w:rPr>
        <w:t xml:space="preserve"> акты и протоколы об административных </w:t>
      </w:r>
      <w:r>
        <w:rPr>
          <w:rStyle w:val="649"/>
          <w:rFonts w:ascii="PT Astra Serif" w:hAnsi="PT Astra Serif"/>
          <w:sz w:val="26"/>
          <w:szCs w:val="26"/>
        </w:rPr>
        <w:t xml:space="preserve">правонарушениях при обнаружении </w:t>
      </w:r>
      <w:r>
        <w:rPr>
          <w:rStyle w:val="649"/>
          <w:rFonts w:ascii="PT Astra Serif" w:hAnsi="PT Astra Serif"/>
          <w:sz w:val="26"/>
          <w:szCs w:val="26"/>
        </w:rPr>
        <w:t xml:space="preserve">нарушений технических регламентов, строительных норм и правил, а также</w:t>
      </w:r>
      <w:r>
        <w:rPr>
          <w:rStyle w:val="649"/>
          <w:sz w:val="26"/>
          <w:szCs w:val="26"/>
        </w:rPr>
        <w:t xml:space="preserve"> </w:t>
      </w:r>
      <w:r>
        <w:rPr>
          <w:rStyle w:val="649"/>
          <w:rFonts w:ascii="PT Astra Serif" w:hAnsi="PT Astra Serif"/>
          <w:sz w:val="26"/>
          <w:szCs w:val="26"/>
        </w:rPr>
        <w:t xml:space="preserve">отступ</w:t>
      </w:r>
      <w:r>
        <w:rPr>
          <w:rStyle w:val="649"/>
          <w:rFonts w:ascii="PT Astra Serif" w:hAnsi="PT Astra Serif"/>
          <w:sz w:val="26"/>
          <w:szCs w:val="26"/>
        </w:rPr>
        <w:t xml:space="preserve">лений от </w:t>
      </w:r>
      <w:r>
        <w:rPr>
          <w:rStyle w:val="649"/>
          <w:rFonts w:ascii="PT Astra Serif" w:hAnsi="PT Astra Serif"/>
          <w:sz w:val="26"/>
          <w:szCs w:val="26"/>
        </w:rPr>
        <w:t xml:space="preserve">утвержденной проектной документации, и в дру</w:t>
      </w:r>
      <w:r>
        <w:rPr>
          <w:rStyle w:val="649"/>
          <w:rFonts w:ascii="PT Astra Serif" w:hAnsi="PT Astra Serif"/>
          <w:sz w:val="26"/>
          <w:szCs w:val="26"/>
        </w:rPr>
        <w:t xml:space="preserve">гих предусмотренных действующим </w:t>
      </w:r>
      <w:r>
        <w:rPr>
          <w:rStyle w:val="649"/>
          <w:rFonts w:ascii="PT Astra Serif" w:hAnsi="PT Astra Serif"/>
          <w:sz w:val="26"/>
          <w:szCs w:val="26"/>
        </w:rPr>
        <w:t xml:space="preserve">законодательством случаях.</w:t>
      </w:r>
      <w:r>
        <w:rPr>
          <w:rStyle w:val="649"/>
          <w:rFonts w:ascii="PT Astra Serif" w:hAnsi="PT Astra Serif"/>
          <w:sz w:val="26"/>
          <w:szCs w:val="26"/>
        </w:rPr>
      </w:r>
    </w:p>
    <w:p>
      <w:pPr>
        <w:pStyle w:val="644"/>
        <w:numPr>
          <w:ilvl w:val="0"/>
          <w:numId w:val="8"/>
        </w:numPr>
        <w:ind w:left="0" w:firstLine="709"/>
        <w:spacing w:line="240" w:lineRule="auto"/>
        <w:widowControl/>
        <w:tabs>
          <w:tab w:val="left" w:pos="187" w:leader="none"/>
        </w:tabs>
        <w:rPr>
          <w:rStyle w:val="649"/>
          <w:rFonts w:ascii="PT Astra Serif" w:hAnsi="PT Astra Serif"/>
          <w:sz w:val="26"/>
          <w:szCs w:val="26"/>
        </w:rPr>
      </w:pPr>
      <w:r>
        <w:rPr>
          <w:rStyle w:val="649"/>
          <w:rFonts w:ascii="PT Astra Serif" w:hAnsi="PT Astra Serif"/>
          <w:sz w:val="26"/>
          <w:szCs w:val="26"/>
        </w:rPr>
        <w:t xml:space="preserve">ф</w:t>
      </w:r>
      <w:r>
        <w:rPr>
          <w:rStyle w:val="649"/>
          <w:rFonts w:ascii="PT Astra Serif" w:hAnsi="PT Astra Serif"/>
          <w:sz w:val="26"/>
          <w:szCs w:val="26"/>
        </w:rPr>
        <w:t xml:space="preserve">ормир</w:t>
      </w:r>
      <w:r>
        <w:rPr>
          <w:rStyle w:val="649"/>
          <w:rFonts w:ascii="PT Astra Serif" w:hAnsi="PT Astra Serif"/>
          <w:sz w:val="26"/>
          <w:szCs w:val="26"/>
        </w:rPr>
        <w:t xml:space="preserve">овать</w:t>
      </w:r>
      <w:r>
        <w:rPr>
          <w:rStyle w:val="649"/>
          <w:rFonts w:ascii="PT Astra Serif" w:hAnsi="PT Astra Serif"/>
          <w:sz w:val="26"/>
          <w:szCs w:val="26"/>
        </w:rPr>
        <w:t xml:space="preserve"> в </w:t>
      </w:r>
      <w:r>
        <w:rPr>
          <w:rStyle w:val="649"/>
          <w:rFonts w:ascii="PT Astra Serif" w:hAnsi="PT Astra Serif"/>
          <w:sz w:val="26"/>
          <w:szCs w:val="26"/>
        </w:rPr>
        <w:t xml:space="preserve">ведомственной и иных информационных системах</w:t>
      </w:r>
      <w:r>
        <w:rPr>
          <w:rStyle w:val="649"/>
          <w:rFonts w:ascii="PT Astra Serif" w:hAnsi="PT Astra Serif"/>
          <w:sz w:val="26"/>
          <w:szCs w:val="26"/>
        </w:rPr>
        <w:t xml:space="preserve"> все материалы надзорного дела: акты, протоколы, предписания, заключение о соответствии, отказы в выдаче заключений.</w:t>
      </w:r>
      <w:r>
        <w:rPr>
          <w:rStyle w:val="649"/>
          <w:rFonts w:ascii="PT Astra Serif" w:hAnsi="PT Astra Serif"/>
          <w:sz w:val="26"/>
          <w:szCs w:val="26"/>
        </w:rPr>
      </w:r>
    </w:p>
    <w:p>
      <w:pPr>
        <w:pStyle w:val="641"/>
        <w:numPr>
          <w:ilvl w:val="0"/>
          <w:numId w:val="8"/>
        </w:numPr>
        <w:ind w:left="0" w:firstLine="709"/>
        <w:jc w:val="both"/>
        <w:spacing w:after="0" w:line="240" w:lineRule="auto"/>
        <w:rPr>
          <w:rStyle w:val="649"/>
          <w:rFonts w:ascii="PT Astra Serif" w:hAnsi="PT Astra Serif" w:eastAsiaTheme="minorEastAsia"/>
          <w:sz w:val="26"/>
          <w:szCs w:val="26"/>
          <w:lang w:eastAsia="ru-RU"/>
        </w:rPr>
      </w:pPr>
      <w:r>
        <w:rPr>
          <w:rStyle w:val="649"/>
          <w:rFonts w:ascii="PT Astra Serif" w:hAnsi="PT Astra Serif" w:eastAsiaTheme="minorEastAsia"/>
          <w:sz w:val="26"/>
          <w:szCs w:val="26"/>
          <w:lang w:eastAsia="ru-RU"/>
        </w:rPr>
        <w:t xml:space="preserve">о</w:t>
      </w:r>
      <w:r>
        <w:rPr>
          <w:rStyle w:val="649"/>
          <w:rFonts w:ascii="PT Astra Serif" w:hAnsi="PT Astra Serif" w:eastAsiaTheme="minorEastAsia"/>
          <w:sz w:val="26"/>
          <w:szCs w:val="26"/>
          <w:lang w:eastAsia="ru-RU"/>
        </w:rPr>
        <w:t xml:space="preserve">беспечива</w:t>
      </w:r>
      <w:r>
        <w:rPr>
          <w:rStyle w:val="649"/>
          <w:rFonts w:ascii="PT Astra Serif" w:hAnsi="PT Astra Serif" w:eastAsiaTheme="minorEastAsia"/>
          <w:sz w:val="26"/>
          <w:szCs w:val="26"/>
          <w:lang w:eastAsia="ru-RU"/>
        </w:rPr>
        <w:t xml:space="preserve">ть</w:t>
      </w:r>
      <w:r>
        <w:rPr>
          <w:rStyle w:val="649"/>
          <w:rFonts w:ascii="PT Astra Serif" w:hAnsi="PT Astra Serif" w:eastAsiaTheme="minorEastAsia"/>
          <w:sz w:val="26"/>
          <w:szCs w:val="26"/>
          <w:lang w:eastAsia="ru-RU"/>
        </w:rPr>
        <w:t xml:space="preserve"> </w:t>
      </w:r>
      <w:r>
        <w:rPr>
          <w:rStyle w:val="649"/>
          <w:rFonts w:ascii="PT Astra Serif" w:hAnsi="PT Astra Serif" w:eastAsiaTheme="minorEastAsia"/>
          <w:sz w:val="26"/>
          <w:szCs w:val="26"/>
          <w:lang w:eastAsia="ru-RU"/>
        </w:rPr>
        <w:t xml:space="preserve">в Инспекции рассмотрение материалов жалобы</w:t>
      </w:r>
      <w:r>
        <w:rPr>
          <w:rStyle w:val="649"/>
          <w:rFonts w:ascii="PT Astra Serif" w:hAnsi="PT Astra Serif" w:eastAsiaTheme="minorEastAsia"/>
          <w:sz w:val="26"/>
          <w:szCs w:val="26"/>
          <w:lang w:eastAsia="ru-RU"/>
        </w:rPr>
        <w:t xml:space="preserve"> </w:t>
      </w:r>
      <w:r>
        <w:rPr>
          <w:rStyle w:val="649"/>
          <w:rFonts w:ascii="PT Astra Serif" w:hAnsi="PT Astra Serif" w:eastAsiaTheme="minorEastAsia"/>
          <w:sz w:val="26"/>
          <w:szCs w:val="26"/>
          <w:lang w:eastAsia="ru-RU"/>
        </w:rPr>
        <w:t xml:space="preserve">контролируемых лиц в рамках досудебного обжалования</w:t>
      </w:r>
      <w:r>
        <w:rPr>
          <w:rStyle w:val="649"/>
          <w:rFonts w:ascii="PT Astra Serif" w:hAnsi="PT Astra Serif" w:eastAsiaTheme="minorEastAsia"/>
          <w:sz w:val="26"/>
          <w:szCs w:val="26"/>
          <w:lang w:eastAsia="ru-RU"/>
        </w:rPr>
        <w:t xml:space="preserve">, принятие решений по ходатайствам, продление сроков рассмотрения жалоб и подготовку проектов решений по жалобам.</w:t>
      </w:r>
      <w:r>
        <w:rPr>
          <w:rStyle w:val="649"/>
          <w:rFonts w:ascii="PT Astra Serif" w:hAnsi="PT Astra Serif" w:eastAsiaTheme="minorEastAsia"/>
          <w:sz w:val="26"/>
          <w:szCs w:val="26"/>
          <w:lang w:eastAsia="ru-RU"/>
        </w:rPr>
      </w:r>
    </w:p>
    <w:p>
      <w:pPr>
        <w:pStyle w:val="644"/>
        <w:numPr>
          <w:ilvl w:val="0"/>
          <w:numId w:val="8"/>
        </w:numPr>
        <w:ind w:left="0" w:firstLine="709"/>
        <w:spacing w:line="240" w:lineRule="auto"/>
        <w:widowControl/>
        <w:tabs>
          <w:tab w:val="left" w:pos="187" w:leader="none"/>
        </w:tabs>
        <w:rPr>
          <w:rStyle w:val="649"/>
          <w:rFonts w:ascii="PT Astra Serif" w:hAnsi="PT Astra Serif"/>
          <w:sz w:val="26"/>
          <w:szCs w:val="26"/>
        </w:rPr>
      </w:pPr>
      <w:r>
        <w:rPr>
          <w:rStyle w:val="649"/>
          <w:rFonts w:ascii="PT Astra Serif" w:hAnsi="PT Astra Serif"/>
          <w:sz w:val="26"/>
          <w:szCs w:val="26"/>
        </w:rPr>
        <w:t xml:space="preserve">с</w:t>
      </w:r>
      <w:r>
        <w:rPr>
          <w:rStyle w:val="649"/>
          <w:rFonts w:ascii="PT Astra Serif" w:hAnsi="PT Astra Serif"/>
          <w:sz w:val="26"/>
          <w:szCs w:val="26"/>
        </w:rPr>
        <w:t xml:space="preserve">оставля</w:t>
      </w:r>
      <w:r>
        <w:rPr>
          <w:rStyle w:val="649"/>
          <w:rFonts w:ascii="PT Astra Serif" w:hAnsi="PT Astra Serif"/>
          <w:sz w:val="26"/>
          <w:szCs w:val="26"/>
        </w:rPr>
        <w:t xml:space="preserve">ть</w:t>
      </w:r>
      <w:r>
        <w:rPr>
          <w:rStyle w:val="649"/>
          <w:rFonts w:ascii="PT Astra Serif" w:hAnsi="PT Astra Serif"/>
          <w:sz w:val="26"/>
          <w:szCs w:val="26"/>
        </w:rPr>
        <w:t xml:space="preserve"> отчеты, доклады и информации о своей деятельности для своего непосредственного руководителя или по его поручению в вышестоящие инстанции.</w:t>
      </w:r>
      <w:r>
        <w:rPr>
          <w:rStyle w:val="649"/>
          <w:rFonts w:ascii="PT Astra Serif" w:hAnsi="PT Astra Serif"/>
          <w:sz w:val="26"/>
          <w:szCs w:val="26"/>
        </w:rPr>
      </w:r>
    </w:p>
    <w:p>
      <w:pPr>
        <w:pStyle w:val="644"/>
        <w:ind w:firstLine="709"/>
        <w:spacing w:line="240" w:lineRule="auto"/>
        <w:widowControl/>
        <w:tabs>
          <w:tab w:val="left" w:pos="187" w:leader="none"/>
        </w:tabs>
        <w:rPr>
          <w:rStyle w:val="649"/>
          <w:rFonts w:ascii="PT Astra Serif" w:hAnsi="PT Astra Serif"/>
          <w:sz w:val="26"/>
          <w:szCs w:val="26"/>
        </w:rPr>
      </w:pPr>
      <w:r>
        <w:rPr>
          <w:rStyle w:val="649"/>
          <w:rFonts w:ascii="PT Astra Serif" w:hAnsi="PT Astra Serif"/>
          <w:sz w:val="26"/>
          <w:szCs w:val="26"/>
        </w:rPr>
        <w:t xml:space="preserve">10</w:t>
      </w:r>
      <w:r>
        <w:rPr>
          <w:rStyle w:val="649"/>
          <w:rFonts w:ascii="PT Astra Serif" w:hAnsi="PT Astra Serif"/>
          <w:sz w:val="26"/>
          <w:szCs w:val="26"/>
        </w:rPr>
        <w:t xml:space="preserve">)</w:t>
      </w:r>
      <w:r>
        <w:rPr>
          <w:rStyle w:val="649"/>
          <w:rFonts w:ascii="PT Astra Serif" w:hAnsi="PT Astra Serif"/>
          <w:sz w:val="26"/>
          <w:szCs w:val="26"/>
        </w:rPr>
        <w:t xml:space="preserve"> </w:t>
      </w:r>
      <w:r>
        <w:rPr>
          <w:rStyle w:val="649"/>
          <w:rFonts w:ascii="PT Astra Serif" w:hAnsi="PT Astra Serif"/>
          <w:sz w:val="26"/>
          <w:szCs w:val="26"/>
        </w:rPr>
        <w:t xml:space="preserve">в</w:t>
      </w:r>
      <w:r>
        <w:rPr>
          <w:rStyle w:val="649"/>
          <w:rFonts w:ascii="PT Astra Serif" w:hAnsi="PT Astra Serif"/>
          <w:sz w:val="26"/>
          <w:szCs w:val="26"/>
        </w:rPr>
        <w:t xml:space="preserve">е</w:t>
      </w:r>
      <w:r>
        <w:rPr>
          <w:rStyle w:val="649"/>
          <w:rFonts w:ascii="PT Astra Serif" w:hAnsi="PT Astra Serif"/>
          <w:sz w:val="26"/>
          <w:szCs w:val="26"/>
        </w:rPr>
        <w:t xml:space="preserve">сти</w:t>
      </w:r>
      <w:r>
        <w:rPr>
          <w:rStyle w:val="649"/>
          <w:rFonts w:ascii="PT Astra Serif" w:hAnsi="PT Astra Serif"/>
          <w:sz w:val="26"/>
          <w:szCs w:val="26"/>
        </w:rPr>
        <w:t xml:space="preserve"> делопроизводство в соответствии с утвержденной номенклатурой дел. По поручению руководителя готовит</w:t>
      </w:r>
      <w:r>
        <w:rPr>
          <w:rStyle w:val="649"/>
          <w:rFonts w:ascii="PT Astra Serif" w:hAnsi="PT Astra Serif"/>
          <w:sz w:val="26"/>
          <w:szCs w:val="26"/>
        </w:rPr>
        <w:t xml:space="preserve">ь</w:t>
      </w:r>
      <w:r>
        <w:rPr>
          <w:rStyle w:val="649"/>
          <w:rFonts w:ascii="PT Astra Serif" w:hAnsi="PT Astra Serif"/>
          <w:sz w:val="26"/>
          <w:szCs w:val="26"/>
        </w:rPr>
        <w:t xml:space="preserve"> ответы на письма и жалобы граждан, запросы вышестоящих инстанций. </w:t>
      </w:r>
      <w:r>
        <w:rPr>
          <w:rStyle w:val="649"/>
          <w:rFonts w:ascii="PT Astra Serif" w:hAnsi="PT Astra Serif"/>
          <w:sz w:val="26"/>
          <w:szCs w:val="26"/>
        </w:rPr>
      </w:r>
    </w:p>
    <w:p>
      <w:pPr>
        <w:pStyle w:val="644"/>
        <w:ind w:firstLine="709"/>
        <w:spacing w:line="240" w:lineRule="auto"/>
        <w:widowControl/>
        <w:tabs>
          <w:tab w:val="left" w:pos="187" w:leader="none"/>
        </w:tabs>
        <w:rPr>
          <w:rStyle w:val="649"/>
          <w:rFonts w:ascii="PT Astra Serif" w:hAnsi="PT Astra Serif"/>
          <w:sz w:val="26"/>
          <w:szCs w:val="26"/>
        </w:rPr>
      </w:pPr>
      <w:r>
        <w:rPr>
          <w:rStyle w:val="649"/>
          <w:rFonts w:ascii="PT Astra Serif" w:hAnsi="PT Astra Serif"/>
          <w:sz w:val="26"/>
          <w:szCs w:val="26"/>
        </w:rPr>
        <w:t xml:space="preserve">1</w:t>
      </w:r>
      <w:r>
        <w:rPr>
          <w:rStyle w:val="649"/>
          <w:rFonts w:ascii="PT Astra Serif" w:hAnsi="PT Astra Serif"/>
          <w:sz w:val="26"/>
          <w:szCs w:val="26"/>
        </w:rPr>
        <w:t xml:space="preserve">1</w:t>
      </w:r>
      <w:r>
        <w:rPr>
          <w:rStyle w:val="649"/>
          <w:rFonts w:ascii="PT Astra Serif" w:hAnsi="PT Astra Serif"/>
          <w:sz w:val="26"/>
          <w:szCs w:val="26"/>
        </w:rPr>
        <w:t xml:space="preserve">) </w:t>
      </w:r>
      <w:r>
        <w:rPr>
          <w:rStyle w:val="649"/>
          <w:rFonts w:ascii="PT Astra Serif" w:hAnsi="PT Astra Serif"/>
          <w:sz w:val="26"/>
          <w:szCs w:val="26"/>
        </w:rPr>
        <w:t xml:space="preserve">з</w:t>
      </w:r>
      <w:r>
        <w:rPr>
          <w:rStyle w:val="649"/>
          <w:rFonts w:ascii="PT Astra Serif" w:hAnsi="PT Astra Serif"/>
          <w:sz w:val="26"/>
          <w:szCs w:val="26"/>
        </w:rPr>
        <w:t xml:space="preserve">аверя</w:t>
      </w:r>
      <w:r>
        <w:rPr>
          <w:rStyle w:val="649"/>
          <w:rFonts w:ascii="PT Astra Serif" w:hAnsi="PT Astra Serif"/>
          <w:sz w:val="26"/>
          <w:szCs w:val="26"/>
        </w:rPr>
        <w:t xml:space="preserve">ть</w:t>
      </w:r>
      <w:r>
        <w:rPr>
          <w:rStyle w:val="649"/>
          <w:rFonts w:ascii="PT Astra Serif" w:hAnsi="PT Astra Serif"/>
          <w:sz w:val="26"/>
          <w:szCs w:val="26"/>
        </w:rPr>
        <w:t xml:space="preserve"> копии документов.</w:t>
      </w:r>
      <w:r>
        <w:rPr>
          <w:rStyle w:val="649"/>
          <w:rFonts w:ascii="PT Astra Serif" w:hAnsi="PT Astra Serif"/>
          <w:sz w:val="26"/>
          <w:szCs w:val="26"/>
        </w:rPr>
      </w:r>
    </w:p>
    <w:p>
      <w:pPr>
        <w:pStyle w:val="644"/>
        <w:ind w:firstLine="709"/>
        <w:spacing w:line="240" w:lineRule="auto"/>
        <w:widowControl/>
        <w:tabs>
          <w:tab w:val="left" w:pos="187" w:leader="none"/>
        </w:tabs>
        <w:rPr>
          <w:rStyle w:val="649"/>
          <w:rFonts w:ascii="PT Astra Serif" w:hAnsi="PT Astra Serif"/>
          <w:sz w:val="26"/>
          <w:szCs w:val="26"/>
        </w:rPr>
      </w:pPr>
      <w:r>
        <w:rPr>
          <w:rStyle w:val="649"/>
          <w:rFonts w:ascii="PT Astra Serif" w:hAnsi="PT Astra Serif"/>
          <w:sz w:val="26"/>
          <w:szCs w:val="26"/>
        </w:rPr>
        <w:t xml:space="preserve">1</w:t>
      </w:r>
      <w:r>
        <w:rPr>
          <w:rStyle w:val="649"/>
          <w:rFonts w:ascii="PT Astra Serif" w:hAnsi="PT Astra Serif"/>
          <w:sz w:val="26"/>
          <w:szCs w:val="26"/>
        </w:rPr>
        <w:t xml:space="preserve">2) </w:t>
      </w:r>
      <w:r>
        <w:rPr>
          <w:rStyle w:val="649"/>
          <w:rFonts w:ascii="PT Astra Serif" w:hAnsi="PT Astra Serif"/>
          <w:sz w:val="26"/>
          <w:szCs w:val="26"/>
        </w:rPr>
        <w:t xml:space="preserve"> </w:t>
      </w:r>
      <w:r>
        <w:rPr>
          <w:rStyle w:val="649"/>
          <w:rFonts w:ascii="PT Astra Serif" w:hAnsi="PT Astra Serif"/>
          <w:sz w:val="26"/>
          <w:szCs w:val="26"/>
        </w:rPr>
        <w:t xml:space="preserve">с</w:t>
      </w:r>
      <w:r>
        <w:rPr>
          <w:rStyle w:val="649"/>
          <w:rFonts w:ascii="PT Astra Serif" w:hAnsi="PT Astra Serif"/>
          <w:sz w:val="26"/>
          <w:szCs w:val="26"/>
        </w:rPr>
        <w:t xml:space="preserve">облюда</w:t>
      </w:r>
      <w:r>
        <w:rPr>
          <w:rStyle w:val="649"/>
          <w:rFonts w:ascii="PT Astra Serif" w:hAnsi="PT Astra Serif"/>
          <w:sz w:val="26"/>
          <w:szCs w:val="26"/>
        </w:rPr>
        <w:t xml:space="preserve">ть</w:t>
      </w:r>
      <w:r>
        <w:rPr>
          <w:rStyle w:val="649"/>
          <w:rFonts w:ascii="PT Astra Serif" w:hAnsi="PT Astra Serif"/>
          <w:sz w:val="26"/>
          <w:szCs w:val="26"/>
        </w:rPr>
        <w:t xml:space="preserve">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  <w:r>
        <w:rPr>
          <w:rStyle w:val="649"/>
          <w:rFonts w:ascii="PT Astra Serif" w:hAnsi="PT Astra Serif"/>
          <w:sz w:val="26"/>
          <w:szCs w:val="26"/>
        </w:rPr>
      </w:r>
    </w:p>
    <w:p>
      <w:pPr>
        <w:pStyle w:val="643"/>
        <w:ind w:left="763" w:firstLine="709"/>
        <w:spacing w:before="43" w:line="269" w:lineRule="exact"/>
        <w:widowControl/>
        <w:rPr>
          <w:rStyle w:val="648"/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Style w:val="648"/>
          <w:rFonts w:ascii="PT Astra Serif" w:hAnsi="PT Astra Serif"/>
          <w:sz w:val="26"/>
          <w:szCs w:val="26"/>
        </w:rPr>
      </w:r>
    </w:p>
    <w:p>
      <w:pPr>
        <w:pStyle w:val="668"/>
        <w:numPr>
          <w:ilvl w:val="0"/>
          <w:numId w:val="1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целях исполнения возложенных должностных обязанностей консультант – государственный строительный инспектор отдела по надзору за строительством объектов имеет право:</w:t>
      </w:r>
      <w:r>
        <w:rPr>
          <w:rFonts w:ascii="PT Astra Serif" w:hAnsi="PT Astra Serif"/>
          <w:sz w:val="26"/>
          <w:szCs w:val="26"/>
        </w:rPr>
      </w:r>
    </w:p>
    <w:p>
      <w:pPr>
        <w:pStyle w:val="668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642"/>
        <w:ind w:firstLine="709"/>
        <w:spacing w:line="269" w:lineRule="exact"/>
        <w:widowControl/>
        <w:rPr>
          <w:rStyle w:val="649"/>
          <w:rFonts w:ascii="PT Astra Serif" w:hAnsi="PT Astra Serif"/>
          <w:sz w:val="26"/>
          <w:szCs w:val="26"/>
        </w:rPr>
      </w:pPr>
      <w:r>
        <w:rPr>
          <w:rStyle w:val="649"/>
          <w:rFonts w:ascii="PT Astra Serif" w:hAnsi="PT Astra Serif"/>
          <w:sz w:val="26"/>
          <w:szCs w:val="26"/>
        </w:rPr>
        <w:t xml:space="preserve">1) </w:t>
      </w:r>
      <w:r>
        <w:rPr>
          <w:rStyle w:val="649"/>
          <w:rFonts w:ascii="PT Astra Serif" w:hAnsi="PT Astra Serif"/>
          <w:sz w:val="26"/>
          <w:szCs w:val="26"/>
        </w:rPr>
        <w:t xml:space="preserve">в случаях, установленных законом, б</w:t>
      </w:r>
      <w:r>
        <w:rPr>
          <w:rStyle w:val="649"/>
          <w:rFonts w:ascii="PT Astra Serif" w:hAnsi="PT Astra Serif"/>
          <w:sz w:val="26"/>
          <w:szCs w:val="26"/>
        </w:rPr>
        <w:t xml:space="preserve">еспрепятственно посещать объекты строительства, в- соответствии со своими полномочиями требовать от строительных организаций необходимую документацию и информацию.</w:t>
      </w:r>
      <w:r>
        <w:rPr>
          <w:rStyle w:val="649"/>
          <w:rFonts w:ascii="PT Astra Serif" w:hAnsi="PT Astra Serif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rFonts w:ascii="PT Astra Serif" w:hAnsi="PT Astra Serif"/>
          <w:sz w:val="26"/>
          <w:szCs w:val="26"/>
        </w:rPr>
      </w:pPr>
      <w:r>
        <w:rPr>
          <w:rStyle w:val="649"/>
          <w:rFonts w:ascii="PT Astra Serif" w:hAnsi="PT Astra Serif"/>
          <w:sz w:val="26"/>
          <w:szCs w:val="26"/>
        </w:rPr>
        <w:t xml:space="preserve">2</w:t>
      </w:r>
      <w:r>
        <w:rPr>
          <w:rStyle w:val="649"/>
          <w:rFonts w:ascii="PT Astra Serif" w:hAnsi="PT Astra Serif"/>
          <w:sz w:val="26"/>
          <w:szCs w:val="26"/>
        </w:rPr>
        <w:t xml:space="preserve">)</w:t>
      </w:r>
      <w:r>
        <w:rPr>
          <w:rStyle w:val="649"/>
          <w:rFonts w:ascii="PT Astra Serif" w:hAnsi="PT Astra Serif"/>
          <w:sz w:val="26"/>
          <w:szCs w:val="26"/>
        </w:rPr>
        <w:t xml:space="preserve"> </w:t>
      </w:r>
      <w:r>
        <w:rPr>
          <w:rStyle w:val="649"/>
          <w:rFonts w:ascii="PT Astra Serif" w:hAnsi="PT Astra Serif"/>
          <w:sz w:val="26"/>
          <w:szCs w:val="26"/>
        </w:rPr>
        <w:t xml:space="preserve">п</w:t>
      </w:r>
      <w:r>
        <w:rPr>
          <w:rStyle w:val="649"/>
          <w:rFonts w:ascii="PT Astra Serif" w:hAnsi="PT Astra Serif"/>
          <w:sz w:val="26"/>
          <w:szCs w:val="26"/>
        </w:rPr>
        <w:t xml:space="preserve">ривлекать экспертов, экспертные организации, аккредитованные в соответствии с действующим законодательством к проведению мероприятий по контролю качества строительства и производства.</w:t>
      </w:r>
      <w:r>
        <w:rPr>
          <w:rStyle w:val="649"/>
          <w:rFonts w:ascii="PT Astra Serif" w:hAnsi="PT Astra Serif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rFonts w:ascii="PT Astra Serif" w:hAnsi="PT Astra Serif"/>
          <w:sz w:val="26"/>
          <w:szCs w:val="26"/>
        </w:rPr>
      </w:pPr>
      <w:r>
        <w:rPr>
          <w:rStyle w:val="649"/>
          <w:rFonts w:ascii="PT Astra Serif" w:hAnsi="PT Astra Serif"/>
          <w:sz w:val="26"/>
          <w:szCs w:val="26"/>
        </w:rPr>
        <w:t xml:space="preserve">3</w:t>
      </w:r>
      <w:r>
        <w:rPr>
          <w:rStyle w:val="649"/>
          <w:rFonts w:ascii="PT Astra Serif" w:hAnsi="PT Astra Serif"/>
          <w:sz w:val="26"/>
          <w:szCs w:val="26"/>
        </w:rPr>
        <w:t xml:space="preserve">)</w:t>
      </w:r>
      <w:r>
        <w:rPr>
          <w:rStyle w:val="649"/>
          <w:rFonts w:ascii="PT Astra Serif" w:hAnsi="PT Astra Serif"/>
          <w:sz w:val="26"/>
          <w:szCs w:val="26"/>
        </w:rPr>
        <w:t xml:space="preserve"> </w:t>
      </w:r>
      <w:r>
        <w:rPr>
          <w:rStyle w:val="649"/>
          <w:rFonts w:ascii="PT Astra Serif" w:hAnsi="PT Astra Serif"/>
          <w:sz w:val="26"/>
          <w:szCs w:val="26"/>
        </w:rPr>
        <w:t xml:space="preserve">в</w:t>
      </w:r>
      <w:r>
        <w:rPr>
          <w:rStyle w:val="649"/>
          <w:rFonts w:ascii="PT Astra Serif" w:hAnsi="PT Astra Serif"/>
          <w:sz w:val="26"/>
          <w:szCs w:val="26"/>
        </w:rPr>
        <w:t xml:space="preserve">ыезжать в командировки, посещать в установленном порядке предприятия, организации и учреждения, независимо от их организационно-правовых форм и форм собственности для выполнения должностных полномочий.</w:t>
      </w:r>
      <w:r>
        <w:rPr>
          <w:rStyle w:val="649"/>
          <w:rFonts w:ascii="PT Astra Serif" w:hAnsi="PT Astra Serif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rFonts w:ascii="PT Astra Serif" w:hAnsi="PT Astra Serif"/>
          <w:sz w:val="26"/>
          <w:szCs w:val="26"/>
        </w:rPr>
      </w:pPr>
      <w:r>
        <w:rPr>
          <w:rStyle w:val="649"/>
          <w:rFonts w:ascii="PT Astra Serif" w:hAnsi="PT Astra Serif"/>
          <w:sz w:val="26"/>
          <w:szCs w:val="26"/>
        </w:rPr>
        <w:t xml:space="preserve">4</w:t>
      </w:r>
      <w:r>
        <w:rPr>
          <w:rStyle w:val="649"/>
          <w:rFonts w:ascii="PT Astra Serif" w:hAnsi="PT Astra Serif"/>
          <w:sz w:val="26"/>
          <w:szCs w:val="26"/>
        </w:rPr>
        <w:t xml:space="preserve">) </w:t>
      </w:r>
      <w:r>
        <w:rPr>
          <w:rStyle w:val="649"/>
          <w:rFonts w:ascii="PT Astra Serif" w:hAnsi="PT Astra Serif"/>
          <w:sz w:val="26"/>
          <w:szCs w:val="26"/>
        </w:rPr>
        <w:t xml:space="preserve">в</w:t>
      </w:r>
      <w:r>
        <w:rPr>
          <w:rStyle w:val="649"/>
          <w:rFonts w:ascii="PT Astra Serif" w:hAnsi="PT Astra Serif"/>
          <w:sz w:val="26"/>
          <w:szCs w:val="26"/>
        </w:rPr>
        <w:t xml:space="preserve">носить предложения начальнику Главной инспекции государственного строительного надзора Томской области по совершенствованию работы инспекции.</w:t>
      </w:r>
      <w:r>
        <w:rPr>
          <w:rStyle w:val="649"/>
          <w:rFonts w:ascii="PT Astra Serif" w:hAnsi="PT Astra Serif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rFonts w:ascii="PT Astra Serif" w:hAnsi="PT Astra Serif"/>
          <w:sz w:val="26"/>
          <w:szCs w:val="26"/>
        </w:rPr>
      </w:pPr>
      <w:r>
        <w:rPr>
          <w:rStyle w:val="649"/>
          <w:rFonts w:ascii="PT Astra Serif" w:hAnsi="PT Astra Serif"/>
          <w:sz w:val="26"/>
          <w:szCs w:val="26"/>
        </w:rPr>
        <w:t xml:space="preserve">5</w:t>
      </w:r>
      <w:r>
        <w:rPr>
          <w:rStyle w:val="649"/>
          <w:rFonts w:ascii="PT Astra Serif" w:hAnsi="PT Astra Serif"/>
          <w:sz w:val="26"/>
          <w:szCs w:val="26"/>
        </w:rPr>
        <w:t xml:space="preserve">) </w:t>
      </w:r>
      <w:r>
        <w:rPr>
          <w:rStyle w:val="649"/>
          <w:rFonts w:ascii="PT Astra Serif" w:hAnsi="PT Astra Serif"/>
          <w:sz w:val="26"/>
          <w:szCs w:val="26"/>
        </w:rPr>
        <w:t xml:space="preserve">п</w:t>
      </w:r>
      <w:r>
        <w:rPr>
          <w:rStyle w:val="649"/>
          <w:rFonts w:ascii="PT Astra Serif" w:hAnsi="PT Astra Serif"/>
          <w:sz w:val="26"/>
          <w:szCs w:val="26"/>
        </w:rPr>
        <w:t xml:space="preserve">роходить в установленном порядке аттестацию.</w:t>
      </w:r>
      <w:r>
        <w:rPr>
          <w:rStyle w:val="649"/>
          <w:rFonts w:ascii="PT Astra Serif" w:hAnsi="PT Astra Serif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rFonts w:ascii="PT Astra Serif" w:hAnsi="PT Astra Serif"/>
          <w:sz w:val="26"/>
          <w:szCs w:val="26"/>
        </w:rPr>
      </w:pPr>
      <w:r>
        <w:rPr>
          <w:rStyle w:val="649"/>
          <w:rFonts w:ascii="PT Astra Serif" w:hAnsi="PT Astra Serif"/>
          <w:sz w:val="26"/>
          <w:szCs w:val="26"/>
        </w:rPr>
        <w:t xml:space="preserve">6</w:t>
      </w:r>
      <w:r>
        <w:rPr>
          <w:rStyle w:val="649"/>
          <w:rFonts w:ascii="PT Astra Serif" w:hAnsi="PT Astra Serif"/>
          <w:sz w:val="26"/>
          <w:szCs w:val="26"/>
        </w:rPr>
        <w:t xml:space="preserve">)</w:t>
      </w:r>
      <w:r>
        <w:rPr>
          <w:rStyle w:val="662"/>
          <w:rFonts w:ascii="PT Astra Serif" w:hAnsi="PT Astra Serif"/>
          <w:i w:val="0"/>
          <w:iCs/>
          <w:sz w:val="26"/>
          <w:szCs w:val="26"/>
        </w:rPr>
        <w:t xml:space="preserve"> </w:t>
      </w:r>
      <w:r>
        <w:rPr>
          <w:rStyle w:val="662"/>
          <w:rFonts w:ascii="PT Astra Serif" w:hAnsi="PT Astra Serif"/>
          <w:i w:val="0"/>
          <w:iCs/>
          <w:sz w:val="26"/>
          <w:szCs w:val="26"/>
        </w:rPr>
        <w:t xml:space="preserve">п</w:t>
      </w:r>
      <w:r>
        <w:rPr>
          <w:rStyle w:val="662"/>
          <w:rFonts w:ascii="PT Astra Serif" w:hAnsi="PT Astra Serif"/>
          <w:i w:val="0"/>
          <w:iCs/>
          <w:sz w:val="26"/>
          <w:szCs w:val="26"/>
        </w:rPr>
        <w:t xml:space="preserve">олучать дополнительное профессиональное образование за счет средств областного бюджета</w:t>
      </w:r>
      <w:r>
        <w:rPr>
          <w:rStyle w:val="649"/>
          <w:rFonts w:ascii="PT Astra Serif" w:hAnsi="PT Astra Serif"/>
          <w:i/>
          <w:sz w:val="26"/>
          <w:szCs w:val="26"/>
        </w:rPr>
        <w:t xml:space="preserve">.</w:t>
      </w:r>
      <w:r>
        <w:rPr>
          <w:rStyle w:val="649"/>
          <w:rFonts w:ascii="PT Astra Serif" w:hAnsi="PT Astra Serif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rFonts w:ascii="PT Astra Serif" w:hAnsi="PT Astra Serif"/>
          <w:sz w:val="26"/>
          <w:szCs w:val="26"/>
        </w:rPr>
      </w:pPr>
      <w:r>
        <w:rPr>
          <w:rStyle w:val="649"/>
          <w:rFonts w:ascii="PT Astra Serif" w:hAnsi="PT Astra Serif"/>
          <w:sz w:val="26"/>
          <w:szCs w:val="26"/>
        </w:rPr>
        <w:t xml:space="preserve">7</w:t>
      </w:r>
      <w:r>
        <w:rPr>
          <w:rStyle w:val="649"/>
          <w:rFonts w:ascii="PT Astra Serif" w:hAnsi="PT Astra Serif"/>
          <w:sz w:val="26"/>
          <w:szCs w:val="26"/>
        </w:rPr>
        <w:t xml:space="preserve">) </w:t>
      </w:r>
      <w:r>
        <w:rPr>
          <w:rStyle w:val="649"/>
          <w:rFonts w:ascii="PT Astra Serif" w:hAnsi="PT Astra Serif"/>
          <w:sz w:val="26"/>
          <w:szCs w:val="26"/>
        </w:rPr>
        <w:t xml:space="preserve">и</w:t>
      </w:r>
      <w:r>
        <w:rPr>
          <w:rStyle w:val="649"/>
          <w:rFonts w:ascii="PT Astra Serif" w:hAnsi="PT Astra Serif"/>
          <w:sz w:val="26"/>
          <w:szCs w:val="26"/>
        </w:rPr>
        <w:t xml:space="preserve">ные права, предусмотренные действующим законодательством Росси</w:t>
      </w:r>
      <w:r>
        <w:rPr>
          <w:rStyle w:val="649"/>
          <w:rFonts w:ascii="PT Astra Serif" w:hAnsi="PT Astra Serif"/>
          <w:sz w:val="26"/>
          <w:szCs w:val="26"/>
        </w:rPr>
        <w:t xml:space="preserve">йской Федерации и Томской област</w:t>
      </w:r>
      <w:r>
        <w:rPr>
          <w:rStyle w:val="649"/>
          <w:rFonts w:ascii="PT Astra Serif" w:hAnsi="PT Astra Serif"/>
          <w:sz w:val="26"/>
          <w:szCs w:val="26"/>
        </w:rPr>
        <w:t xml:space="preserve">и</w:t>
      </w:r>
      <w:r>
        <w:rPr>
          <w:rStyle w:val="649"/>
          <w:rFonts w:ascii="PT Astra Serif" w:hAnsi="PT Astra Serif"/>
          <w:sz w:val="26"/>
          <w:szCs w:val="26"/>
        </w:rPr>
        <w:t xml:space="preserve">.</w:t>
      </w:r>
      <w:r>
        <w:rPr>
          <w:rStyle w:val="649"/>
          <w:rFonts w:ascii="PT Astra Serif" w:hAnsi="PT Astra Serif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sz w:val="26"/>
          <w:szCs w:val="26"/>
        </w:rPr>
      </w:pPr>
      <w:r>
        <w:rPr>
          <w:sz w:val="26"/>
          <w:szCs w:val="26"/>
        </w:rPr>
      </w:r>
      <w:r>
        <w:rPr>
          <w:rStyle w:val="649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sz w:val="26"/>
          <w:szCs w:val="26"/>
        </w:rPr>
      </w:pPr>
      <w:r>
        <w:rPr>
          <w:rStyle w:val="649"/>
          <w:sz w:val="26"/>
          <w:szCs w:val="26"/>
        </w:rPr>
        <w:t xml:space="preserve">1</w:t>
      </w:r>
      <w:r>
        <w:rPr>
          <w:rStyle w:val="649"/>
          <w:sz w:val="26"/>
          <w:szCs w:val="26"/>
        </w:rPr>
        <w:t xml:space="preserve">1</w:t>
      </w:r>
      <w:r>
        <w:rPr>
          <w:rStyle w:val="649"/>
          <w:sz w:val="26"/>
          <w:szCs w:val="26"/>
        </w:rPr>
        <w:t xml:space="preserve">. Консультант – </w:t>
      </w:r>
      <w:r>
        <w:rPr>
          <w:rFonts w:ascii="PT Astra Serif" w:hAnsi="PT Astra Serif"/>
          <w:sz w:val="26"/>
          <w:szCs w:val="26"/>
        </w:rPr>
        <w:t xml:space="preserve">государственный строительный инспектор отдела по надзору за строительством объектов</w:t>
      </w:r>
      <w:r>
        <w:rPr>
          <w:rStyle w:val="649"/>
          <w:sz w:val="26"/>
          <w:szCs w:val="26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>
        <w:rPr>
          <w:rStyle w:val="649"/>
          <w:sz w:val="26"/>
          <w:szCs w:val="26"/>
        </w:rPr>
        <w:t xml:space="preserve">начальника отдела – государственного строительного инспектора</w:t>
      </w:r>
      <w:r>
        <w:rPr>
          <w:rStyle w:val="649"/>
          <w:sz w:val="26"/>
          <w:szCs w:val="26"/>
        </w:rPr>
        <w:t xml:space="preserve">, заместителя начальника </w:t>
      </w:r>
      <w:r>
        <w:rPr>
          <w:rStyle w:val="649"/>
          <w:sz w:val="26"/>
          <w:szCs w:val="26"/>
        </w:rPr>
        <w:t xml:space="preserve">Инспекции – начальника организационно-правового отдела</w:t>
      </w:r>
      <w:r>
        <w:rPr>
          <w:rStyle w:val="649"/>
          <w:sz w:val="26"/>
          <w:szCs w:val="26"/>
        </w:rPr>
        <w:t xml:space="preserve"> и начальника </w:t>
      </w:r>
      <w:r>
        <w:rPr>
          <w:rStyle w:val="649"/>
          <w:sz w:val="26"/>
          <w:szCs w:val="26"/>
        </w:rPr>
        <w:t xml:space="preserve">Инспекции</w:t>
      </w:r>
      <w:r>
        <w:rPr>
          <w:rStyle w:val="649"/>
          <w:sz w:val="26"/>
          <w:szCs w:val="26"/>
        </w:rPr>
        <w:t xml:space="preserve">.</w:t>
      </w:r>
      <w:r>
        <w:rPr>
          <w:rStyle w:val="649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sz w:val="26"/>
          <w:szCs w:val="26"/>
        </w:rPr>
      </w:pPr>
      <w:r>
        <w:rPr>
          <w:sz w:val="26"/>
          <w:szCs w:val="26"/>
        </w:rPr>
      </w:r>
      <w:r>
        <w:rPr>
          <w:rStyle w:val="649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sz w:val="26"/>
          <w:szCs w:val="26"/>
        </w:rPr>
      </w:pPr>
      <w:r>
        <w:rPr>
          <w:rStyle w:val="649"/>
          <w:sz w:val="26"/>
          <w:szCs w:val="26"/>
        </w:rPr>
        <w:t xml:space="preserve">12.</w:t>
      </w:r>
      <w:r>
        <w:rPr>
          <w:rStyle w:val="649"/>
          <w:sz w:val="26"/>
          <w:szCs w:val="26"/>
        </w:rPr>
        <w:t xml:space="preserve"> </w:t>
      </w:r>
      <w:r>
        <w:rPr>
          <w:rStyle w:val="649"/>
          <w:sz w:val="26"/>
          <w:szCs w:val="26"/>
        </w:rPr>
        <w:t xml:space="preserve">Консультант – государственный строительный инспектор отдела по надзору за строительством объектов</w:t>
      </w:r>
      <w:r>
        <w:rPr>
          <w:rStyle w:val="649"/>
          <w:sz w:val="26"/>
          <w:szCs w:val="26"/>
        </w:rPr>
        <w:t xml:space="preserve">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</w:t>
      </w:r>
      <w:r>
        <w:rPr>
          <w:rStyle w:val="649"/>
          <w:sz w:val="26"/>
          <w:szCs w:val="26"/>
        </w:rPr>
        <w:t xml:space="preserve">административной или уголовной ответственности в соответствии с законодательством Российской Федерации.</w:t>
      </w:r>
      <w:r>
        <w:rPr>
          <w:rStyle w:val="649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sz w:val="26"/>
          <w:szCs w:val="26"/>
        </w:rPr>
      </w:pPr>
      <w:r>
        <w:rPr>
          <w:rStyle w:val="649"/>
          <w:sz w:val="26"/>
          <w:szCs w:val="26"/>
        </w:rPr>
        <w:t xml:space="preserve"> </w:t>
      </w:r>
      <w:r>
        <w:rPr>
          <w:rStyle w:val="649"/>
          <w:sz w:val="26"/>
          <w:szCs w:val="26"/>
        </w:rPr>
      </w:r>
    </w:p>
    <w:p>
      <w:pPr>
        <w:pStyle w:val="668"/>
        <w:jc w:val="center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  <w:t xml:space="preserve">IX. Показатели эффективности и результативности</w:t>
      </w:r>
      <w:r>
        <w:rPr>
          <w:rFonts w:ascii="PT Astra Serif" w:hAnsi="PT Astra Serif"/>
          <w:sz w:val="26"/>
          <w:szCs w:val="26"/>
        </w:rPr>
      </w:r>
    </w:p>
    <w:p>
      <w:pPr>
        <w:pStyle w:val="66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профессиональной служебной деятельности гражданского служащего</w:t>
      </w:r>
      <w:r>
        <w:rPr>
          <w:rFonts w:ascii="PT Astra Serif" w:hAnsi="PT Astra Serif"/>
          <w:sz w:val="26"/>
          <w:szCs w:val="26"/>
        </w:rPr>
      </w:r>
    </w:p>
    <w:p>
      <w:pPr>
        <w:pStyle w:val="668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668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20. Эффективность и результативность профессиональной служебной деятельности </w:t>
      </w:r>
      <w:r>
        <w:rPr>
          <w:rStyle w:val="649"/>
          <w:rFonts w:ascii="PT Astra Serif" w:hAnsi="PT Astra Serif"/>
          <w:sz w:val="26"/>
          <w:szCs w:val="26"/>
        </w:rPr>
        <w:t xml:space="preserve">консультанта – государственного строительного инспектора отдела по надзору за строительством объектов</w:t>
      </w:r>
      <w:r>
        <w:rPr>
          <w:rFonts w:ascii="PT Astra Serif" w:hAnsi="PT Astra Serif"/>
          <w:sz w:val="26"/>
          <w:szCs w:val="26"/>
        </w:rPr>
        <w:t xml:space="preserve"> оценивается по следующим показателям</w:t>
      </w:r>
      <w:r>
        <w:rPr>
          <w:rFonts w:ascii="PT Astra Serif" w:hAnsi="PT Astra Serif"/>
        </w:rPr>
        <w:t xml:space="preserve">:</w:t>
      </w:r>
      <w:r>
        <w:rPr>
          <w:rFonts w:ascii="PT Astra Serif" w:hAnsi="PT Astra Serif"/>
        </w:rPr>
      </w:r>
    </w:p>
    <w:p>
      <w:pPr>
        <w:pStyle w:val="642"/>
        <w:ind w:firstLine="709"/>
        <w:spacing w:line="240" w:lineRule="auto"/>
        <w:rPr>
          <w:rStyle w:val="649"/>
          <w:sz w:val="26"/>
          <w:szCs w:val="26"/>
        </w:rPr>
      </w:pPr>
      <w:r>
        <w:rPr>
          <w:rStyle w:val="649"/>
          <w:sz w:val="26"/>
          <w:szCs w:val="26"/>
        </w:rPr>
        <w:t xml:space="preserve">1) с</w:t>
      </w:r>
      <w:r>
        <w:rPr>
          <w:rStyle w:val="649"/>
          <w:sz w:val="26"/>
          <w:szCs w:val="26"/>
        </w:rPr>
        <w:t xml:space="preserve">воевременность выполнения мероприятий</w:t>
      </w:r>
      <w:r>
        <w:rPr>
          <w:rStyle w:val="649"/>
          <w:sz w:val="26"/>
          <w:szCs w:val="26"/>
        </w:rPr>
        <w:t xml:space="preserve"> в случаях, установленных законом, а также</w:t>
      </w:r>
      <w:r>
        <w:rPr>
          <w:rStyle w:val="649"/>
          <w:sz w:val="26"/>
          <w:szCs w:val="26"/>
        </w:rPr>
        <w:t xml:space="preserve">, утвержденных планами работы.</w:t>
      </w:r>
      <w:r>
        <w:rPr>
          <w:rStyle w:val="649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sz w:val="26"/>
          <w:szCs w:val="26"/>
        </w:rPr>
      </w:pPr>
      <w:r>
        <w:rPr>
          <w:rStyle w:val="649"/>
          <w:sz w:val="26"/>
          <w:szCs w:val="26"/>
        </w:rPr>
        <w:t xml:space="preserve">2) о</w:t>
      </w:r>
      <w:r>
        <w:rPr>
          <w:rStyle w:val="649"/>
          <w:sz w:val="26"/>
          <w:szCs w:val="26"/>
        </w:rPr>
        <w:t xml:space="preserve">тсутствие повторных обращений граждан по одному и тому же поводу, по вопросам</w:t>
      </w:r>
      <w:r>
        <w:rPr>
          <w:rStyle w:val="649"/>
          <w:sz w:val="26"/>
          <w:szCs w:val="26"/>
        </w:rPr>
        <w:t xml:space="preserve">, </w:t>
      </w:r>
      <w:r>
        <w:rPr>
          <w:rStyle w:val="649"/>
          <w:sz w:val="26"/>
          <w:szCs w:val="26"/>
        </w:rPr>
        <w:t xml:space="preserve">входящим в компетенцию Инспекции.</w:t>
      </w:r>
      <w:r>
        <w:rPr>
          <w:rStyle w:val="649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sz w:val="26"/>
          <w:szCs w:val="26"/>
        </w:rPr>
      </w:pPr>
      <w:r>
        <w:rPr>
          <w:rStyle w:val="649"/>
          <w:sz w:val="26"/>
          <w:szCs w:val="26"/>
        </w:rPr>
        <w:t xml:space="preserve">3) о</w:t>
      </w:r>
      <w:r>
        <w:rPr>
          <w:rStyle w:val="649"/>
          <w:sz w:val="26"/>
          <w:szCs w:val="26"/>
        </w:rPr>
        <w:t xml:space="preserve">тс</w:t>
      </w:r>
      <w:r>
        <w:rPr>
          <w:rStyle w:val="649"/>
          <w:sz w:val="26"/>
          <w:szCs w:val="26"/>
        </w:rPr>
        <w:t xml:space="preserve">утствие нарушений служебного распорядка</w:t>
      </w:r>
      <w:r>
        <w:rPr>
          <w:rStyle w:val="649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sz w:val="26"/>
          <w:szCs w:val="26"/>
        </w:rPr>
      </w:pPr>
      <w:r>
        <w:rPr>
          <w:rStyle w:val="649"/>
          <w:sz w:val="26"/>
          <w:szCs w:val="26"/>
        </w:rPr>
        <w:t xml:space="preserve">4) в</w:t>
      </w:r>
      <w:r>
        <w:rPr>
          <w:rStyle w:val="649"/>
          <w:sz w:val="26"/>
          <w:szCs w:val="26"/>
        </w:rPr>
        <w:t xml:space="preserve">ыполнение срочных, особо важных поручений.</w:t>
      </w:r>
      <w:r>
        <w:rPr>
          <w:rStyle w:val="649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sz w:val="26"/>
          <w:szCs w:val="26"/>
        </w:rPr>
      </w:pPr>
      <w:r/>
      <w:bookmarkStart w:id="0" w:name="_GoBack"/>
      <w:r/>
      <w:bookmarkEnd w:id="0"/>
      <w:r/>
      <w:r>
        <w:rPr>
          <w:rStyle w:val="649"/>
          <w:sz w:val="26"/>
          <w:szCs w:val="26"/>
        </w:rPr>
      </w:r>
    </w:p>
    <w:sectPr>
      <w:footnotePr/>
      <w:endnotePr/>
      <w:type w:val="nextPage"/>
      <w:pgSz w:w="11906" w:h="16838" w:orient="portrait"/>
      <w:pgMar w:top="1276" w:right="567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egacy w:legacy="1" w:legacyIndent="365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egacy w:legacy="1" w:legacyIndent="235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eastAsiaTheme="minorHAnsi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7"/>
      <w:numFmt w:val="decimal"/>
      <w:isLgl w:val="false"/>
      <w:suff w:val="tab"/>
      <w:lvlText w:val="%1."/>
      <w:legacy w:legacy="1" w:legacyIndent="187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3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7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"/>
      <w:numFmt w:val="decimal"/>
      <w:isLgl w:val="false"/>
      <w:suff w:val="tab"/>
      <w:lvlText w:val="%1."/>
      <w:legacy w:legacy="1" w:legacyIndent="250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7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37"/>
    <w:next w:val="63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38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37"/>
    <w:next w:val="63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38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37"/>
    <w:next w:val="63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38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37"/>
    <w:next w:val="63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38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37"/>
    <w:next w:val="63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38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37"/>
    <w:next w:val="63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38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37"/>
    <w:next w:val="63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3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37"/>
    <w:next w:val="63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3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37"/>
    <w:next w:val="63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38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37"/>
    <w:next w:val="63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38"/>
    <w:link w:val="34"/>
    <w:uiPriority w:val="10"/>
    <w:rPr>
      <w:sz w:val="48"/>
      <w:szCs w:val="48"/>
    </w:rPr>
  </w:style>
  <w:style w:type="paragraph" w:styleId="36">
    <w:name w:val="Subtitle"/>
    <w:basedOn w:val="637"/>
    <w:next w:val="63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38"/>
    <w:link w:val="36"/>
    <w:uiPriority w:val="11"/>
    <w:rPr>
      <w:sz w:val="24"/>
      <w:szCs w:val="24"/>
    </w:rPr>
  </w:style>
  <w:style w:type="paragraph" w:styleId="38">
    <w:name w:val="Quote"/>
    <w:basedOn w:val="637"/>
    <w:next w:val="63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37"/>
    <w:next w:val="63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3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38"/>
    <w:link w:val="42"/>
    <w:uiPriority w:val="99"/>
  </w:style>
  <w:style w:type="paragraph" w:styleId="44">
    <w:name w:val="Footer"/>
    <w:basedOn w:val="63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38"/>
    <w:link w:val="44"/>
    <w:uiPriority w:val="99"/>
  </w:style>
  <w:style w:type="paragraph" w:styleId="46">
    <w:name w:val="Caption"/>
    <w:basedOn w:val="637"/>
    <w:next w:val="6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3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3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38"/>
    <w:uiPriority w:val="99"/>
    <w:unhideWhenUsed/>
    <w:rPr>
      <w:vertAlign w:val="superscript"/>
    </w:rPr>
  </w:style>
  <w:style w:type="paragraph" w:styleId="178">
    <w:name w:val="endnote text"/>
    <w:basedOn w:val="63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38"/>
    <w:uiPriority w:val="99"/>
    <w:semiHidden/>
    <w:unhideWhenUsed/>
    <w:rPr>
      <w:vertAlign w:val="superscript"/>
    </w:rPr>
  </w:style>
  <w:style w:type="paragraph" w:styleId="181">
    <w:name w:val="toc 1"/>
    <w:basedOn w:val="637"/>
    <w:next w:val="63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37"/>
    <w:next w:val="63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37"/>
    <w:next w:val="63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37"/>
    <w:next w:val="63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37"/>
    <w:next w:val="63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37"/>
    <w:next w:val="63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37"/>
    <w:next w:val="63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37"/>
    <w:next w:val="63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37"/>
    <w:next w:val="63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37"/>
    <w:next w:val="637"/>
    <w:uiPriority w:val="99"/>
    <w:unhideWhenUsed/>
    <w:pPr>
      <w:spacing w:after="0" w:afterAutospacing="0"/>
    </w:pPr>
  </w:style>
  <w:style w:type="paragraph" w:styleId="637" w:default="1">
    <w:name w:val="Normal"/>
    <w:qFormat/>
  </w:style>
  <w:style w:type="character" w:styleId="638" w:default="1">
    <w:name w:val="Default Paragraph Font"/>
    <w:uiPriority w:val="1"/>
    <w:semiHidden/>
    <w:unhideWhenUsed/>
  </w:style>
  <w:style w:type="table" w:styleId="63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40" w:default="1">
    <w:name w:val="No List"/>
    <w:uiPriority w:val="99"/>
    <w:semiHidden/>
    <w:unhideWhenUsed/>
  </w:style>
  <w:style w:type="paragraph" w:styleId="641">
    <w:name w:val="List Paragraph"/>
    <w:basedOn w:val="637"/>
    <w:uiPriority w:val="34"/>
    <w:qFormat/>
    <w:pPr>
      <w:contextualSpacing/>
      <w:ind w:left="720"/>
    </w:pPr>
  </w:style>
  <w:style w:type="paragraph" w:styleId="642" w:customStyle="1">
    <w:name w:val="Style1"/>
    <w:basedOn w:val="637"/>
    <w:uiPriority w:val="99"/>
    <w:pPr>
      <w:jc w:val="both"/>
      <w:spacing w:after="0" w:line="275" w:lineRule="exact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643" w:customStyle="1">
    <w:name w:val="Style2"/>
    <w:basedOn w:val="637"/>
    <w:uiPriority w:val="99"/>
    <w:pPr>
      <w:ind w:firstLine="110"/>
      <w:spacing w:after="0" w:line="274" w:lineRule="exact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644" w:customStyle="1">
    <w:name w:val="Style3"/>
    <w:basedOn w:val="637"/>
    <w:uiPriority w:val="99"/>
    <w:pPr>
      <w:jc w:val="both"/>
      <w:spacing w:after="0" w:line="278" w:lineRule="exact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645" w:customStyle="1">
    <w:name w:val="Style4"/>
    <w:basedOn w:val="637"/>
    <w:uiPriority w:val="99"/>
    <w:pPr>
      <w:ind w:firstLine="778"/>
      <w:spacing w:after="0" w:line="271" w:lineRule="exact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646" w:customStyle="1">
    <w:name w:val="Style5"/>
    <w:basedOn w:val="637"/>
    <w:uiPriority w:val="99"/>
    <w:pPr>
      <w:ind w:firstLine="725"/>
      <w:jc w:val="both"/>
      <w:spacing w:after="0" w:line="276" w:lineRule="exact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647" w:customStyle="1">
    <w:name w:val="Style6"/>
    <w:basedOn w:val="637"/>
    <w:uiPriority w:val="99"/>
    <w:pPr>
      <w:spacing w:after="0" w:line="300" w:lineRule="exact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character" w:styleId="648" w:customStyle="1">
    <w:name w:val="Font Style11"/>
    <w:basedOn w:val="638"/>
    <w:uiPriority w:val="99"/>
    <w:rPr>
      <w:rFonts w:ascii="Times New Roman" w:hAnsi="Times New Roman" w:cs="Times New Roman"/>
      <w:b/>
      <w:bCs/>
      <w:sz w:val="22"/>
      <w:szCs w:val="22"/>
    </w:rPr>
  </w:style>
  <w:style w:type="character" w:styleId="649" w:customStyle="1">
    <w:name w:val="Font Style12"/>
    <w:basedOn w:val="638"/>
    <w:uiPriority w:val="99"/>
    <w:rPr>
      <w:rFonts w:ascii="Times New Roman" w:hAnsi="Times New Roman" w:cs="Times New Roman"/>
      <w:sz w:val="22"/>
      <w:szCs w:val="22"/>
    </w:rPr>
  </w:style>
  <w:style w:type="character" w:styleId="650" w:customStyle="1">
    <w:name w:val="Font Style13"/>
    <w:basedOn w:val="638"/>
    <w:uiPriority w:val="99"/>
    <w:rPr>
      <w:rFonts w:ascii="Times New Roman" w:hAnsi="Times New Roman" w:cs="Times New Roman"/>
      <w:i/>
      <w:iCs/>
      <w:sz w:val="22"/>
      <w:szCs w:val="22"/>
    </w:rPr>
  </w:style>
  <w:style w:type="paragraph" w:styleId="651" w:customStyle="1">
    <w:name w:val="Style7"/>
    <w:basedOn w:val="637"/>
    <w:uiPriority w:val="99"/>
    <w:pPr>
      <w:jc w:val="both"/>
      <w:spacing w:after="0" w:line="278" w:lineRule="exact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652" w:customStyle="1">
    <w:name w:val="Style8"/>
    <w:basedOn w:val="637"/>
    <w:uiPriority w:val="99"/>
    <w:pPr>
      <w:jc w:val="both"/>
      <w:spacing w:after="0" w:line="254" w:lineRule="exact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653" w:customStyle="1">
    <w:name w:val="Style9"/>
    <w:basedOn w:val="637"/>
    <w:uiPriority w:val="99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654" w:customStyle="1">
    <w:name w:val="Style11"/>
    <w:basedOn w:val="637"/>
    <w:uiPriority w:val="99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character" w:styleId="655" w:customStyle="1">
    <w:name w:val="Font Style14"/>
    <w:basedOn w:val="638"/>
    <w:uiPriority w:val="99"/>
    <w:rPr>
      <w:rFonts w:ascii="Times New Roman" w:hAnsi="Times New Roman" w:cs="Times New Roman"/>
      <w:i/>
      <w:iCs/>
      <w:sz w:val="22"/>
      <w:szCs w:val="22"/>
    </w:rPr>
  </w:style>
  <w:style w:type="character" w:styleId="656" w:customStyle="1">
    <w:name w:val="Font Style15"/>
    <w:basedOn w:val="638"/>
    <w:uiPriority w:val="99"/>
    <w:rPr>
      <w:rFonts w:ascii="Times New Roman" w:hAnsi="Times New Roman" w:cs="Times New Roman"/>
      <w:sz w:val="20"/>
      <w:szCs w:val="20"/>
    </w:rPr>
  </w:style>
  <w:style w:type="character" w:styleId="657" w:customStyle="1">
    <w:name w:val="Font Style16"/>
    <w:basedOn w:val="638"/>
    <w:uiPriority w:val="99"/>
    <w:rPr>
      <w:rFonts w:ascii="Times New Roman" w:hAnsi="Times New Roman" w:cs="Times New Roman"/>
      <w:b/>
      <w:bCs/>
      <w:sz w:val="22"/>
      <w:szCs w:val="22"/>
    </w:rPr>
  </w:style>
  <w:style w:type="table" w:styleId="658">
    <w:name w:val="Table Grid"/>
    <w:basedOn w:val="63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59">
    <w:name w:val="Balloon Text"/>
    <w:basedOn w:val="637"/>
    <w:link w:val="66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60" w:customStyle="1">
    <w:name w:val="Текст выноски Знак"/>
    <w:basedOn w:val="638"/>
    <w:link w:val="659"/>
    <w:uiPriority w:val="99"/>
    <w:semiHidden/>
    <w:rPr>
      <w:rFonts w:ascii="Tahoma" w:hAnsi="Tahoma" w:cs="Tahoma"/>
      <w:sz w:val="16"/>
      <w:szCs w:val="16"/>
    </w:rPr>
  </w:style>
  <w:style w:type="character" w:styleId="661" w:customStyle="1">
    <w:name w:val="Font Style49"/>
    <w:uiPriority w:val="99"/>
    <w:rPr>
      <w:rFonts w:ascii="Times New Roman" w:hAnsi="Times New Roman"/>
      <w:sz w:val="22"/>
    </w:rPr>
  </w:style>
  <w:style w:type="character" w:styleId="662" w:customStyle="1">
    <w:name w:val="Font Style48"/>
    <w:uiPriority w:val="99"/>
    <w:rPr>
      <w:rFonts w:ascii="Times New Roman" w:hAnsi="Times New Roman"/>
      <w:i/>
      <w:sz w:val="22"/>
    </w:rPr>
  </w:style>
  <w:style w:type="paragraph" w:styleId="663" w:customStyle="1">
    <w:name w:val="Абзац списка1"/>
    <w:basedOn w:val="637"/>
    <w:uiPriority w:val="34"/>
    <w:qFormat/>
    <w:pPr>
      <w:contextualSpacing/>
      <w:ind w:left="720"/>
    </w:pPr>
    <w:rPr>
      <w:rFonts w:ascii="Calibri" w:hAnsi="Calibri" w:eastAsia="Times New Roman" w:cs="Times New Roman"/>
    </w:rPr>
  </w:style>
  <w:style w:type="paragraph" w:styleId="664" w:customStyle="1">
    <w:name w:val="Style16"/>
    <w:basedOn w:val="637"/>
    <w:uiPriority w:val="99"/>
    <w:pPr>
      <w:ind w:firstLine="758"/>
      <w:jc w:val="both"/>
      <w:spacing w:after="0" w:line="278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65" w:customStyle="1">
    <w:name w:val="Style20"/>
    <w:basedOn w:val="637"/>
    <w:uiPriority w:val="99"/>
    <w:pPr>
      <w:ind w:hanging="110"/>
      <w:spacing w:after="0" w:line="293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66" w:customStyle="1">
    <w:name w:val="Font Style47"/>
    <w:uiPriority w:val="99"/>
    <w:rPr>
      <w:rFonts w:ascii="Times New Roman" w:hAnsi="Times New Roman"/>
      <w:b/>
      <w:sz w:val="22"/>
    </w:rPr>
  </w:style>
  <w:style w:type="paragraph" w:styleId="667" w:customStyle="1">
    <w:name w:val="Знак1 Знак Знак Знак"/>
    <w:basedOn w:val="637"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  <w:style w:type="paragraph" w:styleId="668" w:customStyle="1">
    <w:name w:val="ConsPlusNormal"/>
    <w:link w:val="669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69" w:customStyle="1">
    <w:name w:val="ConsPlusNormal Знак"/>
    <w:link w:val="668"/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6A15C-2E20-45B8-A036-A5B87B6EC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revision>45</cp:revision>
  <dcterms:created xsi:type="dcterms:W3CDTF">2013-09-09T01:26:00Z</dcterms:created>
  <dcterms:modified xsi:type="dcterms:W3CDTF">2024-07-10T02:39:55Z</dcterms:modified>
</cp:coreProperties>
</file>