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1C7" w:rsidRDefault="00B771C7" w:rsidP="00B771C7">
      <w:pPr>
        <w:rPr>
          <w:rFonts w:ascii="Times New Roman" w:hAnsi="Times New Roman" w:cs="Times New Roman"/>
          <w:lang w:val="en-US"/>
        </w:rPr>
      </w:pPr>
    </w:p>
    <w:p w:rsidR="00B771C7" w:rsidRPr="00B771C7" w:rsidRDefault="00B771C7" w:rsidP="00B771C7">
      <w:pPr>
        <w:jc w:val="center"/>
        <w:rPr>
          <w:rFonts w:ascii="Times New Roman" w:hAnsi="Times New Roman" w:cs="Times New Roman"/>
          <w:b/>
          <w:lang w:val="en-US"/>
        </w:rPr>
      </w:pPr>
    </w:p>
    <w:p w:rsidR="00B771C7" w:rsidRPr="00B771C7" w:rsidRDefault="00B771C7" w:rsidP="00B771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1C7">
        <w:rPr>
          <w:rFonts w:ascii="Times New Roman" w:hAnsi="Times New Roman" w:cs="Times New Roman"/>
          <w:b/>
          <w:sz w:val="24"/>
          <w:szCs w:val="24"/>
        </w:rPr>
        <w:t>3. Основные должностные обязанности, права и ответственность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Заместитель руководитель аппарата обязан добросовестно и на высоком профессиональном уровне исполнять свои должностные обязанности в соответствии с должностным регламентом, соблюдать ограничения, не нарушать запреты, установленные действующим федеральным законодательством, выполнять требования и обязательства, взятые на себя в связи с поступлением на гражданскую службу, в соответствии с требованиями Федеральных законов «О государственной гражданской службе Российской Федерации», «О противодействии коррупции», «Об общих принципах</w:t>
      </w:r>
      <w:proofErr w:type="gramEnd"/>
      <w:r w:rsidRPr="00B771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организации и деятельности контрольно-счетных органов субъектов Российской Федерации и муниципальных образований», Законов Томской области «О государственной гражданской службе Томской области», «О Контрольно-счетной палате Томской области», Регламента Контрольно-счетной палаты Томской области, Служебного распорядка Контрольно-счетной палаты Томской области, Этического кодекса работников Контрольно-счетной палаты Томской области, приказов председателя Контрольно-счетной палаты Томской области и иных нормативных правовых актов.</w:t>
      </w:r>
      <w:proofErr w:type="gramEnd"/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3.2. Заместитель руководитель аппарата при отсутствии руководителя аппарата в пределах своей компетенции организует работу аппарата Контрольно-счетной палаты по следующим вопросам:</w:t>
      </w:r>
    </w:p>
    <w:p w:rsidR="00B771C7" w:rsidRPr="00B771C7" w:rsidRDefault="00B771C7" w:rsidP="00846E9F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3.2.1. Осуществляет в отношении работников аппарата непосредственный контроль за: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надлежащим и своевременным выполнением решений коллегии Контрольно-счетной палаты, поручений, приказов и распоряжений председателя Контрольно-счетной палаты за исключением незаконных;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соблюдением Этического Кодекса работников Контрольно-счетной палаты Томской области;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надлежащим исполнением обязанностей государственного гражданского служащего, установленных статьей 15 Федерального закона от 27.07.2004 № 79-ФЗ «О государственной гражданской службе Российской Федерации» и Федеральным законом от 25.12.2008 № 273-ФЗ «О противодействии коррупции»;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соблюдением требований к служебному поведению гражданского служащего, установленных статьей 18 Федерального закона от 27.07.2004 № 79-ФЗ «О государственной гражданской службе Российской Федерации»;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соблюдением порядка обработки персональных данных граждан (гражданских служащих), доступ к которым был получен в связи с исполнением должностных обязанностей.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3.2.2. Координирует работу структурных подразделений Контрольно-счетной палаты и сотрудников аппарата Контрольно-счетной палаты по обеспечению: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71C7">
        <w:rPr>
          <w:rFonts w:ascii="Times New Roman" w:hAnsi="Times New Roman" w:cs="Times New Roman"/>
          <w:sz w:val="24"/>
          <w:szCs w:val="24"/>
        </w:rPr>
        <w:t>исполнения полномочий лицами, замещающими в Контрольно-счетной палате государственные должности Томской области;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исполнения требований пожарной безопасности;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исполнения требований охраны труда;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реализации мероприятий по вопросам ГО и ЧС, мобилизационной подготовки в рамках компетенции Контрольно-счетной палаты, а также ведению воинского учета и учета лиц, подлежащих бронированию;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ведения Архива Контрольно-счетной палаты;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ведения дел в соответствии с утвержденной в Контрольно-счетной палате номенклатурой дел;</w:t>
      </w:r>
      <w:proofErr w:type="gramEnd"/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эксплуатации помещений Контрольно-счетной палаты в соответствии с санитарными нормами и правилами;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разработки документов, регламентирующих вопросы внутренней деятельности Контрольно-счетной палаты, и их актуализации;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ведения документооборота и делопроизводства, кадровой работы в отношении работников аппарата Контрольно-счетной палаты, а также документационного обеспечения трудовой деятельности лиц, замещающих в Контрольно-счетной палате государственные должности Томской области;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реализации функций в сфере профилактики коррупционных и иных правонарушений;</w:t>
      </w:r>
      <w:proofErr w:type="gramEnd"/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текущего или капитального ремонта помещений Контрольно-счетной палаты.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lastRenderedPageBreak/>
        <w:t>3.2.3. Осуществляет взаимодействие Контрольно-счетной палаты, а при отсутствии руководителя аппарата организует: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контрольно-счетными органами субъектов Российской Федерации и Счетной палатой Российской Федерации в рамках Совета контрольно-счетных органов при Счетной палате Российской Федерации;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муниципальными контрольно-счетными органами Томской области в рамках заключенных соглашений;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аппаратом Законодательной Думы Томской области;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Администрацией Томской области;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исполнительными органами Томской области;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органами местного самоуправления Томской области;</w:t>
      </w:r>
      <w:r w:rsidRPr="00B771C7">
        <w:rPr>
          <w:rFonts w:ascii="Times New Roman" w:hAnsi="Times New Roman" w:cs="Times New Roman"/>
          <w:sz w:val="24"/>
          <w:szCs w:val="24"/>
        </w:rPr>
        <w:tab/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 иными лицами в рамках полномочий Контрольно-счетной палаты.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3.2.4. Участвует: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в контрольных и экспертно-аналитических мероприятиях по поручению председателя Контрольно-счетной палаты;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 комиссиях, создаваемых в Контрольно-счетной палате;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в комиссиях, членом которых является Контрольно-счетная палата;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 комиссиях муниципальных контрольно-счетных органов с правом совещательного голоса;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 мероприятиях муниципальных контрольно-счетных органов Томской области по противодействию коррупции, в оценке коррупционных рисков, выявляемых муниципальными контрольно-счетными органами Томской области в ходе проведения контрольных и экспертно-аналитических мероприятий;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 xml:space="preserve">в подготовке правовых актов муниципальных контрольно-счетных органов Томской области, проведении экспертизы нормативных правовых актов муниципальных образований Томской области; 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в разработке документов, регламентирующих вопросы деятельности муниципальных контрольно-счетных органов Томской области;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B771C7">
        <w:rPr>
          <w:rFonts w:ascii="Times New Roman" w:hAnsi="Times New Roman" w:cs="Times New Roman"/>
          <w:sz w:val="24"/>
          <w:szCs w:val="24"/>
        </w:rPr>
        <w:t>в организации обучения в муниципальных контрольно-счетных органах по вопросам противодействия коррупции, правовым, кадровым и иным вопросам, и оказание им иной методологической помощи.</w:t>
      </w:r>
      <w:proofErr w:type="gramEnd"/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3.3. Заместитель руководителя аппарата осуществляет, а при отсутствии руководителя аппарата является ответственным: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подготовку проекта годового отчета о деятельности Контрольно-счетной пал</w:t>
      </w:r>
      <w:r>
        <w:rPr>
          <w:rFonts w:ascii="Times New Roman" w:hAnsi="Times New Roman" w:cs="Times New Roman"/>
          <w:sz w:val="24"/>
          <w:szCs w:val="24"/>
        </w:rPr>
        <w:t>аты за год и материалов к нему;</w:t>
      </w:r>
      <w:r w:rsidRPr="00B771C7">
        <w:rPr>
          <w:rFonts w:ascii="Times New Roman" w:hAnsi="Times New Roman" w:cs="Times New Roman"/>
          <w:sz w:val="24"/>
          <w:szCs w:val="24"/>
        </w:rPr>
        <w:t xml:space="preserve"> подготовку аналитических материалов на основе результатов контрольных и экспертно-аналитических мероприятий, статистических данных, данных, предоставляемых органами государственного и муниципального контроля, и иных материалов;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соблюдение законодательства о контрактной системе в сфере закупок товаров, работ, услуг для обеспечения государственных и муниципальных нужд;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соблюдение в Контрольно-счетной палате требований по защите информации, содержащей сведения, составляющие служебную и иную охраняемую законом тайну;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информационное наполнение официальных страниц Контрольно-счетной палаты в социальных сетях информационно-телекоммуникационной сети «Интернет»;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организацию работы системы межведомственного электронного документооборота;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71C7">
        <w:rPr>
          <w:rFonts w:ascii="Times New Roman" w:hAnsi="Times New Roman" w:cs="Times New Roman"/>
          <w:sz w:val="24"/>
          <w:szCs w:val="24"/>
        </w:rPr>
        <w:t>обеспечение работоспособности официального сайта Контрольно-счетной палаты в информационно-телекоммуникационной сети Интернет и автоматической телефонной мини АТС;</w:t>
      </w:r>
      <w:r w:rsidR="00846E9F">
        <w:rPr>
          <w:rFonts w:ascii="Times New Roman" w:hAnsi="Times New Roman" w:cs="Times New Roman"/>
          <w:sz w:val="24"/>
          <w:szCs w:val="24"/>
        </w:rPr>
        <w:t xml:space="preserve"> </w:t>
      </w:r>
      <w:r w:rsidRPr="00B771C7">
        <w:rPr>
          <w:rFonts w:ascii="Times New Roman" w:hAnsi="Times New Roman" w:cs="Times New Roman"/>
          <w:sz w:val="24"/>
          <w:szCs w:val="24"/>
        </w:rPr>
        <w:t>обеспечение работоспособности локальной вычислительной сети, обеспечение доступа работников к информационно-телекоммуникационной сети Интернет, информационным системам, установленным в палате и электронной почте, включая настройку, тестирование и иные мероприятия, необходимые для их функционирования и бесперебойной работы;</w:t>
      </w:r>
      <w:proofErr w:type="gramEnd"/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техническое обеспечение эксплуатации программного комплекса «Система учета результатов деятельности Контрольно-счетной палаты Томской области»;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 xml:space="preserve">мероприятия, направленные на совершенствование информационно-технического и программного обеспечения деятельности палаты, включая плановый и текущий ремонт, не нарушающий гарантию поставщика, профилактическое техническое обслуживание, </w:t>
      </w:r>
      <w:r w:rsidRPr="00B771C7">
        <w:rPr>
          <w:rFonts w:ascii="Times New Roman" w:hAnsi="Times New Roman" w:cs="Times New Roman"/>
          <w:sz w:val="24"/>
          <w:szCs w:val="24"/>
        </w:rPr>
        <w:lastRenderedPageBreak/>
        <w:t>модернизацию, замену, внедрение новых способов и форм информационно-технического и программного обеспечения;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мероприятия по профилактике и предупреждению пожарной опасности в Контрольно-счетной палате;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является ответственным за правовое сопровождения аудиторов  при составлении протоколов об административных  правонарушениях,  выявленных в ходе контрольного мероприятия и экспертно-аналитического мероприятия, а так же за дал</w:t>
      </w:r>
      <w:r>
        <w:rPr>
          <w:rFonts w:ascii="Times New Roman" w:hAnsi="Times New Roman" w:cs="Times New Roman"/>
          <w:sz w:val="24"/>
          <w:szCs w:val="24"/>
        </w:rPr>
        <w:t>ьнейшее судебное сопровождение.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3.4. Заместитель руководитель аппарата по поручению председателя Контрольно-счетной палаты: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представляет Контрольно-счетную палату в исполнительных органах Томской области, органах местного самоуправления и иных учреждениях и организациях;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выполняет иные обязанности по вопросам, входящим в компетенцию аппарата Контрольно-счетной палаты.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3.5. Заместитель руководитель аппарата не входит в структуру отделов Контрольно-счетной палаты и подчиняется непосредственно руководителю аппарата Контрольно-счетной палаты.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3.6. Заместитель руководителя аппарата при исполнении своих должностных обязанностей, предусмотренных настоящим должностным регламентом, пользуется полномочиями, установленными настоящим должностным регламентом, Регламентом Контрольно-счетной палаты Томской области, приказами председателя Контрольно-счетной палаты Томской области, нормативными правовыми актами Российской Федерации и Томской области.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 xml:space="preserve">3.7.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Заместитель руководителя аппарата в соответствии с законодательством Российской Федерации и Томской области несет ответственность за соблюдение законодательства о гражданской службе, о персональных данных, Этического кодекса работников Контрольно-счетной палаты Томской области, Регламента Контрольно-счетной палаты Томской области и Служебного распорядка Контрольно-счетной палаты Томской области, за качество и своевременность выполнения своих должностных обязанностей, за разглашение информации ограниченного распространения, сведений о персональных данных, ставших</w:t>
      </w:r>
      <w:proofErr w:type="gramEnd"/>
      <w:r w:rsidRPr="00B771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известными</w:t>
      </w:r>
      <w:proofErr w:type="gramEnd"/>
      <w:r w:rsidRPr="00B771C7">
        <w:rPr>
          <w:rFonts w:ascii="Times New Roman" w:hAnsi="Times New Roman" w:cs="Times New Roman"/>
          <w:sz w:val="24"/>
          <w:szCs w:val="24"/>
        </w:rPr>
        <w:t xml:space="preserve"> ему в ходе исполнения своих должностных обязанностей.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3.8. Заместитель руководителя аппарата при исполнении своих должностных обязанностей обязан принимать меры по недопущению и урегулированию конфликта интересов.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 xml:space="preserve">3.9.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Ответственность заместителя руководителя аппарата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B771C7">
        <w:rPr>
          <w:rFonts w:ascii="Times New Roman" w:hAnsi="Times New Roman" w:cs="Times New Roman"/>
          <w:sz w:val="24"/>
          <w:szCs w:val="24"/>
        </w:rPr>
        <w:t xml:space="preserve"> законами. 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1C7">
        <w:rPr>
          <w:rFonts w:ascii="Times New Roman" w:hAnsi="Times New Roman" w:cs="Times New Roman"/>
          <w:b/>
          <w:sz w:val="24"/>
          <w:szCs w:val="24"/>
        </w:rPr>
        <w:t>4. Перечень вопросов, по которым заместитель руководитель аппарата вправе или обязан самостоятельно принимать управленческие и иные решения</w:t>
      </w:r>
    </w:p>
    <w:p w:rsidR="00B771C7" w:rsidRPr="00846E9F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4.1. Заместитель руководитель при отсутствии руководителя аппарата вправе принимать решения по всем вопросам, относящимся к компетенции аппарата Контрольно-счетной палата.</w:t>
      </w:r>
    </w:p>
    <w:p w:rsidR="0074671A" w:rsidRPr="00846E9F" w:rsidRDefault="0074671A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71C7" w:rsidRPr="0074671A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71A">
        <w:rPr>
          <w:rFonts w:ascii="Times New Roman" w:hAnsi="Times New Roman" w:cs="Times New Roman"/>
          <w:b/>
          <w:sz w:val="24"/>
          <w:szCs w:val="24"/>
        </w:rPr>
        <w:t>5. Сроки, процедуры подготовки, рассмотрения проектов управленческих и иных решений, порядок согласования и принятия решений</w:t>
      </w:r>
    </w:p>
    <w:p w:rsidR="00B771C7" w:rsidRPr="00846E9F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5.1. Подготовка и принятие решений осуществляется в сроки, необходимые для своевременного, полного и качественного выполнения должностных обязанностей.</w:t>
      </w:r>
    </w:p>
    <w:p w:rsidR="0074671A" w:rsidRPr="00846E9F" w:rsidRDefault="0074671A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71C7" w:rsidRPr="0074671A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71A">
        <w:rPr>
          <w:rFonts w:ascii="Times New Roman" w:hAnsi="Times New Roman" w:cs="Times New Roman"/>
          <w:b/>
          <w:sz w:val="24"/>
          <w:szCs w:val="24"/>
        </w:rPr>
        <w:t>6. Перечень вопросов, по которым руководитель аппарата вправе или обязан участвовать при подготовке проектов нормативных правовых актов и (или) проектов управленческих решений</w:t>
      </w:r>
    </w:p>
    <w:p w:rsidR="00B771C7" w:rsidRPr="00B771C7" w:rsidRDefault="00B771C7" w:rsidP="00B771C7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6.1. Заместитель руководитель аппарата может участвовать в подготовке следующих проектов управленческих решений: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1) проектов приказов (распоряжений) председателя Контрольно-счетной палаты Томской области, регулирующих вопросы организации деятельности Контрольно-счетной палаты Томской области;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2) проектов иных решений в рамках компетенции аппарата Контрольно-счетной палаты.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71C7" w:rsidRPr="0074671A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71A">
        <w:rPr>
          <w:rFonts w:ascii="Times New Roman" w:hAnsi="Times New Roman" w:cs="Times New Roman"/>
          <w:b/>
          <w:sz w:val="24"/>
          <w:szCs w:val="24"/>
        </w:rPr>
        <w:t>7. 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:rsidR="00B771C7" w:rsidRPr="00B771C7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7.1. Контрольно-счетная палата Томской области не оказывает государственные услуги гражданам и организациям.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71C7" w:rsidRPr="0074671A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71A">
        <w:rPr>
          <w:rFonts w:ascii="Times New Roman" w:hAnsi="Times New Roman" w:cs="Times New Roman"/>
          <w:b/>
          <w:sz w:val="24"/>
          <w:szCs w:val="24"/>
        </w:rPr>
        <w:t>8. Порядок служебного взаимодействия руководителя аппарата в связи с исполнением им должностных обязанностей</w:t>
      </w:r>
    </w:p>
    <w:p w:rsidR="00B771C7" w:rsidRPr="00B771C7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 xml:space="preserve">8.1. </w:t>
      </w:r>
      <w:proofErr w:type="gramStart"/>
      <w:r w:rsidRPr="00B771C7">
        <w:rPr>
          <w:rFonts w:ascii="Times New Roman" w:hAnsi="Times New Roman" w:cs="Times New Roman"/>
          <w:sz w:val="24"/>
          <w:szCs w:val="24"/>
        </w:rPr>
        <w:t>Взаимодействие заместителя руководителя аппарата с работниками Контрольно-счетной палаты Томской области, государственными служащими иных государственных органов, а также с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 и требований к служебному поведению, установленных статьей</w:t>
      </w:r>
      <w:proofErr w:type="gramEnd"/>
      <w:r w:rsidRPr="00B771C7">
        <w:rPr>
          <w:rFonts w:ascii="Times New Roman" w:hAnsi="Times New Roman" w:cs="Times New Roman"/>
          <w:sz w:val="24"/>
          <w:szCs w:val="24"/>
        </w:rPr>
        <w:t xml:space="preserve">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71C7" w:rsidRPr="0074671A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71A">
        <w:rPr>
          <w:rFonts w:ascii="Times New Roman" w:hAnsi="Times New Roman" w:cs="Times New Roman"/>
          <w:b/>
          <w:sz w:val="24"/>
          <w:szCs w:val="24"/>
        </w:rPr>
        <w:t>9. Показатели эффективности и результативности профессиональной служебной деятельности руководителя аппарата</w:t>
      </w:r>
    </w:p>
    <w:p w:rsidR="00B771C7" w:rsidRPr="00B771C7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9.1. Основными показателями результативности и эффективности служебной деятельности руководителя аппарата являются: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- личный вклад в общие результаты работы Контрольно-счетной палаты;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- качество и своевременность исполнения должностных обязанностей;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- проявление личной инициативы при исполнении должностных обязанностей;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- качество организации деятельности аппарата Контрольно-счетной палаты.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671A" w:rsidRPr="00846E9F" w:rsidRDefault="0074671A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1C7" w:rsidRPr="0074671A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71A">
        <w:rPr>
          <w:rFonts w:ascii="Times New Roman" w:hAnsi="Times New Roman" w:cs="Times New Roman"/>
          <w:b/>
          <w:sz w:val="24"/>
          <w:szCs w:val="24"/>
        </w:rPr>
        <w:t>10. Поощрение и награждение руководителя аппарата</w:t>
      </w:r>
    </w:p>
    <w:p w:rsidR="00B771C7" w:rsidRPr="00B771C7" w:rsidRDefault="00B771C7" w:rsidP="0074671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1C7">
        <w:rPr>
          <w:rFonts w:ascii="Times New Roman" w:hAnsi="Times New Roman" w:cs="Times New Roman"/>
          <w:sz w:val="24"/>
          <w:szCs w:val="24"/>
        </w:rPr>
        <w:t>10.1. Поощрение и награждение руководителя аппарата осуществляется в соответствии с системой поощрений и награждений, установленной в Контрольно-счетной палате Томской области.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771C7"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</w:t>
      </w:r>
    </w:p>
    <w:p w:rsidR="00B771C7" w:rsidRPr="00B771C7" w:rsidRDefault="00B771C7" w:rsidP="00B771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771C7" w:rsidRPr="00B771C7" w:rsidSect="00B771C7">
      <w:pgSz w:w="11906" w:h="16838"/>
      <w:pgMar w:top="1134" w:right="851" w:bottom="147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5B5"/>
    <w:rsid w:val="00006A6F"/>
    <w:rsid w:val="0005014F"/>
    <w:rsid w:val="00086857"/>
    <w:rsid w:val="000F2687"/>
    <w:rsid w:val="0011299B"/>
    <w:rsid w:val="001167CD"/>
    <w:rsid w:val="00137C30"/>
    <w:rsid w:val="001727D4"/>
    <w:rsid w:val="001764C4"/>
    <w:rsid w:val="001B69A3"/>
    <w:rsid w:val="001D047F"/>
    <w:rsid w:val="00200922"/>
    <w:rsid w:val="002159D4"/>
    <w:rsid w:val="002374E4"/>
    <w:rsid w:val="0026604D"/>
    <w:rsid w:val="00270CFF"/>
    <w:rsid w:val="00275BAB"/>
    <w:rsid w:val="0028561C"/>
    <w:rsid w:val="002E4084"/>
    <w:rsid w:val="003145E0"/>
    <w:rsid w:val="00315916"/>
    <w:rsid w:val="003323D8"/>
    <w:rsid w:val="0034796E"/>
    <w:rsid w:val="00356EED"/>
    <w:rsid w:val="003C6CAC"/>
    <w:rsid w:val="003D4861"/>
    <w:rsid w:val="003E37CC"/>
    <w:rsid w:val="00436153"/>
    <w:rsid w:val="0044514B"/>
    <w:rsid w:val="005465C0"/>
    <w:rsid w:val="0058620B"/>
    <w:rsid w:val="005915D0"/>
    <w:rsid w:val="005920F1"/>
    <w:rsid w:val="005B3DC3"/>
    <w:rsid w:val="005D2714"/>
    <w:rsid w:val="005E7062"/>
    <w:rsid w:val="005F48AA"/>
    <w:rsid w:val="00614A7F"/>
    <w:rsid w:val="00634ECB"/>
    <w:rsid w:val="006479D6"/>
    <w:rsid w:val="00655D40"/>
    <w:rsid w:val="006B6FB2"/>
    <w:rsid w:val="006E7C5E"/>
    <w:rsid w:val="00716239"/>
    <w:rsid w:val="007212A1"/>
    <w:rsid w:val="007355B5"/>
    <w:rsid w:val="0074671A"/>
    <w:rsid w:val="007963BB"/>
    <w:rsid w:val="007C7B3A"/>
    <w:rsid w:val="007F16A0"/>
    <w:rsid w:val="008218F8"/>
    <w:rsid w:val="008327AF"/>
    <w:rsid w:val="00843DA5"/>
    <w:rsid w:val="00846E9F"/>
    <w:rsid w:val="0086357D"/>
    <w:rsid w:val="0088261C"/>
    <w:rsid w:val="008E4AFF"/>
    <w:rsid w:val="009061FF"/>
    <w:rsid w:val="00917ACA"/>
    <w:rsid w:val="00920A92"/>
    <w:rsid w:val="0099668A"/>
    <w:rsid w:val="00A54577"/>
    <w:rsid w:val="00A84D92"/>
    <w:rsid w:val="00A85708"/>
    <w:rsid w:val="00A92FF8"/>
    <w:rsid w:val="00AD53D9"/>
    <w:rsid w:val="00AE0935"/>
    <w:rsid w:val="00AE452E"/>
    <w:rsid w:val="00AE6182"/>
    <w:rsid w:val="00AF2D28"/>
    <w:rsid w:val="00B034C9"/>
    <w:rsid w:val="00B1528C"/>
    <w:rsid w:val="00B7098D"/>
    <w:rsid w:val="00B762BD"/>
    <w:rsid w:val="00B771C7"/>
    <w:rsid w:val="00BA4F7B"/>
    <w:rsid w:val="00BA597E"/>
    <w:rsid w:val="00BB43C8"/>
    <w:rsid w:val="00BC4A82"/>
    <w:rsid w:val="00C3102B"/>
    <w:rsid w:val="00C65A85"/>
    <w:rsid w:val="00C71C1D"/>
    <w:rsid w:val="00CA379D"/>
    <w:rsid w:val="00CB5CF5"/>
    <w:rsid w:val="00CD6D71"/>
    <w:rsid w:val="00D156F1"/>
    <w:rsid w:val="00D37549"/>
    <w:rsid w:val="00D60DFE"/>
    <w:rsid w:val="00D6429F"/>
    <w:rsid w:val="00D73D30"/>
    <w:rsid w:val="00D865CC"/>
    <w:rsid w:val="00D915C6"/>
    <w:rsid w:val="00D948B2"/>
    <w:rsid w:val="00DC7E36"/>
    <w:rsid w:val="00DF6888"/>
    <w:rsid w:val="00E42FFD"/>
    <w:rsid w:val="00E9396F"/>
    <w:rsid w:val="00E96E6E"/>
    <w:rsid w:val="00EA691F"/>
    <w:rsid w:val="00EF78F6"/>
    <w:rsid w:val="00F3704F"/>
    <w:rsid w:val="00F42E3B"/>
    <w:rsid w:val="00F9670F"/>
    <w:rsid w:val="00FA54D2"/>
    <w:rsid w:val="00FE0235"/>
    <w:rsid w:val="00FF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71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966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5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6FB2"/>
    <w:pPr>
      <w:spacing w:after="0" w:line="240" w:lineRule="auto"/>
      <w:ind w:left="720"/>
      <w:contextualSpacing/>
    </w:pPr>
  </w:style>
  <w:style w:type="paragraph" w:customStyle="1" w:styleId="a5">
    <w:name w:val="[Основной абзац]"/>
    <w:basedOn w:val="a"/>
    <w:uiPriority w:val="99"/>
    <w:rsid w:val="006B6FB2"/>
    <w:pPr>
      <w:autoSpaceDE w:val="0"/>
      <w:autoSpaceDN w:val="0"/>
      <w:adjustRightInd w:val="0"/>
      <w:spacing w:after="0" w:line="288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966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71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71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966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5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6FB2"/>
    <w:pPr>
      <w:spacing w:after="0" w:line="240" w:lineRule="auto"/>
      <w:ind w:left="720"/>
      <w:contextualSpacing/>
    </w:pPr>
  </w:style>
  <w:style w:type="paragraph" w:customStyle="1" w:styleId="a5">
    <w:name w:val="[Основной абзац]"/>
    <w:basedOn w:val="a"/>
    <w:uiPriority w:val="99"/>
    <w:rsid w:val="006B6FB2"/>
    <w:pPr>
      <w:autoSpaceDE w:val="0"/>
      <w:autoSpaceDN w:val="0"/>
      <w:adjustRightInd w:val="0"/>
      <w:spacing w:after="0" w:line="288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966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71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1937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Гуляева</cp:lastModifiedBy>
  <cp:revision>3</cp:revision>
  <cp:lastPrinted>2024-01-30T10:33:00Z</cp:lastPrinted>
  <dcterms:created xsi:type="dcterms:W3CDTF">2024-02-12T09:00:00Z</dcterms:created>
  <dcterms:modified xsi:type="dcterms:W3CDTF">2024-02-12T09:05:00Z</dcterms:modified>
</cp:coreProperties>
</file>