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B2B" w:rsidRPr="009B34DE" w:rsidRDefault="00360B2B" w:rsidP="00360B2B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  <w:r w:rsidRPr="009B34DE">
        <w:rPr>
          <w:rFonts w:ascii="PT Astra Serif" w:eastAsia="PT Astra Serif" w:hAnsi="PT Astra Serif" w:cs="PT Astra Serif"/>
          <w:sz w:val="26"/>
          <w:szCs w:val="26"/>
        </w:rPr>
        <w:t>Приложение 2</w:t>
      </w:r>
    </w:p>
    <w:p w:rsidR="00360B2B" w:rsidRPr="009B34DE" w:rsidRDefault="00360B2B" w:rsidP="00360B2B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</w:p>
    <w:p w:rsidR="00360B2B" w:rsidRPr="009B34DE" w:rsidRDefault="00360B2B" w:rsidP="00360B2B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  <w:r w:rsidRPr="009B34DE"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:rsidR="00360B2B" w:rsidRPr="009B34DE" w:rsidRDefault="00360B2B" w:rsidP="00360B2B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  <w:r w:rsidRPr="009B34DE">
        <w:rPr>
          <w:rFonts w:ascii="PT Astra Serif" w:eastAsia="PT Astra Serif" w:hAnsi="PT Astra Serif" w:cs="PT Astra Serif"/>
          <w:sz w:val="26"/>
          <w:szCs w:val="26"/>
        </w:rPr>
        <w:t>распоряжением Департамента государственного заказа Томской области</w:t>
      </w:r>
    </w:p>
    <w:p w:rsidR="00360B2B" w:rsidRPr="009B34DE" w:rsidRDefault="00360B2B" w:rsidP="00360B2B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  <w:r w:rsidRPr="009B34DE">
        <w:rPr>
          <w:rFonts w:ascii="PT Astra Serif" w:eastAsia="PT Astra Serif" w:hAnsi="PT Astra Serif" w:cs="PT Astra Serif"/>
          <w:sz w:val="26"/>
          <w:szCs w:val="26"/>
        </w:rPr>
        <w:t>от 19.10.2023 № 191-р</w:t>
      </w:r>
    </w:p>
    <w:p w:rsidR="00360B2B" w:rsidRPr="009B34DE" w:rsidRDefault="00360B2B" w:rsidP="00360B2B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</w:p>
    <w:p w:rsidR="00360B2B" w:rsidRPr="009B34DE" w:rsidRDefault="00360B2B" w:rsidP="00360B2B">
      <w:pPr>
        <w:jc w:val="center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>Должностной регламент государственного гражданского служащего Томской области, замещающего должность консультанта комитета по работе с отдельными видами юридических лиц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>I. Общие положения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>1. Должность государственной гражданской службы Томской области (далее – должность гражданской службы) консультант комитета по работе с отдельными видами юридических лиц относится к ведущей группе должностей гражданской службы категории специалисты.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 xml:space="preserve">2. Область профессиональной служебной деятельности государственного гражданского служащего Томской области (далее – гражданский служащий): регулирование экономики, деятельности хозяйствующих субъектов и предпринимательства.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 xml:space="preserve">3. Вид профессиональной служебной деятельности гражданского служащего: регулирование контрактной системы.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 xml:space="preserve">4. Назначение на должность и освобождение от должности консультанта комитета по работе с отдельными видами юридических лиц осуществляется начальником Департамента.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 xml:space="preserve">5. Консультант комитета по работе с отдельными видами юридических лиц (далее – Комитет) непосредственно подчиняется председателю Комитета.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 xml:space="preserve">6. Консультант Комитета исполняет должностные обязанности председателя Комитета в период его временного отсутствия в порядке, установленном законодательством. 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360B2B" w:rsidRPr="009B34DE" w:rsidRDefault="00360B2B" w:rsidP="00360B2B">
      <w:pPr>
        <w:jc w:val="center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 xml:space="preserve">II. Квалификационные требования для замещения должности гражданской </w:t>
      </w:r>
    </w:p>
    <w:p w:rsidR="00360B2B" w:rsidRPr="009B34DE" w:rsidRDefault="00360B2B" w:rsidP="00360B2B">
      <w:pPr>
        <w:jc w:val="center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>службы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>7. Для замещения должности гражданской службы консультанта Комитета устанавливаются следующие квалификационные требования: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>7.1. Наличие высшего образования без предъявления требований к специальностям, направлениям подготовки.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9B34DE">
        <w:rPr>
          <w:rFonts w:ascii="PT Astra Serif" w:hAnsi="PT Astra Serif"/>
          <w:sz w:val="26"/>
          <w:szCs w:val="26"/>
          <w:lang w:eastAsia="en-US"/>
        </w:rPr>
        <w:t xml:space="preserve">7.2. Наличие не менее одного года стажа государственной гражданской службы или не менее двух лет работы по специальности, направлению подготовки.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7.3. Наличие базовых знаний: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правовых основ: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Конституции Российской Федерации;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федерального закона от 27 мая 2003 года № 58-ФЗ «О системе государственной службы Российской Федерации»;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федерального закона от 25 декабря 2008 года № 273-ФЗ «О противодействии коррупции»;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lastRenderedPageBreak/>
        <w:t>Устава (Основного Закона) Томской области;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закона Томской области от 7 июля 2009 года № 110-ОЗ «О противодействии коррупции в Томской области»;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государственного языка Российской Федерации (русского языка);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основ делопроизводства и документооборота;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4) знаний в сфере информационно–коммуникационных технологий.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7.4. Наличие профессиональных знаний: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7.4.1. В сфере законодательства Российской Федерации: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федерального закона от 18 июля 2011 года № 223-ФЗ «О закупках товаров, работ, услуг отдельными видами юридических лиц» (далее – Закон № 223-ФЗ);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федерального закона от 26 июля 2006 года № 135-ФЗ «О защите конкуренции».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7.4.2. Иные профессиональные знания: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1) порядка осуществления конкурентных закупок товаров, работ, услуг отдельными видами юридических лиц;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 основных направлений и приоритетов государственной политики в сфере закупок отдельными видами юридических лиц.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7.5. Наличие функциональных знаний: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общих принципов закупки товаров, работ, услуг отдельными видами юридических лиц;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порядка применения типового положения о закупке товаров, работ, услуг, заказчиками Томской области, для которых его применение является обязательным;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порядка сбора, анализа, оценки информации в сфере закупок товаров, работ, услуг государственных бюджетных учреждений Томской области, государственных автономных учреждений Томской области в соответствии с Законом № 223-ФЗ.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7.6. Наличие базовых умений: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коммуникативных умений;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умения планировать деятельность и результат;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3) умения соблюдать этику деловых отношений.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7.7. Наличие профессиональных умений: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умения анализировать, систематизировать и структурировать информацию;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умения работать с документами и большим объемом информации;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7.8. Наличие функциональных умений: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умения работать на официальном сайте единой информационной системе в сфере закупок;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умения организовывать проведение семинаров, форумов, конференций;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умения организовывать сбор, анализ, оценку информации в сфере закупок товаров, работ, услуг государственных бюджетных учреждений Томской области, государственных автономных учреждений Томской области в соответствии с Законом № 223-ФЗ.</w:t>
      </w:r>
    </w:p>
    <w:p w:rsidR="00360B2B" w:rsidRPr="009B34DE" w:rsidRDefault="00360B2B" w:rsidP="00360B2B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t>III. Должностные обязанности, права и ответственность</w:t>
      </w: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t>8. Основные права и обязанности консультанта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lastRenderedPageBreak/>
        <w:t>9. В целях реализации задач и функций, возложенных на Комитет, консультант Комитета обязан:</w:t>
      </w: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t xml:space="preserve">1) организовывать работу сотрудников Комитета в </w:t>
      </w:r>
      <w:r w:rsidRPr="009B34DE">
        <w:rPr>
          <w:rFonts w:ascii="PT Astra Serif" w:hAnsi="PT Astra Serif"/>
          <w:sz w:val="26"/>
          <w:szCs w:val="26"/>
          <w:lang w:eastAsia="en-US"/>
        </w:rPr>
        <w:t xml:space="preserve">период временного отсутствия </w:t>
      </w:r>
      <w:r w:rsidRPr="009B34DE">
        <w:rPr>
          <w:rFonts w:ascii="PT Astra Serif" w:hAnsi="PT Astra Serif"/>
          <w:iCs/>
          <w:sz w:val="26"/>
          <w:szCs w:val="26"/>
        </w:rPr>
        <w:t>председателя Комитета;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разрабатывать аналитические материалы, обобщать информацию в сфере деятельности Департамента;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разрабатывать проекты правовых актов Департамента, в том числе нормативных, типовых и иных документов в сфере закупок товаров, работ, услуг отдельными видами юридических лиц и вносить предложения в них;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4) разрабатывать долгосрочные, среднесрочные, краткосрочные прогнозы развития в сфере деятельности Комитета;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5) осуществлять методологическое сопровождение в сфере закупок товаров, работ, услуг отдельными видами юридических лиц: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  <w:lang w:val="ru"/>
        </w:rPr>
        <w:t>п</w:t>
      </w:r>
      <w:r w:rsidRPr="009B34DE">
        <w:rPr>
          <w:rFonts w:ascii="PT Astra Serif" w:hAnsi="PT Astra Serif" w:cs="Times New Roman"/>
          <w:sz w:val="26"/>
          <w:szCs w:val="26"/>
        </w:rPr>
        <w:t>ринимать участие в семинарах, форумах, конференциях, давать консультации в сфере деятельности Комитета;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разрабатывать методические рекомендации, формы типовых документов в сфере деятельности Комитета.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6) участвовать в рабочих группах, совещательных органах, экспертных и координационных советах, семинарах в сфере деятельности Комитета;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7) подготавливать ответы на обращения граждан, органов и организаций по вопросам в сфере деятельности Комитета;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8) подготавливать информацию по вопросам закупок товаров, работ, услуг отдельными видами юридических лиц для размещения в средствах массовой информации, информационно-телекоммуникационной сети Интернет;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9) осуществлять ведение официального сайта Департамента в сфере деятельности Комитета;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10) осуществлять сбор, анализ, оценку информации в сфере закупок товаров, работ, услуг государственных бюджетных учреждений Томской области, государственных автономных учреждений Томской области в соответствии с Законом № 223-ФЗ;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11)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12) информировать начальника Департамента обо всех случаях склонения к совершению коррупционных правонарушений;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13)</w:t>
      </w:r>
      <w:r w:rsidRPr="009B34DE">
        <w:rPr>
          <w:rFonts w:ascii="PT Astra Serif" w:hAnsi="PT Astra Serif"/>
          <w:sz w:val="26"/>
          <w:szCs w:val="26"/>
        </w:rPr>
        <w:t> </w:t>
      </w:r>
      <w:r w:rsidRPr="009B34DE">
        <w:rPr>
          <w:rFonts w:ascii="PT Astra Serif" w:hAnsi="PT Astra Serif" w:cs="Times New Roman"/>
          <w:sz w:val="26"/>
          <w:szCs w:val="26"/>
        </w:rPr>
        <w:t>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10. В целях исполнения возложенных должностных обязанностей консультант Комитета имеет право: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вносить предложения председателю Комитета по вопросам, относящимся к функциям Комитета;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lastRenderedPageBreak/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организационно-правовой формы и формы собственности;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4) пользоваться информационными базами данных, имеющимися в Департаменте;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5) вносить предложения председателю Комитета о разработке нормативных правовых актов в сфере деятельности Комитета и принимать участие в их подготовке;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6) получать объективную оценку своей деятельности непосредственно от начальника Департамента, председателя Комитета;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7) проходить подготовку и повышать квалификацию за счет средств бюджета Томской области.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11. Консультант Комитета осуществляет иные права и исполняет иные обязанности, предусмотренные законодательством Российской Федерации, правовыми актами Департамента и поручениями начальника Департамента, председателя Комитета. 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12. Консультант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гражданско–правовой, административной или уголовной ответственности в соответствии с законодательством Российской Федерации.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13. При исполнении должностных обязанностей консультант Комитета: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правовых актов, выполнения других должностных обязанностей;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2) 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консультант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консультант Комитета имеет право обратиться к руководителю исполнителя.  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14. При исполнении должностных обязанностей консультант Комитета обязан самостоятельно принимать решения по вопросам: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планирования своей работы с учетом полученных заданий;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консультант Комитета обязан обратиться непосредственно к руководителю структурного подразделения Департамента.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lastRenderedPageBreak/>
        <w:t xml:space="preserve">15. Консультант Комитета вправе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 по вопросам, </w:t>
      </w:r>
      <w:bookmarkStart w:id="0" w:name="_Hlk140174178"/>
      <w:r w:rsidRPr="009B34DE">
        <w:rPr>
          <w:rFonts w:ascii="PT Astra Serif" w:hAnsi="PT Astra Serif"/>
          <w:sz w:val="26"/>
          <w:szCs w:val="26"/>
        </w:rPr>
        <w:t xml:space="preserve">относящимся к деятельности Комитета. </w:t>
      </w:r>
      <w:bookmarkEnd w:id="0"/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16. Консультант Комитета обязан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Департамента, по вопросам, относящимся к сфере деятельности Комитета, по поручению начальника Департамента, председателя Комитета.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VI. Сроки и процедуры подготовки, рассмотрения проектов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управленческих и иных решений, порядок согласования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и принятия данных решений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17.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 мая 2006 года № 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18. Взаимодействие консультант Комитета с государственными гражданскими служащими,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VIII. Перечень государственных услуг, оказываемых гражданам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и организациям в соответствии с положением о Департаменте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19. Государственные услуги не оказываются.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20. Эффективность и результативность профессиональной служебной деятельности консультанта Комитета оценивается по следующим показателям: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сложность, важность выполненных заданий;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качество и безупречность выполнения должностных обязанностей;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 консультанта Комитета;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lastRenderedPageBreak/>
        <w:t>4) личный вклад в общие результаты работы Департамента.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СОГЛАСОВАНО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9"/>
      </w:tblGrid>
      <w:tr w:rsidR="00360B2B" w:rsidRPr="009B34DE" w:rsidTr="002A55FB">
        <w:tc>
          <w:tcPr>
            <w:tcW w:w="3398" w:type="dxa"/>
            <w:shd w:val="clear" w:color="auto" w:fill="auto"/>
            <w:vAlign w:val="center"/>
          </w:tcPr>
          <w:p w:rsidR="00360B2B" w:rsidRPr="009B34DE" w:rsidRDefault="00360B2B" w:rsidP="002A55F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B34DE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398" w:type="dxa"/>
            <w:shd w:val="clear" w:color="auto" w:fill="auto"/>
            <w:vAlign w:val="bottom"/>
          </w:tcPr>
          <w:p w:rsidR="00360B2B" w:rsidRPr="009B34DE" w:rsidRDefault="00360B2B" w:rsidP="002A55F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B34DE">
              <w:rPr>
                <w:rFonts w:ascii="PT Astra Serif" w:hAnsi="PT Astra Serif"/>
                <w:sz w:val="26"/>
                <w:szCs w:val="26"/>
              </w:rPr>
              <w:t xml:space="preserve">  ________________________</w:t>
            </w:r>
          </w:p>
        </w:tc>
        <w:tc>
          <w:tcPr>
            <w:tcW w:w="3399" w:type="dxa"/>
            <w:shd w:val="clear" w:color="auto" w:fill="auto"/>
            <w:vAlign w:val="bottom"/>
          </w:tcPr>
          <w:p w:rsidR="00360B2B" w:rsidRPr="009B34DE" w:rsidRDefault="00360B2B" w:rsidP="002A55F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B34DE">
              <w:rPr>
                <w:rFonts w:ascii="PT Astra Serif" w:hAnsi="PT Astra Serif"/>
                <w:sz w:val="26"/>
                <w:szCs w:val="26"/>
              </w:rPr>
              <w:t>А.Э. Осетрова</w:t>
            </w:r>
          </w:p>
        </w:tc>
      </w:tr>
      <w:tr w:rsidR="00360B2B" w:rsidRPr="009B34DE" w:rsidTr="002A55FB">
        <w:tc>
          <w:tcPr>
            <w:tcW w:w="3398" w:type="dxa"/>
            <w:shd w:val="clear" w:color="auto" w:fill="auto"/>
          </w:tcPr>
          <w:p w:rsidR="00360B2B" w:rsidRPr="009B34DE" w:rsidRDefault="00360B2B" w:rsidP="002A55F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4DE">
              <w:rPr>
                <w:rFonts w:ascii="PT Astra Serif" w:hAnsi="PT Astra Serif"/>
                <w:sz w:val="20"/>
                <w:szCs w:val="20"/>
              </w:rPr>
              <w:t>(Должность непосредственного</w:t>
            </w:r>
          </w:p>
          <w:p w:rsidR="00360B2B" w:rsidRPr="009B34DE" w:rsidRDefault="00360B2B" w:rsidP="002A55F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4DE">
              <w:rPr>
                <w:rFonts w:ascii="PT Astra Serif" w:hAnsi="PT Astra Serif"/>
                <w:sz w:val="20"/>
                <w:szCs w:val="20"/>
              </w:rPr>
              <w:t xml:space="preserve">руководителя гражданского </w:t>
            </w:r>
            <w:r w:rsidRPr="009B34DE">
              <w:rPr>
                <w:rFonts w:ascii="PT Astra Serif" w:hAnsi="PT Astra Serif"/>
                <w:sz w:val="20"/>
                <w:szCs w:val="20"/>
              </w:rPr>
              <w:br/>
              <w:t>служащего)</w:t>
            </w:r>
          </w:p>
          <w:p w:rsidR="00360B2B" w:rsidRPr="009B34DE" w:rsidRDefault="00360B2B" w:rsidP="002A55F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98" w:type="dxa"/>
            <w:shd w:val="clear" w:color="auto" w:fill="auto"/>
          </w:tcPr>
          <w:p w:rsidR="00360B2B" w:rsidRPr="009B34DE" w:rsidRDefault="00360B2B" w:rsidP="002A55FB">
            <w:pPr>
              <w:rPr>
                <w:rFonts w:ascii="PT Astra Serif" w:hAnsi="PT Astra Serif"/>
                <w:sz w:val="20"/>
                <w:szCs w:val="20"/>
              </w:rPr>
            </w:pPr>
            <w:r w:rsidRPr="009B34DE">
              <w:rPr>
                <w:rFonts w:ascii="PT Astra Serif" w:hAnsi="PT Astra Serif"/>
                <w:sz w:val="20"/>
                <w:szCs w:val="20"/>
              </w:rPr>
              <w:t xml:space="preserve">                         (Подпись)</w:t>
            </w:r>
          </w:p>
        </w:tc>
        <w:tc>
          <w:tcPr>
            <w:tcW w:w="3399" w:type="dxa"/>
            <w:shd w:val="clear" w:color="auto" w:fill="auto"/>
          </w:tcPr>
          <w:p w:rsidR="00360B2B" w:rsidRPr="009B34DE" w:rsidRDefault="00360B2B" w:rsidP="002A55FB">
            <w:pPr>
              <w:rPr>
                <w:rFonts w:ascii="PT Astra Serif" w:hAnsi="PT Astra Serif"/>
                <w:sz w:val="20"/>
                <w:szCs w:val="20"/>
              </w:rPr>
            </w:pPr>
            <w:r w:rsidRPr="009B34DE">
              <w:rPr>
                <w:rFonts w:ascii="PT Astra Serif" w:hAnsi="PT Astra Serif"/>
                <w:sz w:val="20"/>
                <w:szCs w:val="20"/>
              </w:rPr>
              <w:t xml:space="preserve">            (Инициалы, фамилия)</w:t>
            </w:r>
          </w:p>
        </w:tc>
      </w:tr>
    </w:tbl>
    <w:p w:rsidR="00360B2B" w:rsidRPr="009B34DE" w:rsidRDefault="00360B2B" w:rsidP="00360B2B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102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874"/>
        <w:gridCol w:w="1701"/>
        <w:gridCol w:w="2126"/>
      </w:tblGrid>
      <w:tr w:rsidR="00360B2B" w:rsidRPr="009B34DE" w:rsidTr="002A55F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B2B" w:rsidRPr="009B34DE" w:rsidRDefault="00360B2B" w:rsidP="002A55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B34DE">
              <w:rPr>
                <w:rFonts w:ascii="PT Astra Serif" w:hAnsi="PT Astra Serif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B2B" w:rsidRPr="009B34DE" w:rsidRDefault="00360B2B" w:rsidP="002A55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4DE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B2B" w:rsidRPr="009B34DE" w:rsidRDefault="00360B2B" w:rsidP="002A55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B34DE">
              <w:rPr>
                <w:rFonts w:ascii="PT Astra Serif" w:hAnsi="PT Astra Serif"/>
                <w:sz w:val="26"/>
                <w:szCs w:val="26"/>
              </w:rPr>
              <w:t>Фамилия, имя, отчество (последнее – при наличии)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B2B" w:rsidRPr="009B34DE" w:rsidRDefault="00360B2B" w:rsidP="002A55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B34DE">
              <w:rPr>
                <w:rFonts w:ascii="PT Astra Serif" w:hAnsi="PT Astra Serif"/>
                <w:sz w:val="26"/>
                <w:szCs w:val="26"/>
              </w:rPr>
              <w:t>Подпись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B34DE">
              <w:rPr>
                <w:rFonts w:ascii="PT Astra Serif" w:hAnsi="PT Astra Serif"/>
                <w:sz w:val="26"/>
                <w:szCs w:val="26"/>
              </w:rPr>
              <w:t>Дата ознакомления</w:t>
            </w: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60B2B" w:rsidRPr="00F71959" w:rsidTr="002A55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2B" w:rsidRPr="00F71959" w:rsidRDefault="00360B2B" w:rsidP="002A55F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60B2B" w:rsidRPr="00F71959" w:rsidRDefault="00360B2B" w:rsidP="00360B2B">
      <w:pPr>
        <w:rPr>
          <w:rFonts w:ascii="PT Astra Serif" w:hAnsi="PT Astra Serif"/>
          <w:sz w:val="28"/>
          <w:szCs w:val="28"/>
        </w:rPr>
        <w:sectPr w:rsidR="00360B2B" w:rsidRPr="00F71959" w:rsidSect="001D01E4">
          <w:headerReference w:type="default" r:id="rId4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BE37BF" w:rsidRDefault="00BE37BF">
      <w:bookmarkStart w:id="1" w:name="_GoBack"/>
      <w:bookmarkEnd w:id="1"/>
    </w:p>
    <w:sectPr w:rsidR="00BE3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23298"/>
      <w:docPartObj>
        <w:docPartGallery w:val="Page Numbers (Top of Page)"/>
        <w:docPartUnique/>
      </w:docPartObj>
    </w:sdtPr>
    <w:sdtEndPr/>
    <w:sdtContent>
      <w:p w:rsidR="001D01E4" w:rsidRDefault="00360B2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D01E4" w:rsidRDefault="00360B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2B"/>
    <w:rsid w:val="00012928"/>
    <w:rsid w:val="000A351E"/>
    <w:rsid w:val="001C2D1C"/>
    <w:rsid w:val="00360B2B"/>
    <w:rsid w:val="005C77EC"/>
    <w:rsid w:val="005F2D17"/>
    <w:rsid w:val="00790A7C"/>
    <w:rsid w:val="007D1991"/>
    <w:rsid w:val="008A3197"/>
    <w:rsid w:val="00B7006C"/>
    <w:rsid w:val="00BE37BF"/>
    <w:rsid w:val="00E5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0BD28-152D-43D4-9FA3-4B2888F1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60B2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60B2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0B2B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2010</Words>
  <Characters>11461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Иванова Ксения</cp:lastModifiedBy>
  <cp:revision>1</cp:revision>
  <dcterms:created xsi:type="dcterms:W3CDTF">2024-01-25T07:14:00Z</dcterms:created>
  <dcterms:modified xsi:type="dcterms:W3CDTF">2024-01-25T07:14:00Z</dcterms:modified>
</cp:coreProperties>
</file>