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1F3F75" w:rsidRDefault="001F3F75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1F3F75">
        <w:rPr>
          <w:rFonts w:ascii="PT Astra Serif" w:hAnsi="PT Astra Serif"/>
          <w:sz w:val="28"/>
          <w:szCs w:val="28"/>
        </w:rPr>
        <w:t>Решением Томского областного суда от 26.09.2016 по делу № 3а-100/2016 удовлетворено административное исковое заявление ЗАО «Компания «Рост» о признании недействующим со дня принятия пункта 1 Перечня объектов для целей налогообложения на 2016 год, утвержденного распоряжением Департамента по управлению государственной собственностью Томской области № 102-о от 30 ноября 2015 года «Об утверждении перечня объектов для целей налогообложения на 2016 год» в части</w:t>
      </w:r>
      <w:proofErr w:type="gramEnd"/>
      <w:r w:rsidRPr="001F3F75">
        <w:rPr>
          <w:rFonts w:ascii="PT Astra Serif" w:hAnsi="PT Astra Serif"/>
          <w:sz w:val="28"/>
          <w:szCs w:val="28"/>
        </w:rPr>
        <w:t xml:space="preserve"> включения в перечень здания с кадастровым номером (информация скрыта), расположенного по адресу: (информация скрыта). Определением Верховного суда Российской Федерации от 09.02.2017 решение суда первой инстанции оставлено без изменения.</w:t>
      </w:r>
    </w:p>
    <w:sectPr w:rsidR="001F3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B7101"/>
    <w:rsid w:val="0011769B"/>
    <w:rsid w:val="0014187C"/>
    <w:rsid w:val="0014503D"/>
    <w:rsid w:val="00147820"/>
    <w:rsid w:val="00152FDA"/>
    <w:rsid w:val="00156669"/>
    <w:rsid w:val="001A361A"/>
    <w:rsid w:val="001C202F"/>
    <w:rsid w:val="001F3F75"/>
    <w:rsid w:val="00271B13"/>
    <w:rsid w:val="0028640E"/>
    <w:rsid w:val="002A5BA0"/>
    <w:rsid w:val="002B3704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B50A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2023-08-24T07:17:00Z</dcterms:created>
  <dcterms:modified xsi:type="dcterms:W3CDTF">2023-08-24T07:17:00Z</dcterms:modified>
</cp:coreProperties>
</file>