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1C202F" w:rsidRDefault="001C202F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1C202F">
        <w:rPr>
          <w:rFonts w:ascii="PT Astra Serif" w:hAnsi="PT Astra Serif"/>
          <w:sz w:val="28"/>
          <w:szCs w:val="28"/>
        </w:rPr>
        <w:t>Решением Томского областного суда от 04.03.2020 по делу № 3а-27/2020 удовлетворено административное исковое заявление (информация скрыта) о признании недействующими со дня принятия: пункта 94 Перечня объектов для целей налогообложения на 2016 год, утверждённого распоряжением Департамента по управлению государственной собственностью Томской области от 30 ноября 2015 года № 102-о; пункта 237 Перечня объектов для целей налогообложения на 2017 год, утверждённого распоряжением Департамента по управлению государственной собственностью Томской области № 96-о от 28 ноября 2016 года; пункта 227 Перечня объектов для целей налогообложения на 2018 год, утверждённого распоряжением Департамента по управлению государственной собственностью Томской области № 85-о от 29 ноября 2017 года; пункта 224 Перечня объектов для целей налогообложения на 2019 год, утверждённого распоряжением Департамента по управлению государственной собственностью Томской области № 105-о от 29 ноября 2018 года.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28"/>
          <w:szCs w:val="28"/>
        </w:rPr>
      </w:pPr>
    </w:p>
    <w:sectPr w:rsidR="00706466" w:rsidRPr="0070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1C202F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9666C8"/>
    <w:rsid w:val="009A4943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014AF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2023-08-24T07:04:00Z</dcterms:created>
  <dcterms:modified xsi:type="dcterms:W3CDTF">2023-08-24T07:04:00Z</dcterms:modified>
</cp:coreProperties>
</file>