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6F1779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 xml:space="preserve">Сообщение о принятии решения </w:t>
      </w:r>
      <w:r w:rsidR="001B55A0" w:rsidRPr="001B55A0">
        <w:rPr>
          <w:rFonts w:ascii="PT Astra Serif" w:hAnsi="PT Astra Serif"/>
          <w:sz w:val="28"/>
          <w:szCs w:val="28"/>
        </w:rPr>
        <w:t>Арбитражного суда Томской области</w:t>
      </w:r>
    </w:p>
    <w:p w:rsidR="00706466" w:rsidRPr="00706466" w:rsidRDefault="00706466" w:rsidP="006F1779">
      <w:pPr>
        <w:spacing w:after="0"/>
        <w:rPr>
          <w:rFonts w:ascii="PT Astra Serif" w:hAnsi="PT Astra Serif"/>
          <w:sz w:val="12"/>
          <w:szCs w:val="12"/>
        </w:rPr>
      </w:pPr>
    </w:p>
    <w:p w:rsidR="007B519C" w:rsidRDefault="007B519C" w:rsidP="008C6226">
      <w:pPr>
        <w:spacing w:after="0"/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proofErr w:type="gramStart"/>
      <w:r w:rsidRPr="007B519C">
        <w:rPr>
          <w:rFonts w:ascii="PT Astra Serif" w:hAnsi="PT Astra Serif"/>
          <w:sz w:val="28"/>
          <w:szCs w:val="28"/>
        </w:rPr>
        <w:t>Решением Арбитражного суда Томской области от 08.06.2020 по делу № А67-775/2020 удовлетворено заявление Общества с ограниченной ответственностью Производственно-коммерческой фирмы «Мария-Ра» о признании незаконным бездействия Департамента по управлению государственной собственностью Томской области, выразившегося в не включении в перечень объектов для целей налогообложения на 2020 год, утвержденный распоряжением Департамента по управлению государственной собственностью Томской области от 27.11.2019 №99-о, 55 объектов недвижимости, принадлежащих</w:t>
      </w:r>
      <w:proofErr w:type="gramEnd"/>
      <w:r w:rsidRPr="007B519C">
        <w:rPr>
          <w:rFonts w:ascii="PT Astra Serif" w:hAnsi="PT Astra Serif"/>
          <w:sz w:val="28"/>
          <w:szCs w:val="28"/>
        </w:rPr>
        <w:t xml:space="preserve"> заявителю на праве собственности.</w:t>
      </w:r>
    </w:p>
    <w:sectPr w:rsidR="007B51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091F8E"/>
    <w:rsid w:val="0011769B"/>
    <w:rsid w:val="0014187C"/>
    <w:rsid w:val="0014503D"/>
    <w:rsid w:val="00147820"/>
    <w:rsid w:val="00156669"/>
    <w:rsid w:val="001A361A"/>
    <w:rsid w:val="001B55A0"/>
    <w:rsid w:val="00271B13"/>
    <w:rsid w:val="00282EB9"/>
    <w:rsid w:val="002B62CD"/>
    <w:rsid w:val="002E6DC0"/>
    <w:rsid w:val="00347447"/>
    <w:rsid w:val="003972FF"/>
    <w:rsid w:val="00415A75"/>
    <w:rsid w:val="004246ED"/>
    <w:rsid w:val="00432FEF"/>
    <w:rsid w:val="00440393"/>
    <w:rsid w:val="004B19A3"/>
    <w:rsid w:val="004C0C19"/>
    <w:rsid w:val="0058180A"/>
    <w:rsid w:val="005F561C"/>
    <w:rsid w:val="006F1779"/>
    <w:rsid w:val="00706466"/>
    <w:rsid w:val="00735622"/>
    <w:rsid w:val="00740B76"/>
    <w:rsid w:val="00753DF1"/>
    <w:rsid w:val="007541D0"/>
    <w:rsid w:val="0078353A"/>
    <w:rsid w:val="007904C1"/>
    <w:rsid w:val="007A2586"/>
    <w:rsid w:val="007B429B"/>
    <w:rsid w:val="007B519C"/>
    <w:rsid w:val="007D2751"/>
    <w:rsid w:val="00810C71"/>
    <w:rsid w:val="00812CC0"/>
    <w:rsid w:val="008A1BFA"/>
    <w:rsid w:val="008C6226"/>
    <w:rsid w:val="008D5F1F"/>
    <w:rsid w:val="009666C8"/>
    <w:rsid w:val="009A4943"/>
    <w:rsid w:val="00AB3642"/>
    <w:rsid w:val="00AE132E"/>
    <w:rsid w:val="00AE6356"/>
    <w:rsid w:val="00B45545"/>
    <w:rsid w:val="00B549B5"/>
    <w:rsid w:val="00C17E4C"/>
    <w:rsid w:val="00D16B16"/>
    <w:rsid w:val="00D446C9"/>
    <w:rsid w:val="00D6467F"/>
    <w:rsid w:val="00DA35E0"/>
    <w:rsid w:val="00E85EFC"/>
    <w:rsid w:val="00EC6126"/>
    <w:rsid w:val="00F1159F"/>
    <w:rsid w:val="00F57CBE"/>
    <w:rsid w:val="00FC4513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2023-08-24T03:49:00Z</dcterms:created>
  <dcterms:modified xsi:type="dcterms:W3CDTF">2023-08-24T03:49:00Z</dcterms:modified>
</cp:coreProperties>
</file>