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1029BC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1029BC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370A16" w:rsidRPr="00370A16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</w:t>
      </w:r>
      <w:r w:rsidR="005143CF">
        <w:rPr>
          <w:rFonts w:ascii="PT Astra Serif" w:hAnsi="PT Astra Serif"/>
          <w:sz w:val="28"/>
          <w:szCs w:val="28"/>
        </w:rPr>
        <w:br/>
      </w:r>
      <w:r w:rsidR="00370A16" w:rsidRPr="00370A16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  <w:r w:rsidR="005143CF">
        <w:rPr>
          <w:rFonts w:ascii="PT Astra Serif" w:hAnsi="PT Astra Serif"/>
          <w:sz w:val="28"/>
          <w:szCs w:val="28"/>
        </w:rPr>
        <w:br/>
        <w:t xml:space="preserve">старшей группы 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031E6A" w:rsidRPr="00031E6A" w:rsidTr="005143CF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9C629B" w:rsidP="005143CF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Быкова Елена Геннадьевна;</w:t>
            </w:r>
          </w:p>
        </w:tc>
      </w:tr>
      <w:tr w:rsidR="00031E6A" w:rsidRPr="00031E6A" w:rsidTr="005143CF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9C629B" w:rsidP="005143CF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Трухина Неля Викторовна</w:t>
            </w:r>
          </w:p>
        </w:tc>
      </w:tr>
    </w:tbl>
    <w:p w:rsidR="00E72C94" w:rsidRDefault="00E72C94" w:rsidP="00E72C94">
      <w:pPr>
        <w:rPr>
          <w:rFonts w:ascii="PT Astra Serif" w:hAnsi="PT Astra Serif"/>
          <w:sz w:val="28"/>
          <w:szCs w:val="28"/>
        </w:rPr>
      </w:pPr>
    </w:p>
    <w:p w:rsidR="001029BC" w:rsidRPr="005E09A5" w:rsidRDefault="001029BC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1029BC" w:rsidP="001029BC">
      <w:pPr>
        <w:ind w:firstLine="510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="00946D24">
        <w:rPr>
          <w:rFonts w:ascii="PT Astra Serif" w:hAnsi="PT Astra Serif"/>
          <w:sz w:val="28"/>
          <w:szCs w:val="28"/>
        </w:rPr>
        <w:t>Секретарь комиссии</w:t>
      </w:r>
      <w:r w:rsidR="00946D24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="00946D24">
        <w:rPr>
          <w:rFonts w:ascii="PT Astra Serif" w:hAnsi="PT Astra Serif"/>
          <w:sz w:val="28"/>
          <w:szCs w:val="28"/>
        </w:rPr>
        <w:t xml:space="preserve">    </w:t>
      </w:r>
      <w:r w:rsidR="00946D24">
        <w:rPr>
          <w:rFonts w:ascii="PT Astra Serif" w:hAnsi="PT Astra Serif"/>
          <w:sz w:val="28"/>
          <w:szCs w:val="28"/>
        </w:rPr>
        <w:tab/>
      </w:r>
      <w:r w:rsidR="00946D24">
        <w:rPr>
          <w:rFonts w:ascii="PT Astra Serif" w:hAnsi="PT Astra Serif"/>
          <w:sz w:val="28"/>
          <w:szCs w:val="28"/>
        </w:rPr>
        <w:tab/>
      </w:r>
      <w:r w:rsidR="00946D24">
        <w:rPr>
          <w:rFonts w:ascii="PT Astra Serif" w:hAnsi="PT Astra Serif"/>
          <w:sz w:val="28"/>
          <w:szCs w:val="28"/>
        </w:rPr>
        <w:tab/>
      </w:r>
      <w:r w:rsidR="00946D24">
        <w:rPr>
          <w:rFonts w:ascii="PT Astra Serif" w:hAnsi="PT Astra Serif"/>
          <w:sz w:val="28"/>
          <w:szCs w:val="28"/>
        </w:rPr>
        <w:tab/>
      </w:r>
      <w:r w:rsidR="00946D24">
        <w:rPr>
          <w:rFonts w:ascii="PT Astra Serif" w:hAnsi="PT Astra Serif"/>
          <w:sz w:val="28"/>
          <w:szCs w:val="28"/>
        </w:rPr>
        <w:tab/>
        <w:t>О.Н. Бобылева</w:t>
      </w: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205E87">
      <w:pPr>
        <w:pStyle w:val="af1"/>
      </w:pPr>
      <w:bookmarkStart w:id="0" w:name="_GoBack"/>
      <w:bookmarkEnd w:id="0"/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35E" w:rsidRDefault="00DB535E">
      <w:r>
        <w:separator/>
      </w:r>
    </w:p>
  </w:endnote>
  <w:endnote w:type="continuationSeparator" w:id="0">
    <w:p w:rsidR="00DB535E" w:rsidRDefault="00DB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35E" w:rsidRDefault="00DB535E">
      <w:r>
        <w:separator/>
      </w:r>
    </w:p>
  </w:footnote>
  <w:footnote w:type="continuationSeparator" w:id="0">
    <w:p w:rsidR="00DB535E" w:rsidRDefault="00DB5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29BC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143CF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3227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46D24"/>
    <w:rsid w:val="00953FEC"/>
    <w:rsid w:val="00964EC6"/>
    <w:rsid w:val="0096785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4CE6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535E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C4536-94BB-4F6E-AE90-FE76EB94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6</cp:revision>
  <cp:lastPrinted>2022-03-01T03:39:00Z</cp:lastPrinted>
  <dcterms:created xsi:type="dcterms:W3CDTF">2023-05-11T10:11:00Z</dcterms:created>
  <dcterms:modified xsi:type="dcterms:W3CDTF">2023-05-15T03:24:00Z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