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BA9" w:rsidRPr="00664BA9" w:rsidRDefault="00664BA9" w:rsidP="00664BA9">
      <w:pPr>
        <w:spacing w:after="0"/>
        <w:ind w:firstLine="709"/>
        <w:rPr>
          <w:rFonts w:ascii="PT Astra Serif" w:hAnsi="PT Astra Serif"/>
          <w:b/>
          <w:sz w:val="24"/>
          <w:szCs w:val="24"/>
        </w:rPr>
      </w:pPr>
      <w:r w:rsidRPr="00664BA9">
        <w:rPr>
          <w:rFonts w:ascii="PT Astra Serif" w:hAnsi="PT Astra Serif"/>
          <w:b/>
          <w:sz w:val="24"/>
          <w:szCs w:val="24"/>
        </w:rPr>
        <w:t>Должностные обязанности.</w:t>
      </w:r>
    </w:p>
    <w:p w:rsidR="00920371" w:rsidRPr="00664BA9" w:rsidRDefault="00920371" w:rsidP="00664BA9">
      <w:pPr>
        <w:spacing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664BA9">
        <w:rPr>
          <w:rFonts w:ascii="PT Astra Serif" w:hAnsi="PT Astra Serif"/>
          <w:b/>
          <w:sz w:val="24"/>
          <w:szCs w:val="24"/>
        </w:rPr>
        <w:t>Для должностей с функционалом в экономической сфере:</w:t>
      </w:r>
      <w:r w:rsidRPr="00664BA9">
        <w:rPr>
          <w:rFonts w:ascii="PT Astra Serif" w:hAnsi="PT Astra Serif"/>
          <w:sz w:val="24"/>
          <w:szCs w:val="24"/>
        </w:rPr>
        <w:t xml:space="preserve"> </w:t>
      </w:r>
    </w:p>
    <w:p w:rsidR="002E78D8" w:rsidRPr="00664BA9" w:rsidRDefault="002E78D8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64BA9">
        <w:rPr>
          <w:rFonts w:ascii="PT Astra Serif" w:hAnsi="PT Astra Serif" w:cs="Times New Roman"/>
          <w:sz w:val="24"/>
          <w:szCs w:val="24"/>
        </w:rPr>
        <w:t>Планирование расходов областного бюджета на очередной финансовый год и плановый период.</w:t>
      </w:r>
    </w:p>
    <w:p w:rsidR="002E78D8" w:rsidRPr="00664BA9" w:rsidRDefault="002E78D8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64BA9">
        <w:rPr>
          <w:rFonts w:ascii="PT Astra Serif" w:hAnsi="PT Astra Serif" w:cs="Times New Roman"/>
          <w:sz w:val="24"/>
          <w:szCs w:val="24"/>
        </w:rPr>
        <w:t>Финансово-экономическое обеспечение деятельности Департамента и реализации целевых направлений.</w:t>
      </w:r>
    </w:p>
    <w:p w:rsidR="004B2075" w:rsidRPr="00664BA9" w:rsidRDefault="002E78D8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64BA9">
        <w:rPr>
          <w:rFonts w:ascii="PT Astra Serif" w:hAnsi="PT Astra Serif" w:cs="Times New Roman"/>
          <w:sz w:val="24"/>
          <w:szCs w:val="24"/>
        </w:rPr>
        <w:t>Подготовка отраслевых предложений по внесению изменений в Закон Томской области «Об областном бюджете на очередной финансовый год и на плановый период» и финансово-экономического обоснования.</w:t>
      </w:r>
    </w:p>
    <w:p w:rsidR="00664BA9" w:rsidRPr="00664BA9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664BA9" w:rsidRPr="00664BA9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64BA9">
        <w:rPr>
          <w:rFonts w:ascii="PT Astra Serif" w:hAnsi="PT Astra Serif" w:cs="Times New Roman"/>
          <w:b/>
          <w:sz w:val="24"/>
          <w:szCs w:val="24"/>
        </w:rPr>
        <w:t>Права государственного гражданского служащего</w:t>
      </w:r>
      <w:r w:rsidRPr="00664BA9">
        <w:rPr>
          <w:rFonts w:ascii="PT Astra Serif" w:hAnsi="PT Astra Serif" w:cs="Times New Roman"/>
          <w:sz w:val="24"/>
          <w:szCs w:val="24"/>
        </w:rPr>
        <w:t>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 xml:space="preserve">Гражданский служащий имеет права </w:t>
      </w:r>
      <w:proofErr w:type="gramStart"/>
      <w:r w:rsidRPr="002E597F">
        <w:rPr>
          <w:rFonts w:ascii="PT Astra Serif" w:hAnsi="PT Astra Serif" w:cs="Times New Roman"/>
          <w:sz w:val="24"/>
          <w:szCs w:val="24"/>
        </w:rPr>
        <w:t>на</w:t>
      </w:r>
      <w:proofErr w:type="gramEnd"/>
      <w:r w:rsidRPr="002E597F">
        <w:rPr>
          <w:rFonts w:ascii="PT Astra Serif" w:hAnsi="PT Astra Serif" w:cs="Times New Roman"/>
          <w:sz w:val="24"/>
          <w:szCs w:val="24"/>
        </w:rPr>
        <w:t>: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1)</w:t>
      </w:r>
      <w:r w:rsidRPr="002E597F">
        <w:rPr>
          <w:rFonts w:ascii="PT Astra Serif" w:hAnsi="PT Astra Serif" w:cs="Times New Roman"/>
          <w:sz w:val="24"/>
          <w:szCs w:val="24"/>
        </w:rPr>
        <w:tab/>
        <w:t>обеспечение надлежащих организационно-технических условий, необходимых для исполнения должностных обязанностей;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2)</w:t>
      </w:r>
      <w:r w:rsidRPr="002E597F">
        <w:rPr>
          <w:rFonts w:ascii="PT Astra Serif" w:hAnsi="PT Astra Serif" w:cs="Times New Roman"/>
          <w:sz w:val="24"/>
          <w:szCs w:val="24"/>
        </w:rPr>
        <w:tab/>
        <w:t>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3)</w:t>
      </w:r>
      <w:r w:rsidRPr="002E597F">
        <w:rPr>
          <w:rFonts w:ascii="PT Astra Serif" w:hAnsi="PT Astra Serif" w:cs="Times New Roman"/>
          <w:sz w:val="24"/>
          <w:szCs w:val="24"/>
        </w:rPr>
        <w:tab/>
        <w:t>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4)</w:t>
      </w:r>
      <w:r w:rsidRPr="002E597F">
        <w:rPr>
          <w:rFonts w:ascii="PT Astra Serif" w:hAnsi="PT Astra Serif" w:cs="Times New Roman"/>
          <w:sz w:val="24"/>
          <w:szCs w:val="24"/>
        </w:rPr>
        <w:tab/>
        <w:t>оплату труда и другие выплаты в соответствии с Федеральным законом от 27.07.2004 № 79-ФЗ «О государственной гражданской службе Российской Федерации», иными нормативными правовыми актами Российской Федерации и со служебным контрактом;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5)</w:t>
      </w:r>
      <w:r w:rsidRPr="002E597F">
        <w:rPr>
          <w:rFonts w:ascii="PT Astra Serif" w:hAnsi="PT Astra Serif" w:cs="Times New Roman"/>
          <w:sz w:val="24"/>
          <w:szCs w:val="24"/>
        </w:rPr>
        <w:tab/>
        <w:t>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Департамента здравоохранения Томской области;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6)</w:t>
      </w:r>
      <w:r w:rsidRPr="002E597F">
        <w:rPr>
          <w:rFonts w:ascii="PT Astra Serif" w:hAnsi="PT Astra Serif" w:cs="Times New Roman"/>
          <w:sz w:val="24"/>
          <w:szCs w:val="24"/>
        </w:rPr>
        <w:tab/>
        <w:t>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7)</w:t>
      </w:r>
      <w:r w:rsidRPr="002E597F">
        <w:rPr>
          <w:rFonts w:ascii="PT Astra Serif" w:hAnsi="PT Astra Serif" w:cs="Times New Roman"/>
          <w:sz w:val="24"/>
          <w:szCs w:val="24"/>
        </w:rPr>
        <w:tab/>
        <w:t>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8)</w:t>
      </w:r>
      <w:r w:rsidRPr="002E597F">
        <w:rPr>
          <w:rFonts w:ascii="PT Astra Serif" w:hAnsi="PT Astra Serif" w:cs="Times New Roman"/>
          <w:sz w:val="24"/>
          <w:szCs w:val="24"/>
        </w:rPr>
        <w:tab/>
        <w:t>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9)</w:t>
      </w:r>
      <w:r w:rsidRPr="002E597F">
        <w:rPr>
          <w:rFonts w:ascii="PT Astra Serif" w:hAnsi="PT Astra Serif" w:cs="Times New Roman"/>
          <w:sz w:val="24"/>
          <w:szCs w:val="24"/>
        </w:rPr>
        <w:tab/>
        <w:t>защиту сведений о гражданском служащем;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10)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должностной рост на конкурсной основе;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11)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дополнительное профессиональное образование;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12)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членство в профессиональном союзе;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13)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рассмотрение индивидуальных служебных споров в соответствии с Федеральным законом от 27.07.2004 № 79-ФЗ «О государственной гражданской службе Российской Федерации»;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14)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проведение по его заявлению служебной проверки;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15)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защиту своих прав и законных интересов на гражданской службе, включая обжалование в суд их нарушения;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lastRenderedPageBreak/>
        <w:t>16)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17)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государственную защиту своих жизни и здоровья, жизни и здоровья членов своей семьи, а также принадлежащего ему имущества;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18)</w:t>
      </w:r>
      <w:r w:rsidRPr="002E597F">
        <w:rPr>
          <w:rFonts w:ascii="PT Astra Serif" w:hAnsi="PT Astra Serif" w:cs="Times New Roman"/>
          <w:sz w:val="24"/>
          <w:szCs w:val="24"/>
        </w:rPr>
        <w:tab/>
        <w:t xml:space="preserve"> государственное пенсионное обеспечение в соответствии с федеральным законом.</w:t>
      </w:r>
      <w:bookmarkStart w:id="0" w:name="_GoBack"/>
      <w:bookmarkEnd w:id="0"/>
    </w:p>
    <w:p w:rsidR="00664BA9" w:rsidRPr="005F56F5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r w:rsidRPr="005F56F5">
        <w:rPr>
          <w:rFonts w:ascii="PT Astra Serif" w:hAnsi="PT Astra Serif" w:cs="Times New Roman"/>
          <w:b/>
          <w:i/>
          <w:sz w:val="24"/>
          <w:szCs w:val="24"/>
        </w:rPr>
        <w:t>Показатели результативности и эффективности профессиональной служебной деятельности.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Качество и сроки выполнения служебных обязанностей: отсутствие серьезных критических замечаний по содержанию выполненных работ и поручений непосредственного руководителя; соблюдение установленных сроков подготовки документов аналитического, информационного характера, отсутствие возвратов подготовленных аналитических, информационных документов; 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664BA9" w:rsidRPr="005F56F5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обязанностей.</w:t>
      </w:r>
    </w:p>
    <w:p w:rsidR="00664BA9" w:rsidRPr="005F56F5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proofErr w:type="gramStart"/>
      <w:r w:rsidRPr="005F56F5">
        <w:rPr>
          <w:rFonts w:ascii="PT Astra Serif" w:hAnsi="PT Astra Serif" w:cs="Times New Roman"/>
          <w:b/>
          <w:i/>
          <w:sz w:val="24"/>
          <w:szCs w:val="24"/>
        </w:rPr>
        <w:t>Обязан</w:t>
      </w:r>
      <w:proofErr w:type="gramEnd"/>
      <w:r w:rsidRPr="005F56F5">
        <w:rPr>
          <w:rFonts w:ascii="PT Astra Serif" w:hAnsi="PT Astra Serif" w:cs="Times New Roman"/>
          <w:b/>
          <w:i/>
          <w:sz w:val="24"/>
          <w:szCs w:val="24"/>
        </w:rPr>
        <w:t xml:space="preserve"> принимать следующие решения: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При выявлении факта нарушения действующего законодательства гражданский служащий обязан сообщить об этом непосредственному руководителю, либо подготовить служебную (докладную) записку на имя начальника Департамента.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При получении поручения, являющегося, по мнению гражданского служащего, неправомерным,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начальника Департамента подтверждение этого поручения в письменной форме. В случае подтверждения начальником Департамента данного поручения в письменной форме гражданский служащий обязан отказаться от его исполнения.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Гражданский служащий в целях исключения конфликта интересов должен сообщать непосредственному руководителю либо начальнику Департамента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Готовить проекты решений по вопросам, входящим в компетенцию.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664BA9" w:rsidRPr="005F56F5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r w:rsidRPr="005F56F5">
        <w:rPr>
          <w:rFonts w:ascii="PT Astra Serif" w:hAnsi="PT Astra Serif" w:cs="Times New Roman"/>
          <w:b/>
          <w:i/>
          <w:sz w:val="24"/>
          <w:szCs w:val="24"/>
        </w:rPr>
        <w:t>Вправе принимать следующие решения: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Получать устную консультацию специалистов Департамента здравоохранения Томской области, иных органов управления Администрации Томской области.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Запрашивать у подведомственных учреждений устную информацию для выполнения служебных обязанностей и поручений.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Запрашивать у других гражданских служащих необходимые методические, справочные, статистические, а также другие материалы, необходимые для выполнения служебных обязанностей и поручений.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Проводить презентации, конференции, совещания.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664BA9" w:rsidRPr="005F56F5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F56F5">
        <w:rPr>
          <w:rFonts w:ascii="PT Astra Serif" w:hAnsi="PT Astra Serif" w:cs="Times New Roman"/>
          <w:b/>
          <w:sz w:val="24"/>
          <w:szCs w:val="24"/>
        </w:rPr>
        <w:t>Поощрение и награждение государственного гражданского служащего.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lastRenderedPageBreak/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год, если достигнуты показатели результативности и эффективности его профессиональной деятельности.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Поощрение и награждение гражданского служащего производится в соответствии нормативными правовыми актами, с правилами служебного распорядка Департамента здравоохранения Томской области, Положением об оплате труда государственных гражданских служащих, замещающих должности государственной гражданской службы Томской области в Департаменте здравоохранения Томской области.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5F56F5">
        <w:rPr>
          <w:rFonts w:ascii="PT Astra Serif" w:hAnsi="PT Astra Serif" w:cs="Times New Roman"/>
          <w:b/>
          <w:i/>
          <w:sz w:val="24"/>
          <w:szCs w:val="24"/>
        </w:rPr>
        <w:t>Ответственность государственного гражданского служащего</w:t>
      </w:r>
      <w:r w:rsidRPr="002E597F">
        <w:rPr>
          <w:rFonts w:ascii="PT Astra Serif" w:hAnsi="PT Astra Serif" w:cs="Times New Roman"/>
          <w:sz w:val="24"/>
          <w:szCs w:val="24"/>
        </w:rPr>
        <w:t xml:space="preserve">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№273-ФЗ «О противодействии коррупции» и другими федеральными</w:t>
      </w:r>
      <w:proofErr w:type="gramEnd"/>
      <w:r w:rsidRPr="002E597F">
        <w:rPr>
          <w:rFonts w:ascii="PT Astra Serif" w:hAnsi="PT Astra Serif" w:cs="Times New Roman"/>
          <w:sz w:val="24"/>
          <w:szCs w:val="24"/>
        </w:rPr>
        <w:t xml:space="preserve"> законами.</w:t>
      </w:r>
    </w:p>
    <w:p w:rsidR="00664BA9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2E597F">
        <w:rPr>
          <w:rFonts w:ascii="PT Astra Serif" w:hAnsi="PT Astra Serif" w:cs="Times New Roman"/>
          <w:sz w:val="24"/>
          <w:szCs w:val="24"/>
        </w:rPr>
        <w:t>Государственный гражданский служащий несет ответственность за неисполнение или ненадлежащее исполнение своих служебных обязанностей, указанных в должностном регламенте,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</w:t>
      </w:r>
      <w:proofErr w:type="gramEnd"/>
      <w:r w:rsidRPr="002E597F">
        <w:rPr>
          <w:rFonts w:ascii="PT Astra Serif" w:hAnsi="PT Astra Serif" w:cs="Times New Roman"/>
          <w:sz w:val="24"/>
          <w:szCs w:val="24"/>
        </w:rPr>
        <w:t xml:space="preserve">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664BA9" w:rsidRPr="005F56F5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4"/>
          <w:szCs w:val="24"/>
        </w:rPr>
      </w:pPr>
      <w:r w:rsidRPr="005F56F5">
        <w:rPr>
          <w:rFonts w:ascii="PT Astra Serif" w:hAnsi="PT Astra Serif" w:cs="Times New Roman"/>
          <w:b/>
          <w:i/>
          <w:sz w:val="24"/>
          <w:szCs w:val="24"/>
        </w:rPr>
        <w:t>Основными показателями неисполнения или ненадлежащего исполнения служебных обязанностей являются: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а)</w:t>
      </w:r>
      <w:r w:rsidRPr="002E597F">
        <w:rPr>
          <w:rFonts w:ascii="PT Astra Serif" w:hAnsi="PT Astra Serif" w:cs="Times New Roman"/>
          <w:sz w:val="24"/>
          <w:szCs w:val="24"/>
        </w:rPr>
        <w:tab/>
        <w:t>срыв, без уважительной причины, сроков исполнения служебных обязанностей;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б)</w:t>
      </w:r>
      <w:r w:rsidRPr="002E597F">
        <w:rPr>
          <w:rFonts w:ascii="PT Astra Serif" w:hAnsi="PT Astra Serif" w:cs="Times New Roman"/>
          <w:sz w:val="24"/>
          <w:szCs w:val="24"/>
        </w:rPr>
        <w:tab/>
        <w:t>нарушение установленных регламентов;</w:t>
      </w:r>
    </w:p>
    <w:p w:rsidR="00664BA9" w:rsidRPr="002E597F" w:rsidRDefault="00664BA9" w:rsidP="00664BA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E597F">
        <w:rPr>
          <w:rFonts w:ascii="PT Astra Serif" w:hAnsi="PT Astra Serif" w:cs="Times New Roman"/>
          <w:sz w:val="24"/>
          <w:szCs w:val="24"/>
        </w:rPr>
        <w:t>в)</w:t>
      </w:r>
      <w:r w:rsidRPr="002E597F">
        <w:rPr>
          <w:rFonts w:ascii="PT Astra Serif" w:hAnsi="PT Astra Serif" w:cs="Times New Roman"/>
          <w:sz w:val="24"/>
          <w:szCs w:val="24"/>
        </w:rPr>
        <w:tab/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4B2075" w:rsidRPr="004B2075" w:rsidRDefault="00664BA9" w:rsidP="00664BA9">
      <w:pPr>
        <w:spacing w:after="0"/>
        <w:jc w:val="both"/>
        <w:rPr>
          <w:rFonts w:ascii="PT Astra Serif" w:hAnsi="PT Astra Serif"/>
          <w:sz w:val="26"/>
          <w:szCs w:val="26"/>
        </w:rPr>
      </w:pPr>
      <w:r w:rsidRPr="002E597F">
        <w:rPr>
          <w:rFonts w:ascii="PT Astra Serif" w:hAnsi="PT Astra Serif" w:cs="Times New Roman"/>
          <w:sz w:val="24"/>
          <w:szCs w:val="24"/>
        </w:rPr>
        <w:t>Применение взысканий к государственному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</w:t>
      </w:r>
    </w:p>
    <w:p w:rsidR="004B2075" w:rsidRPr="004B2075" w:rsidRDefault="004B2075">
      <w:pPr>
        <w:spacing w:after="0"/>
        <w:rPr>
          <w:rFonts w:ascii="PT Astra Serif" w:hAnsi="PT Astra Serif"/>
          <w:sz w:val="26"/>
          <w:szCs w:val="26"/>
        </w:rPr>
      </w:pPr>
    </w:p>
    <w:sectPr w:rsidR="004B2075" w:rsidRPr="004B2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75"/>
    <w:rsid w:val="002E78D8"/>
    <w:rsid w:val="00330F3A"/>
    <w:rsid w:val="004B2075"/>
    <w:rsid w:val="00664BA9"/>
    <w:rsid w:val="00920371"/>
    <w:rsid w:val="00B11BC8"/>
    <w:rsid w:val="00BD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 Чудинова</dc:creator>
  <cp:lastModifiedBy>Лозовая Елена Владимировна</cp:lastModifiedBy>
  <cp:revision>4</cp:revision>
  <cp:lastPrinted>2022-04-25T07:15:00Z</cp:lastPrinted>
  <dcterms:created xsi:type="dcterms:W3CDTF">2023-04-14T09:14:00Z</dcterms:created>
  <dcterms:modified xsi:type="dcterms:W3CDTF">2023-04-19T04:49:00Z</dcterms:modified>
</cp:coreProperties>
</file>