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D2" w:rsidRDefault="00686668" w:rsidP="0068666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22.03.2023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№ 135а</w:t>
      </w:r>
    </w:p>
    <w:p w:rsidR="00465D7D" w:rsidRDefault="00465D7D" w:rsidP="00465D7D">
      <w:pPr>
        <w:jc w:val="center"/>
        <w:rPr>
          <w:rFonts w:ascii="PT Astra Serif" w:hAnsi="PT Astra Serif"/>
          <w:sz w:val="26"/>
          <w:szCs w:val="26"/>
        </w:rPr>
      </w:pPr>
    </w:p>
    <w:p w:rsidR="00465D7D" w:rsidRPr="00584606" w:rsidRDefault="00465D7D" w:rsidP="00465D7D">
      <w:pPr>
        <w:jc w:val="center"/>
        <w:rPr>
          <w:rFonts w:ascii="PT Astra Serif" w:hAnsi="PT Astra Serif"/>
          <w:sz w:val="26"/>
          <w:szCs w:val="26"/>
        </w:rPr>
      </w:pPr>
    </w:p>
    <w:p w:rsidR="00465D7D" w:rsidRDefault="00465D7D" w:rsidP="00465D7D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 внесении изменений в постановление Администрации </w:t>
      </w:r>
    </w:p>
    <w:p w:rsidR="00465D7D" w:rsidRDefault="00465D7D" w:rsidP="00465D7D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Томской области от 17.03.2022 № 82а </w:t>
      </w:r>
    </w:p>
    <w:p w:rsidR="00465D7D" w:rsidRDefault="00465D7D" w:rsidP="00465D7D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465D7D" w:rsidRDefault="00465D7D" w:rsidP="00465D7D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465D7D" w:rsidRDefault="00465D7D" w:rsidP="008B4FDC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DB33BC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65D7D" w:rsidRPr="00DB33BC" w:rsidRDefault="00465D7D" w:rsidP="008B4FDC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</w:t>
      </w:r>
      <w:r w:rsidRPr="00DB33BC">
        <w:rPr>
          <w:rFonts w:ascii="PT Astra Serif" w:hAnsi="PT Astra Serif"/>
          <w:sz w:val="26"/>
          <w:szCs w:val="26"/>
        </w:rPr>
        <w:t>:</w:t>
      </w:r>
    </w:p>
    <w:p w:rsidR="00465D7D" w:rsidRDefault="00465D7D" w:rsidP="008B4FDC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17.03.2022 </w:t>
      </w:r>
      <w:r>
        <w:rPr>
          <w:rFonts w:ascii="PT Astra Serif" w:hAnsi="PT Astra Serif"/>
          <w:sz w:val="26"/>
          <w:szCs w:val="26"/>
        </w:rPr>
        <w:br/>
        <w:t>№</w:t>
      </w:r>
      <w:r w:rsidR="00B4116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82а «</w:t>
      </w:r>
      <w:r w:rsidRPr="00BA119B">
        <w:rPr>
          <w:rFonts w:ascii="PT Astra Serif" w:hAnsi="PT Astra Serif"/>
          <w:sz w:val="26"/>
          <w:szCs w:val="26"/>
        </w:rPr>
        <w:t xml:space="preserve">О мерах по реализации Закона Томской области </w:t>
      </w:r>
      <w:r>
        <w:rPr>
          <w:rFonts w:ascii="PT Astra Serif" w:hAnsi="PT Astra Serif"/>
          <w:sz w:val="26"/>
          <w:szCs w:val="26"/>
        </w:rPr>
        <w:t>«</w:t>
      </w:r>
      <w:r w:rsidRPr="00BA119B">
        <w:rPr>
          <w:rFonts w:ascii="PT Astra Serif" w:hAnsi="PT Astra Serif"/>
          <w:sz w:val="26"/>
          <w:szCs w:val="26"/>
        </w:rPr>
        <w:t>О разграничении полномочий органов государственной власти Томской области в сфере комплексного развития территорий</w:t>
      </w:r>
      <w:r>
        <w:rPr>
          <w:rFonts w:ascii="PT Astra Serif" w:hAnsi="PT Astra Serif"/>
          <w:sz w:val="26"/>
          <w:szCs w:val="26"/>
        </w:rPr>
        <w:t>»</w:t>
      </w:r>
      <w:r w:rsidRPr="00BA119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(«</w:t>
      </w:r>
      <w:r w:rsidRPr="00BA119B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BA119B">
        <w:rPr>
          <w:rFonts w:ascii="PT Astra Serif" w:hAnsi="PT Astra Serif"/>
          <w:sz w:val="26"/>
          <w:szCs w:val="26"/>
        </w:rPr>
        <w:t xml:space="preserve">, 2022, </w:t>
      </w:r>
      <w:r>
        <w:rPr>
          <w:rFonts w:ascii="PT Astra Serif" w:hAnsi="PT Astra Serif"/>
          <w:sz w:val="26"/>
          <w:szCs w:val="26"/>
        </w:rPr>
        <w:t>№</w:t>
      </w:r>
      <w:r w:rsidRPr="00BA119B">
        <w:rPr>
          <w:rFonts w:ascii="PT Astra Serif" w:hAnsi="PT Astra Serif"/>
          <w:sz w:val="26"/>
          <w:szCs w:val="26"/>
        </w:rPr>
        <w:t xml:space="preserve"> 4/1</w:t>
      </w:r>
      <w:r w:rsidR="00442AE9">
        <w:rPr>
          <w:rFonts w:ascii="PT Astra Serif" w:hAnsi="PT Astra Serif"/>
          <w:sz w:val="26"/>
          <w:szCs w:val="26"/>
        </w:rPr>
        <w:t xml:space="preserve"> </w:t>
      </w:r>
      <w:r w:rsidRPr="00BA119B">
        <w:rPr>
          <w:rFonts w:ascii="PT Astra Serif" w:hAnsi="PT Astra Serif"/>
          <w:sz w:val="26"/>
          <w:szCs w:val="26"/>
        </w:rPr>
        <w:t>(288), том 1</w:t>
      </w:r>
      <w:r>
        <w:rPr>
          <w:rFonts w:ascii="PT Astra Serif" w:hAnsi="PT Astra Serif"/>
          <w:sz w:val="26"/>
          <w:szCs w:val="26"/>
        </w:rPr>
        <w:t>) следующие изменения:</w:t>
      </w:r>
    </w:p>
    <w:p w:rsidR="008B4FDC" w:rsidRPr="00BA119B" w:rsidRDefault="00465D7D" w:rsidP="008B4FDC">
      <w:pPr>
        <w:pStyle w:val="a7"/>
        <w:widowControl w:val="0"/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в порядке определения начальной цены торгов (конкурса или аукциона) </w:t>
      </w:r>
      <w:r w:rsidR="00B4116F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на право заключения договора о комплексном развитии территории в случае, если решение о комплексном развитии территории принято Администрацией Томской области или главой местной администрации, утвержденном указанным постановлением (приложение № 4)</w:t>
      </w:r>
      <w:r w:rsidR="008B4FDC">
        <w:rPr>
          <w:rFonts w:ascii="PT Astra Serif" w:hAnsi="PT Astra Serif"/>
          <w:sz w:val="26"/>
          <w:szCs w:val="26"/>
        </w:rPr>
        <w:t>,</w:t>
      </w:r>
      <w:r w:rsidR="008B4FDC" w:rsidRPr="008B4FDC">
        <w:rPr>
          <w:rFonts w:ascii="PT Astra Serif" w:hAnsi="PT Astra Serif"/>
          <w:sz w:val="26"/>
          <w:szCs w:val="26"/>
        </w:rPr>
        <w:t xml:space="preserve"> </w:t>
      </w:r>
      <w:r w:rsidR="008B4FDC" w:rsidRPr="00A859EE">
        <w:rPr>
          <w:rFonts w:ascii="PT Astra Serif" w:hAnsi="PT Astra Serif"/>
          <w:sz w:val="26"/>
          <w:szCs w:val="26"/>
        </w:rPr>
        <w:t>пункты 2 – 4</w:t>
      </w:r>
      <w:r w:rsidR="008B4FDC" w:rsidRPr="00BA119B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465D7D" w:rsidRDefault="00465D7D" w:rsidP="00465D7D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«2. </w:t>
      </w:r>
      <w:proofErr w:type="gramStart"/>
      <w:r>
        <w:rPr>
          <w:rFonts w:ascii="PT Astra Serif" w:hAnsi="PT Astra Serif"/>
          <w:sz w:val="26"/>
          <w:szCs w:val="26"/>
        </w:rPr>
        <w:t xml:space="preserve">Начальная цена предмета торгов устанавливается равной размеру рассчитанной в соответствии с пунктом 3 настоящего Порядка арендной платы </w:t>
      </w:r>
      <w:r w:rsidR="00B4116F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за земельный участок (земельные участки), </w:t>
      </w:r>
      <w:r w:rsidRPr="00BA119B">
        <w:rPr>
          <w:rFonts w:ascii="PT Astra Serif" w:hAnsi="PT Astra Serif"/>
          <w:sz w:val="26"/>
          <w:szCs w:val="26"/>
        </w:rPr>
        <w:t xml:space="preserve">который будет предоставлен победителю торгов или иному участнику торгов с целью исполнения им договора </w:t>
      </w:r>
      <w:r w:rsidR="00B4116F">
        <w:rPr>
          <w:rFonts w:ascii="PT Astra Serif" w:hAnsi="PT Astra Serif"/>
          <w:sz w:val="26"/>
          <w:szCs w:val="26"/>
        </w:rPr>
        <w:br/>
      </w:r>
      <w:r w:rsidRPr="00BA119B">
        <w:rPr>
          <w:rFonts w:ascii="PT Astra Serif" w:hAnsi="PT Astra Serif"/>
          <w:sz w:val="26"/>
          <w:szCs w:val="26"/>
        </w:rPr>
        <w:t xml:space="preserve">о комплексном развитии территории, которая подлежит уплате указанным лицом за 12 календарных месяцев со дня, следующего за днем заключения договора </w:t>
      </w:r>
      <w:r w:rsidR="00B4116F">
        <w:rPr>
          <w:rFonts w:ascii="PT Astra Serif" w:hAnsi="PT Astra Serif"/>
          <w:sz w:val="26"/>
          <w:szCs w:val="26"/>
        </w:rPr>
        <w:br/>
      </w:r>
      <w:r w:rsidRPr="00BA119B">
        <w:rPr>
          <w:rFonts w:ascii="PT Astra Serif" w:hAnsi="PT Astra Serif"/>
          <w:sz w:val="26"/>
          <w:szCs w:val="26"/>
        </w:rPr>
        <w:t>о комплексном развитии территории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465D7D" w:rsidRDefault="00465D7D" w:rsidP="00465D7D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Pr="00BA119B">
        <w:rPr>
          <w:rFonts w:ascii="PT Astra Serif" w:hAnsi="PT Astra Serif"/>
          <w:sz w:val="26"/>
          <w:szCs w:val="26"/>
        </w:rPr>
        <w:t xml:space="preserve">Размер арендной платы в отношении указанного в пункте 2 настоящего Порядка земельного участка (земельных участков) определяется по </w:t>
      </w:r>
      <w:r w:rsidR="00442AE9">
        <w:rPr>
          <w:rFonts w:ascii="PT Astra Serif" w:hAnsi="PT Astra Serif"/>
          <w:sz w:val="26"/>
          <w:szCs w:val="26"/>
        </w:rPr>
        <w:t xml:space="preserve">следующей </w:t>
      </w:r>
      <w:r w:rsidRPr="00BA119B">
        <w:rPr>
          <w:rFonts w:ascii="PT Astra Serif" w:hAnsi="PT Astra Serif"/>
          <w:sz w:val="26"/>
          <w:szCs w:val="26"/>
        </w:rPr>
        <w:t>формуле:</w:t>
      </w:r>
    </w:p>
    <w:p w:rsidR="00465D7D" w:rsidRPr="00A859EE" w:rsidRDefault="00465D7D" w:rsidP="00465D7D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16"/>
          <w:szCs w:val="16"/>
        </w:rPr>
      </w:pPr>
    </w:p>
    <w:p w:rsidR="00465D7D" w:rsidRPr="00BA119B" w:rsidRDefault="00465D7D" w:rsidP="009F31B7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m:oMath>
        <m:r>
          <m:rPr>
            <m:nor/>
          </m:rPr>
          <w:rPr>
            <w:rFonts w:ascii="Cambria Math" w:hAnsi="Cambria Math"/>
            <w:sz w:val="30"/>
            <w:szCs w:val="30"/>
          </w:rPr>
          <m:t>НЦТ=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30"/>
                <w:szCs w:val="30"/>
              </w:rPr>
            </m:ctrlPr>
          </m:naryPr>
          <m:sub>
            <m:r>
              <w:rPr>
                <w:rFonts w:ascii="Cambria Math" w:hAnsi="Cambria Math"/>
                <w:sz w:val="30"/>
                <w:szCs w:val="30"/>
              </w:rPr>
              <m:t>n=1</m:t>
            </m:r>
          </m:sub>
          <m:sup>
            <m:r>
              <w:rPr>
                <w:rFonts w:ascii="Cambria Math" w:hAnsi="Cambria Math"/>
                <w:sz w:val="30"/>
                <w:szCs w:val="30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30"/>
                    <w:szCs w:val="30"/>
                  </w:rPr>
                </m:ctrlPr>
              </m:sSubPr>
              <m:e>
                <m:r>
                  <w:rPr>
                    <w:rFonts w:ascii="Cambria Math" w:hAnsi="Cambria Math"/>
                    <w:sz w:val="30"/>
                    <w:szCs w:val="30"/>
                  </w:rPr>
                  <m:t>КС</m:t>
                </m:r>
              </m:e>
              <m:sub>
                <m:r>
                  <w:rPr>
                    <w:rFonts w:ascii="Cambria Math" w:hAnsi="Cambria Math"/>
                    <w:sz w:val="30"/>
                    <w:szCs w:val="30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30"/>
                    <w:szCs w:val="30"/>
                  </w:rPr>
                  <m:t xml:space="preserve"> </m:t>
                </m:r>
              </m:sub>
            </m:sSub>
            <m:r>
              <w:rPr>
                <w:rFonts w:ascii="Cambria Math" w:hAnsi="Cambria Math"/>
                <w:sz w:val="30"/>
                <w:szCs w:val="30"/>
              </w:rPr>
              <m:t>×0,015</m:t>
            </m:r>
          </m:e>
        </m:nary>
      </m:oMath>
      <w:r>
        <w:rPr>
          <w:rFonts w:ascii="PT Astra Serif" w:eastAsiaTheme="minorEastAsia" w:hAnsi="PT Astra Serif"/>
          <w:sz w:val="30"/>
          <w:szCs w:val="30"/>
        </w:rPr>
        <w:t xml:space="preserve">, </w:t>
      </w:r>
      <w:r w:rsidR="009F31B7">
        <w:rPr>
          <w:rFonts w:ascii="PT Astra Serif" w:eastAsiaTheme="minorEastAsia" w:hAnsi="PT Astra Serif"/>
          <w:sz w:val="30"/>
          <w:szCs w:val="30"/>
        </w:rPr>
        <w:t xml:space="preserve">   </w:t>
      </w:r>
      <w:r>
        <w:rPr>
          <w:rFonts w:ascii="PT Astra Serif" w:hAnsi="PT Astra Serif"/>
          <w:sz w:val="26"/>
          <w:szCs w:val="26"/>
        </w:rPr>
        <w:t>где:</w:t>
      </w:r>
    </w:p>
    <w:p w:rsidR="00465D7D" w:rsidRPr="00A859EE" w:rsidRDefault="00465D7D" w:rsidP="00465D7D">
      <w:pPr>
        <w:widowControl w:val="0"/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465D7D" w:rsidRDefault="00465D7D" w:rsidP="00563934">
      <w:pPr>
        <w:widowControl w:val="0"/>
        <w:autoSpaceDE w:val="0"/>
        <w:autoSpaceDN w:val="0"/>
        <w:adjustRightInd w:val="0"/>
        <w:ind w:firstLine="705"/>
        <w:jc w:val="both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</w:rPr>
        <w:t xml:space="preserve">КС – кадастровая стоимость земельного участка, расположенного в границах территории, подлежащей комплексному развитию, которая определяется </w:t>
      </w:r>
      <w:r w:rsidR="00B4116F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на основании сведений </w:t>
      </w:r>
      <w:r w:rsidRPr="00BA119B">
        <w:rPr>
          <w:rFonts w:ascii="PT Astra Serif" w:hAnsi="PT Astra Serif"/>
          <w:sz w:val="26"/>
          <w:szCs w:val="26"/>
        </w:rPr>
        <w:t xml:space="preserve">о кадастровой стоимости объекта недвижимости, указанной в выписке из Единого государственного реестра недвижимости, в рублях. </w:t>
      </w:r>
      <w:r w:rsidRPr="00A4598F">
        <w:rPr>
          <w:rFonts w:ascii="PT Astra Serif" w:hAnsi="PT Astra Serif"/>
          <w:sz w:val="26"/>
          <w:szCs w:val="26"/>
        </w:rPr>
        <w:t>В случае</w:t>
      </w:r>
      <w:proofErr w:type="gramStart"/>
      <w:r w:rsidR="00A859EE">
        <w:rPr>
          <w:rFonts w:ascii="PT Astra Serif" w:hAnsi="PT Astra Serif"/>
          <w:sz w:val="26"/>
          <w:szCs w:val="26"/>
        </w:rPr>
        <w:t>,</w:t>
      </w:r>
      <w:proofErr w:type="gramEnd"/>
      <w:r w:rsidRPr="00A4598F">
        <w:rPr>
          <w:rFonts w:ascii="PT Astra Serif" w:hAnsi="PT Astra Serif"/>
          <w:sz w:val="26"/>
          <w:szCs w:val="26"/>
        </w:rPr>
        <w:t xml:space="preserve"> если земельный участок не поставлен на кадастровый учет, но находится </w:t>
      </w:r>
      <w:r w:rsidR="00B4116F">
        <w:rPr>
          <w:rFonts w:ascii="PT Astra Serif" w:hAnsi="PT Astra Serif"/>
          <w:sz w:val="26"/>
          <w:szCs w:val="26"/>
        </w:rPr>
        <w:br/>
      </w:r>
      <w:r w:rsidRPr="00A4598F">
        <w:rPr>
          <w:rFonts w:ascii="PT Astra Serif" w:hAnsi="PT Astra Serif"/>
          <w:sz w:val="26"/>
          <w:szCs w:val="26"/>
        </w:rPr>
        <w:t>в границах территории, подлежащей комплексному развитию, то кадастровая стоимость земельного участка определяется исходя из среднего</w:t>
      </w:r>
      <w:r w:rsidRPr="000172EA">
        <w:t xml:space="preserve"> </w:t>
      </w:r>
      <w:r w:rsidRPr="000172EA">
        <w:rPr>
          <w:rFonts w:ascii="PT Astra Serif" w:hAnsi="PT Astra Serif"/>
          <w:sz w:val="26"/>
          <w:szCs w:val="26"/>
        </w:rPr>
        <w:t xml:space="preserve">уровня кадастровой стоимости земель на территории Томской области применительно </w:t>
      </w:r>
      <w:r w:rsidR="00B4116F">
        <w:rPr>
          <w:rFonts w:ascii="PT Astra Serif" w:hAnsi="PT Astra Serif"/>
          <w:sz w:val="26"/>
          <w:szCs w:val="26"/>
        </w:rPr>
        <w:br/>
      </w:r>
      <w:r w:rsidRPr="000172EA">
        <w:rPr>
          <w:rFonts w:ascii="PT Astra Serif" w:hAnsi="PT Astra Serif"/>
          <w:sz w:val="26"/>
          <w:szCs w:val="26"/>
        </w:rPr>
        <w:t>к муниципальн</w:t>
      </w:r>
      <w:r>
        <w:rPr>
          <w:rFonts w:ascii="PT Astra Serif" w:hAnsi="PT Astra Serif"/>
          <w:sz w:val="26"/>
          <w:szCs w:val="26"/>
        </w:rPr>
        <w:t>ому району (городскому округу)</w:t>
      </w:r>
      <w:r w:rsidR="00CA30BB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0172EA">
        <w:rPr>
          <w:rFonts w:ascii="PT Astra Serif" w:hAnsi="PT Astra Serif"/>
          <w:sz w:val="26"/>
          <w:szCs w:val="26"/>
        </w:rPr>
        <w:t>соответствующе</w:t>
      </w:r>
      <w:r>
        <w:rPr>
          <w:rFonts w:ascii="PT Astra Serif" w:hAnsi="PT Astra Serif"/>
          <w:sz w:val="26"/>
          <w:szCs w:val="26"/>
        </w:rPr>
        <w:t>й</w:t>
      </w:r>
      <w:r w:rsidRPr="000172EA">
        <w:rPr>
          <w:rFonts w:ascii="PT Astra Serif" w:hAnsi="PT Astra Serif"/>
          <w:sz w:val="26"/>
          <w:szCs w:val="26"/>
        </w:rPr>
        <w:t xml:space="preserve"> сегменту «Жилая застройка (</w:t>
      </w:r>
      <w:proofErr w:type="spellStart"/>
      <w:r w:rsidRPr="000172EA">
        <w:rPr>
          <w:rFonts w:ascii="PT Astra Serif" w:hAnsi="PT Astra Serif"/>
          <w:sz w:val="26"/>
          <w:szCs w:val="26"/>
        </w:rPr>
        <w:t>среднеэтажная</w:t>
      </w:r>
      <w:proofErr w:type="spellEnd"/>
      <w:r w:rsidRPr="000172EA">
        <w:rPr>
          <w:rFonts w:ascii="PT Astra Serif" w:hAnsi="PT Astra Serif"/>
          <w:sz w:val="26"/>
          <w:szCs w:val="26"/>
        </w:rPr>
        <w:t xml:space="preserve"> и многоэтажная)»;</w:t>
      </w:r>
    </w:p>
    <w:p w:rsidR="00465D7D" w:rsidRDefault="00465D7D" w:rsidP="00563934">
      <w:pPr>
        <w:widowControl w:val="0"/>
        <w:autoSpaceDE w:val="0"/>
        <w:autoSpaceDN w:val="0"/>
        <w:adjustRightInd w:val="0"/>
        <w:ind w:firstLine="705"/>
        <w:jc w:val="both"/>
        <w:rPr>
          <w:rFonts w:ascii="PT Astra Serif" w:hAnsi="PT Astra Serif"/>
          <w:sz w:val="26"/>
          <w:szCs w:val="26"/>
        </w:rPr>
      </w:pPr>
      <w:r w:rsidRPr="00BA119B">
        <w:rPr>
          <w:rFonts w:ascii="PT Astra Serif" w:hAnsi="PT Astra Serif"/>
          <w:sz w:val="26"/>
          <w:szCs w:val="26"/>
        </w:rPr>
        <w:lastRenderedPageBreak/>
        <w:t xml:space="preserve">n </w:t>
      </w:r>
      <w:r w:rsidR="009F31B7">
        <w:rPr>
          <w:rFonts w:ascii="PT Astra Serif" w:hAnsi="PT Astra Serif"/>
          <w:sz w:val="26"/>
          <w:szCs w:val="26"/>
        </w:rPr>
        <w:t>–</w:t>
      </w:r>
      <w:r w:rsidRPr="00BA119B">
        <w:rPr>
          <w:rFonts w:ascii="PT Astra Serif" w:hAnsi="PT Astra Serif"/>
          <w:sz w:val="26"/>
          <w:szCs w:val="26"/>
        </w:rPr>
        <w:t xml:space="preserve"> количество земельных участков, расположенных в границах территории, подлежащей комплексному развитию.</w:t>
      </w:r>
    </w:p>
    <w:p w:rsidR="00465D7D" w:rsidRPr="00BA119B" w:rsidRDefault="00465D7D" w:rsidP="00563934">
      <w:pPr>
        <w:widowControl w:val="0"/>
        <w:autoSpaceDE w:val="0"/>
        <w:autoSpaceDN w:val="0"/>
        <w:adjustRightInd w:val="0"/>
        <w:ind w:firstLine="705"/>
        <w:jc w:val="both"/>
        <w:rPr>
          <w:rFonts w:ascii="PT Astra Serif" w:hAnsi="PT Astra Serif"/>
          <w:sz w:val="26"/>
          <w:szCs w:val="26"/>
        </w:rPr>
      </w:pPr>
      <w:r w:rsidRPr="00B55B4F">
        <w:rPr>
          <w:rFonts w:ascii="PT Astra Serif" w:hAnsi="PT Astra Serif"/>
          <w:sz w:val="26"/>
          <w:szCs w:val="26"/>
        </w:rPr>
        <w:t>4. В случае</w:t>
      </w:r>
      <w:proofErr w:type="gramStart"/>
      <w:r w:rsidR="00A859EE">
        <w:rPr>
          <w:rFonts w:ascii="PT Astra Serif" w:hAnsi="PT Astra Serif"/>
          <w:sz w:val="26"/>
          <w:szCs w:val="26"/>
        </w:rPr>
        <w:t>,</w:t>
      </w:r>
      <w:proofErr w:type="gramEnd"/>
      <w:r w:rsidRPr="00B55B4F">
        <w:rPr>
          <w:rFonts w:ascii="PT Astra Serif" w:hAnsi="PT Astra Serif"/>
          <w:sz w:val="26"/>
          <w:szCs w:val="26"/>
        </w:rPr>
        <w:t xml:space="preserve"> если предметом торгов является право на заключение договора </w:t>
      </w:r>
      <w:r w:rsidR="00A859EE">
        <w:rPr>
          <w:rFonts w:ascii="PT Astra Serif" w:hAnsi="PT Astra Serif"/>
          <w:sz w:val="26"/>
          <w:szCs w:val="26"/>
        </w:rPr>
        <w:br/>
      </w:r>
      <w:r w:rsidRPr="00B55B4F">
        <w:rPr>
          <w:rFonts w:ascii="PT Astra Serif" w:hAnsi="PT Astra Serif"/>
          <w:sz w:val="26"/>
          <w:szCs w:val="26"/>
        </w:rPr>
        <w:t>о комплексном развитии территории в отношении части земельного участка, кадастровая стоимость определяется пропорционально площади части земельного участка, расположенного в границах территории, подлежащей комплексному развитию</w:t>
      </w:r>
      <w:r w:rsidR="00563934">
        <w:rPr>
          <w:rFonts w:ascii="PT Astra Serif" w:hAnsi="PT Astra Serif"/>
          <w:sz w:val="26"/>
          <w:szCs w:val="26"/>
        </w:rPr>
        <w:t>.</w:t>
      </w:r>
      <w:r w:rsidRPr="00B55B4F">
        <w:rPr>
          <w:rFonts w:ascii="PT Astra Serif" w:hAnsi="PT Astra Serif"/>
          <w:sz w:val="26"/>
          <w:szCs w:val="26"/>
        </w:rPr>
        <w:t>».</w:t>
      </w:r>
    </w:p>
    <w:p w:rsidR="00465D7D" w:rsidRDefault="00465D7D" w:rsidP="00465D7D">
      <w:pPr>
        <w:widowControl w:val="0"/>
        <w:autoSpaceDE w:val="0"/>
        <w:autoSpaceDN w:val="0"/>
        <w:adjustRightInd w:val="0"/>
        <w:spacing w:before="60"/>
        <w:jc w:val="both"/>
        <w:rPr>
          <w:rFonts w:ascii="PT Astra Serif" w:hAnsi="PT Astra Serif"/>
          <w:sz w:val="26"/>
          <w:szCs w:val="26"/>
        </w:rPr>
      </w:pPr>
    </w:p>
    <w:p w:rsidR="00465D7D" w:rsidRDefault="00465D7D" w:rsidP="00465D7D">
      <w:pPr>
        <w:widowControl w:val="0"/>
        <w:autoSpaceDE w:val="0"/>
        <w:autoSpaceDN w:val="0"/>
        <w:adjustRightInd w:val="0"/>
        <w:spacing w:before="60"/>
        <w:jc w:val="both"/>
        <w:rPr>
          <w:rFonts w:ascii="PT Astra Serif" w:hAnsi="PT Astra Serif"/>
          <w:sz w:val="26"/>
          <w:szCs w:val="26"/>
        </w:rPr>
      </w:pPr>
    </w:p>
    <w:p w:rsidR="00465D7D" w:rsidRDefault="00465D7D" w:rsidP="00465D7D">
      <w:pPr>
        <w:widowControl w:val="0"/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</w:p>
    <w:p w:rsidR="00465D7D" w:rsidRDefault="00465D7D" w:rsidP="00465D7D">
      <w:pPr>
        <w:widowControl w:val="0"/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А.М. </w:t>
      </w:r>
      <w:proofErr w:type="spellStart"/>
      <w:r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9D3529" w:rsidRPr="00584606" w:rsidRDefault="009D3529" w:rsidP="00465D7D">
      <w:pPr>
        <w:jc w:val="center"/>
        <w:rPr>
          <w:rFonts w:ascii="PT Astra Serif" w:hAnsi="PT Astra Serif"/>
          <w:sz w:val="26"/>
          <w:szCs w:val="26"/>
        </w:rPr>
      </w:pPr>
    </w:p>
    <w:p w:rsidR="009D3529" w:rsidRPr="00584606" w:rsidRDefault="009D3529" w:rsidP="00465D7D">
      <w:pPr>
        <w:jc w:val="center"/>
        <w:rPr>
          <w:rFonts w:ascii="PT Astra Serif" w:hAnsi="PT Astra Serif"/>
          <w:sz w:val="26"/>
          <w:szCs w:val="26"/>
        </w:rPr>
      </w:pPr>
    </w:p>
    <w:p w:rsidR="00C47AD2" w:rsidRPr="00584606" w:rsidRDefault="00C47AD2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C1130E" w:rsidRDefault="00C1130E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9F31B7" w:rsidRPr="00584606" w:rsidRDefault="009F31B7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5E7120" w:rsidRPr="00584606" w:rsidRDefault="005E7120" w:rsidP="00465D7D">
      <w:pPr>
        <w:pStyle w:val="70"/>
        <w:shd w:val="clear" w:color="auto" w:fill="auto"/>
        <w:spacing w:after="0" w:line="240" w:lineRule="auto"/>
        <w:rPr>
          <w:rFonts w:ascii="PT Astra Serif" w:hAnsi="PT Astra Serif"/>
          <w:b w:val="0"/>
        </w:rPr>
      </w:pPr>
    </w:p>
    <w:p w:rsidR="00A859EE" w:rsidRDefault="00A859EE" w:rsidP="00465D7D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b w:val="0"/>
        </w:rPr>
      </w:pPr>
    </w:p>
    <w:p w:rsidR="00A859EE" w:rsidRDefault="00A859EE" w:rsidP="00465D7D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b w:val="0"/>
        </w:rPr>
      </w:pPr>
    </w:p>
    <w:p w:rsidR="00A859EE" w:rsidRDefault="00A859EE" w:rsidP="00465D7D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b w:val="0"/>
        </w:rPr>
      </w:pPr>
    </w:p>
    <w:p w:rsidR="00A859EE" w:rsidRDefault="00A859EE" w:rsidP="00465D7D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b w:val="0"/>
        </w:rPr>
      </w:pPr>
    </w:p>
    <w:p w:rsidR="00A859EE" w:rsidRDefault="00A859EE" w:rsidP="00465D7D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b w:val="0"/>
        </w:rPr>
      </w:pPr>
    </w:p>
    <w:p w:rsidR="005E7120" w:rsidRPr="00584606" w:rsidRDefault="00465D7D" w:rsidP="00465D7D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b w:val="0"/>
        </w:rPr>
      </w:pPr>
      <w:r w:rsidRPr="00A859EE">
        <w:rPr>
          <w:rFonts w:ascii="PT Astra Serif" w:hAnsi="PT Astra Serif"/>
          <w:b w:val="0"/>
        </w:rPr>
        <w:t>Ассонов Д.Ю.</w:t>
      </w:r>
    </w:p>
    <w:p w:rsidR="00D916E3" w:rsidRPr="00584606" w:rsidRDefault="005E7120" w:rsidP="009F31B7">
      <w:pPr>
        <w:pStyle w:val="70"/>
        <w:shd w:val="clear" w:color="auto" w:fill="auto"/>
        <w:spacing w:after="0" w:line="240" w:lineRule="auto"/>
        <w:jc w:val="left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b w:val="0"/>
          <w:sz w:val="18"/>
          <w:szCs w:val="18"/>
        </w:rPr>
        <w:t>0319</w:t>
      </w:r>
      <w:proofErr w:type="spellStart"/>
      <w:r w:rsidRPr="00584606">
        <w:rPr>
          <w:rFonts w:ascii="PT Astra Serif" w:hAnsi="PT Astra Serif"/>
          <w:b w:val="0"/>
          <w:sz w:val="18"/>
          <w:szCs w:val="18"/>
          <w:lang w:val="en-US"/>
        </w:rPr>
        <w:t>eg</w:t>
      </w:r>
      <w:proofErr w:type="spellEnd"/>
      <w:r w:rsidRPr="00325838">
        <w:rPr>
          <w:rFonts w:ascii="PT Astra Serif" w:hAnsi="PT Astra Serif"/>
          <w:b w:val="0"/>
          <w:sz w:val="18"/>
          <w:szCs w:val="18"/>
        </w:rPr>
        <w:t>02.</w:t>
      </w:r>
      <w:r w:rsidRPr="00584606">
        <w:rPr>
          <w:rFonts w:ascii="PT Astra Serif" w:hAnsi="PT Astra Serif"/>
          <w:b w:val="0"/>
          <w:sz w:val="18"/>
          <w:szCs w:val="18"/>
          <w:lang w:val="en-US"/>
        </w:rPr>
        <w:t>pa</w:t>
      </w:r>
      <w:r w:rsidRPr="00325838">
        <w:rPr>
          <w:rFonts w:ascii="PT Astra Serif" w:hAnsi="PT Astra Serif"/>
          <w:b w:val="0"/>
          <w:sz w:val="18"/>
          <w:szCs w:val="18"/>
        </w:rPr>
        <w:t>2023</w:t>
      </w:r>
    </w:p>
    <w:sectPr w:rsidR="00D916E3" w:rsidRPr="00584606" w:rsidSect="004A7659">
      <w:headerReference w:type="default" r:id="rId9"/>
      <w:headerReference w:type="first" r:id="rId10"/>
      <w:pgSz w:w="11906" w:h="16838" w:code="9"/>
      <w:pgMar w:top="568" w:right="849" w:bottom="851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529" w:rsidRDefault="009D3529" w:rsidP="009D3529">
      <w:r>
        <w:separator/>
      </w:r>
    </w:p>
  </w:endnote>
  <w:endnote w:type="continuationSeparator" w:id="0">
    <w:p w:rsidR="009D3529" w:rsidRDefault="009D3529" w:rsidP="009D3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529" w:rsidRDefault="009D3529" w:rsidP="009D3529">
      <w:r>
        <w:separator/>
      </w:r>
    </w:p>
  </w:footnote>
  <w:footnote w:type="continuationSeparator" w:id="0">
    <w:p w:rsidR="009D3529" w:rsidRDefault="009D3529" w:rsidP="009D3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955443538"/>
      <w:docPartObj>
        <w:docPartGallery w:val="Page Numbers (Top of Page)"/>
        <w:docPartUnique/>
      </w:docPartObj>
    </w:sdtPr>
    <w:sdtEndPr/>
    <w:sdtContent>
      <w:p w:rsidR="00B4116F" w:rsidRPr="00B4116F" w:rsidRDefault="00B4116F">
        <w:pPr>
          <w:pStyle w:val="ac"/>
          <w:jc w:val="center"/>
          <w:rPr>
            <w:rFonts w:ascii="PT Astra Serif" w:hAnsi="PT Astra Serif"/>
          </w:rPr>
        </w:pPr>
        <w:r w:rsidRPr="00B4116F">
          <w:rPr>
            <w:rFonts w:ascii="PT Astra Serif" w:hAnsi="PT Astra Serif"/>
          </w:rPr>
          <w:fldChar w:fldCharType="begin"/>
        </w:r>
        <w:r w:rsidRPr="00B4116F">
          <w:rPr>
            <w:rFonts w:ascii="PT Astra Serif" w:hAnsi="PT Astra Serif"/>
          </w:rPr>
          <w:instrText>PAGE   \* MERGEFORMAT</w:instrText>
        </w:r>
        <w:r w:rsidRPr="00B4116F">
          <w:rPr>
            <w:rFonts w:ascii="PT Astra Serif" w:hAnsi="PT Astra Serif"/>
          </w:rPr>
          <w:fldChar w:fldCharType="separate"/>
        </w:r>
        <w:r w:rsidR="00686668">
          <w:rPr>
            <w:rFonts w:ascii="PT Astra Serif" w:hAnsi="PT Astra Serif"/>
            <w:noProof/>
          </w:rPr>
          <w:t>2</w:t>
        </w:r>
        <w:r w:rsidRPr="00B4116F">
          <w:rPr>
            <w:rFonts w:ascii="PT Astra Serif" w:hAnsi="PT Astra Serif"/>
          </w:rPr>
          <w:fldChar w:fldCharType="end"/>
        </w:r>
      </w:p>
    </w:sdtContent>
  </w:sdt>
  <w:p w:rsidR="00B4116F" w:rsidRDefault="00B4116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1B7" w:rsidRPr="002121A2" w:rsidRDefault="009F31B7" w:rsidP="009F31B7">
    <w:pPr>
      <w:spacing w:line="0" w:lineRule="atLeast"/>
      <w:jc w:val="center"/>
      <w:rPr>
        <w:rFonts w:ascii="PT Astra Serif" w:hAnsi="PT Astra Serif"/>
        <w:b/>
        <w:sz w:val="26"/>
        <w:szCs w:val="26"/>
      </w:rPr>
    </w:pPr>
    <w:r w:rsidRPr="002121A2">
      <w:rPr>
        <w:rFonts w:ascii="PT Astra Serif" w:hAnsi="PT Astra Serif"/>
        <w:noProof/>
        <w:lang w:eastAsia="ru-RU"/>
      </w:rPr>
      <w:drawing>
        <wp:inline distT="0" distB="0" distL="0" distR="0" wp14:anchorId="7504ABCA" wp14:editId="4F3F4D5B">
          <wp:extent cx="998220" cy="807720"/>
          <wp:effectExtent l="19050" t="0" r="0" b="0"/>
          <wp:docPr id="1" name="Рисунок 1" descr="aas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aasd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807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F31B7" w:rsidRPr="002121A2" w:rsidRDefault="009F31B7" w:rsidP="009F31B7">
    <w:pPr>
      <w:spacing w:line="0" w:lineRule="atLeast"/>
      <w:jc w:val="center"/>
      <w:rPr>
        <w:rFonts w:ascii="PT Astra Serif" w:hAnsi="PT Astra Serif"/>
        <w:sz w:val="16"/>
        <w:szCs w:val="16"/>
      </w:rPr>
    </w:pPr>
  </w:p>
  <w:p w:rsidR="009F31B7" w:rsidRPr="007756C2" w:rsidRDefault="009F31B7" w:rsidP="009F31B7">
    <w:pPr>
      <w:spacing w:line="0" w:lineRule="atLeast"/>
      <w:jc w:val="center"/>
      <w:rPr>
        <w:rFonts w:ascii="PT Astra Serif" w:hAnsi="PT Astra Serif"/>
        <w:b/>
        <w:sz w:val="30"/>
        <w:szCs w:val="30"/>
      </w:rPr>
    </w:pPr>
    <w:r w:rsidRPr="007756C2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9F31B7" w:rsidRPr="002121A2" w:rsidRDefault="009F31B7" w:rsidP="009F31B7">
    <w:pPr>
      <w:spacing w:line="0" w:lineRule="atLeast"/>
      <w:jc w:val="center"/>
      <w:rPr>
        <w:rFonts w:ascii="PT Astra Serif" w:hAnsi="PT Astra Serif"/>
        <w:b/>
        <w:sz w:val="26"/>
        <w:szCs w:val="26"/>
      </w:rPr>
    </w:pPr>
  </w:p>
  <w:p w:rsidR="009F31B7" w:rsidRPr="007756C2" w:rsidRDefault="009F31B7" w:rsidP="009F31B7">
    <w:pPr>
      <w:spacing w:line="0" w:lineRule="atLeast"/>
      <w:jc w:val="center"/>
      <w:rPr>
        <w:rFonts w:ascii="PT Astra Serif" w:hAnsi="PT Astra Serif"/>
        <w:b/>
        <w:sz w:val="28"/>
        <w:szCs w:val="28"/>
      </w:rPr>
    </w:pPr>
    <w:r w:rsidRPr="007756C2">
      <w:rPr>
        <w:rFonts w:ascii="PT Astra Serif" w:hAnsi="PT Astra Serif"/>
        <w:b/>
        <w:sz w:val="28"/>
        <w:szCs w:val="28"/>
      </w:rPr>
      <w:t>ПОСТАНОВЛЕНИЕ</w:t>
    </w:r>
  </w:p>
  <w:p w:rsidR="009F31B7" w:rsidRPr="002121A2" w:rsidRDefault="009F31B7" w:rsidP="009F31B7">
    <w:pPr>
      <w:spacing w:line="0" w:lineRule="atLeast"/>
      <w:jc w:val="center"/>
      <w:rPr>
        <w:rFonts w:ascii="PT Astra Serif" w:hAnsi="PT Astra Serif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83518"/>
    <w:multiLevelType w:val="hybridMultilevel"/>
    <w:tmpl w:val="3D1EFA00"/>
    <w:lvl w:ilvl="0" w:tplc="FFFFFFFF">
      <w:start w:val="1"/>
      <w:numFmt w:val="upperRoman"/>
      <w:pStyle w:val="2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060753A"/>
    <w:multiLevelType w:val="hybridMultilevel"/>
    <w:tmpl w:val="C6903554"/>
    <w:lvl w:ilvl="0" w:tplc="FD1011E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71A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46F1C4F"/>
    <w:multiLevelType w:val="hybridMultilevel"/>
    <w:tmpl w:val="55CCE158"/>
    <w:lvl w:ilvl="0" w:tplc="316A32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98C537E"/>
    <w:multiLevelType w:val="hybridMultilevel"/>
    <w:tmpl w:val="9C1431B8"/>
    <w:lvl w:ilvl="0" w:tplc="65280D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C3A78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2EE72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0"/>
  </w:num>
  <w:num w:numId="8">
    <w:abstractNumId w:val="0"/>
  </w:num>
  <w:num w:numId="9">
    <w:abstractNumId w:val="5"/>
  </w:num>
  <w:num w:numId="10">
    <w:abstractNumId w:val="0"/>
  </w:num>
  <w:num w:numId="11">
    <w:abstractNumId w:val="0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23B"/>
    <w:rsid w:val="00000FC3"/>
    <w:rsid w:val="000012DD"/>
    <w:rsid w:val="00005F8C"/>
    <w:rsid w:val="0001005A"/>
    <w:rsid w:val="000101AB"/>
    <w:rsid w:val="000114BE"/>
    <w:rsid w:val="00022CE0"/>
    <w:rsid w:val="00030FA7"/>
    <w:rsid w:val="000316D1"/>
    <w:rsid w:val="00035A10"/>
    <w:rsid w:val="00040A10"/>
    <w:rsid w:val="00054559"/>
    <w:rsid w:val="00071269"/>
    <w:rsid w:val="00074B66"/>
    <w:rsid w:val="00081850"/>
    <w:rsid w:val="00090468"/>
    <w:rsid w:val="00091868"/>
    <w:rsid w:val="00093B52"/>
    <w:rsid w:val="0009585B"/>
    <w:rsid w:val="000C2224"/>
    <w:rsid w:val="000D0B09"/>
    <w:rsid w:val="000D61C0"/>
    <w:rsid w:val="000D6A86"/>
    <w:rsid w:val="000E1125"/>
    <w:rsid w:val="000F53DB"/>
    <w:rsid w:val="00107EDB"/>
    <w:rsid w:val="00112A8D"/>
    <w:rsid w:val="001802CE"/>
    <w:rsid w:val="0018253B"/>
    <w:rsid w:val="00193B22"/>
    <w:rsid w:val="001960FE"/>
    <w:rsid w:val="00196113"/>
    <w:rsid w:val="001A05F2"/>
    <w:rsid w:val="001D3A9A"/>
    <w:rsid w:val="001D678F"/>
    <w:rsid w:val="001E2FA4"/>
    <w:rsid w:val="001E4190"/>
    <w:rsid w:val="001F20EF"/>
    <w:rsid w:val="001F5778"/>
    <w:rsid w:val="001F7AFB"/>
    <w:rsid w:val="00204E3D"/>
    <w:rsid w:val="002120FC"/>
    <w:rsid w:val="002121A2"/>
    <w:rsid w:val="00213884"/>
    <w:rsid w:val="00217597"/>
    <w:rsid w:val="00225614"/>
    <w:rsid w:val="00230ACC"/>
    <w:rsid w:val="00254FC2"/>
    <w:rsid w:val="00260B97"/>
    <w:rsid w:val="00262BE4"/>
    <w:rsid w:val="002635D4"/>
    <w:rsid w:val="002641FE"/>
    <w:rsid w:val="00264498"/>
    <w:rsid w:val="00275191"/>
    <w:rsid w:val="00286C92"/>
    <w:rsid w:val="002919EE"/>
    <w:rsid w:val="002C5615"/>
    <w:rsid w:val="002E1ABC"/>
    <w:rsid w:val="002E2BE2"/>
    <w:rsid w:val="00304F76"/>
    <w:rsid w:val="0031421A"/>
    <w:rsid w:val="0032075C"/>
    <w:rsid w:val="00325838"/>
    <w:rsid w:val="003406EA"/>
    <w:rsid w:val="00361A8E"/>
    <w:rsid w:val="0036652D"/>
    <w:rsid w:val="00374047"/>
    <w:rsid w:val="00380396"/>
    <w:rsid w:val="003841DA"/>
    <w:rsid w:val="0038581C"/>
    <w:rsid w:val="003D4CE4"/>
    <w:rsid w:val="003E15E8"/>
    <w:rsid w:val="003E1C00"/>
    <w:rsid w:val="003E72EC"/>
    <w:rsid w:val="004244A2"/>
    <w:rsid w:val="00431E12"/>
    <w:rsid w:val="00441EF9"/>
    <w:rsid w:val="00442AE9"/>
    <w:rsid w:val="00457975"/>
    <w:rsid w:val="00465D7D"/>
    <w:rsid w:val="00472F48"/>
    <w:rsid w:val="00484419"/>
    <w:rsid w:val="0049402E"/>
    <w:rsid w:val="004A4714"/>
    <w:rsid w:val="004A7659"/>
    <w:rsid w:val="004B41D2"/>
    <w:rsid w:val="004B77DA"/>
    <w:rsid w:val="004D0AFA"/>
    <w:rsid w:val="004E1933"/>
    <w:rsid w:val="004E1DEC"/>
    <w:rsid w:val="004F0475"/>
    <w:rsid w:val="004F4082"/>
    <w:rsid w:val="00502EEA"/>
    <w:rsid w:val="005047EF"/>
    <w:rsid w:val="00506110"/>
    <w:rsid w:val="0051147F"/>
    <w:rsid w:val="00514077"/>
    <w:rsid w:val="00521374"/>
    <w:rsid w:val="00525901"/>
    <w:rsid w:val="0053207F"/>
    <w:rsid w:val="00542A99"/>
    <w:rsid w:val="00545752"/>
    <w:rsid w:val="0054691E"/>
    <w:rsid w:val="00547C82"/>
    <w:rsid w:val="00557AB0"/>
    <w:rsid w:val="005633EE"/>
    <w:rsid w:val="00563934"/>
    <w:rsid w:val="00566ADF"/>
    <w:rsid w:val="00572A08"/>
    <w:rsid w:val="005816A3"/>
    <w:rsid w:val="00584606"/>
    <w:rsid w:val="00591A9B"/>
    <w:rsid w:val="005A1DBD"/>
    <w:rsid w:val="005A4DED"/>
    <w:rsid w:val="005B6AB8"/>
    <w:rsid w:val="005B74EB"/>
    <w:rsid w:val="005C5DBE"/>
    <w:rsid w:val="005C7D66"/>
    <w:rsid w:val="005D12F2"/>
    <w:rsid w:val="005E7120"/>
    <w:rsid w:val="005E7A20"/>
    <w:rsid w:val="00604CE2"/>
    <w:rsid w:val="006301A9"/>
    <w:rsid w:val="006505D0"/>
    <w:rsid w:val="00650880"/>
    <w:rsid w:val="00667497"/>
    <w:rsid w:val="00671224"/>
    <w:rsid w:val="006838AE"/>
    <w:rsid w:val="0068661D"/>
    <w:rsid w:val="00686668"/>
    <w:rsid w:val="006B017D"/>
    <w:rsid w:val="006F3B03"/>
    <w:rsid w:val="006F6A47"/>
    <w:rsid w:val="00721310"/>
    <w:rsid w:val="00722CCB"/>
    <w:rsid w:val="00725490"/>
    <w:rsid w:val="007266C5"/>
    <w:rsid w:val="00733AA6"/>
    <w:rsid w:val="007347FB"/>
    <w:rsid w:val="00735E33"/>
    <w:rsid w:val="0074378F"/>
    <w:rsid w:val="00752743"/>
    <w:rsid w:val="0075722F"/>
    <w:rsid w:val="00762E5D"/>
    <w:rsid w:val="00767466"/>
    <w:rsid w:val="00771FF5"/>
    <w:rsid w:val="007756C2"/>
    <w:rsid w:val="007765F2"/>
    <w:rsid w:val="00797916"/>
    <w:rsid w:val="007B6632"/>
    <w:rsid w:val="007C0BAF"/>
    <w:rsid w:val="007C7C81"/>
    <w:rsid w:val="007D66D6"/>
    <w:rsid w:val="007E3BA9"/>
    <w:rsid w:val="007E4DF4"/>
    <w:rsid w:val="007E52B6"/>
    <w:rsid w:val="007E7D12"/>
    <w:rsid w:val="007F13ED"/>
    <w:rsid w:val="007F222E"/>
    <w:rsid w:val="007F594A"/>
    <w:rsid w:val="007F5BD7"/>
    <w:rsid w:val="007F7B25"/>
    <w:rsid w:val="00802128"/>
    <w:rsid w:val="00805D9A"/>
    <w:rsid w:val="0081152E"/>
    <w:rsid w:val="00844804"/>
    <w:rsid w:val="00851193"/>
    <w:rsid w:val="008549C6"/>
    <w:rsid w:val="00871ADE"/>
    <w:rsid w:val="00887B04"/>
    <w:rsid w:val="008A1C7F"/>
    <w:rsid w:val="008B4CE1"/>
    <w:rsid w:val="008B4FDC"/>
    <w:rsid w:val="008D1971"/>
    <w:rsid w:val="008F64F4"/>
    <w:rsid w:val="0090602E"/>
    <w:rsid w:val="00932CEF"/>
    <w:rsid w:val="0096650F"/>
    <w:rsid w:val="009757ED"/>
    <w:rsid w:val="00980832"/>
    <w:rsid w:val="009958F3"/>
    <w:rsid w:val="009967B8"/>
    <w:rsid w:val="009A09C0"/>
    <w:rsid w:val="009A354C"/>
    <w:rsid w:val="009A43AC"/>
    <w:rsid w:val="009B27CA"/>
    <w:rsid w:val="009B3DEA"/>
    <w:rsid w:val="009C0228"/>
    <w:rsid w:val="009D2EBD"/>
    <w:rsid w:val="009D3529"/>
    <w:rsid w:val="009D5F54"/>
    <w:rsid w:val="009E2FD0"/>
    <w:rsid w:val="009E3BD2"/>
    <w:rsid w:val="009E4BC7"/>
    <w:rsid w:val="009F31B7"/>
    <w:rsid w:val="00A02ABD"/>
    <w:rsid w:val="00A1218E"/>
    <w:rsid w:val="00A311B3"/>
    <w:rsid w:val="00A31CD9"/>
    <w:rsid w:val="00A37FA7"/>
    <w:rsid w:val="00A410D8"/>
    <w:rsid w:val="00A42FEE"/>
    <w:rsid w:val="00A433DE"/>
    <w:rsid w:val="00A44A48"/>
    <w:rsid w:val="00A44A9C"/>
    <w:rsid w:val="00A712B7"/>
    <w:rsid w:val="00A730AA"/>
    <w:rsid w:val="00A7645E"/>
    <w:rsid w:val="00A859EE"/>
    <w:rsid w:val="00A92AB6"/>
    <w:rsid w:val="00AA6818"/>
    <w:rsid w:val="00AB3539"/>
    <w:rsid w:val="00AC2119"/>
    <w:rsid w:val="00AC3B0C"/>
    <w:rsid w:val="00AD4C25"/>
    <w:rsid w:val="00AE00D4"/>
    <w:rsid w:val="00AF3D58"/>
    <w:rsid w:val="00B02106"/>
    <w:rsid w:val="00B05C48"/>
    <w:rsid w:val="00B205FD"/>
    <w:rsid w:val="00B22D05"/>
    <w:rsid w:val="00B24271"/>
    <w:rsid w:val="00B4116F"/>
    <w:rsid w:val="00B431EC"/>
    <w:rsid w:val="00B50AD9"/>
    <w:rsid w:val="00B87239"/>
    <w:rsid w:val="00B9518C"/>
    <w:rsid w:val="00BA198C"/>
    <w:rsid w:val="00BA2148"/>
    <w:rsid w:val="00BA2F50"/>
    <w:rsid w:val="00BA75E4"/>
    <w:rsid w:val="00BB3053"/>
    <w:rsid w:val="00BC1CBA"/>
    <w:rsid w:val="00BC6232"/>
    <w:rsid w:val="00BC6BE9"/>
    <w:rsid w:val="00BD69A9"/>
    <w:rsid w:val="00BE308B"/>
    <w:rsid w:val="00C10852"/>
    <w:rsid w:val="00C1130E"/>
    <w:rsid w:val="00C24F8E"/>
    <w:rsid w:val="00C47479"/>
    <w:rsid w:val="00C47AD2"/>
    <w:rsid w:val="00C54486"/>
    <w:rsid w:val="00C714F0"/>
    <w:rsid w:val="00C81763"/>
    <w:rsid w:val="00CA30BB"/>
    <w:rsid w:val="00CB005B"/>
    <w:rsid w:val="00CB33AD"/>
    <w:rsid w:val="00CC003F"/>
    <w:rsid w:val="00CC1DBD"/>
    <w:rsid w:val="00CD253D"/>
    <w:rsid w:val="00CF3937"/>
    <w:rsid w:val="00CF427D"/>
    <w:rsid w:val="00D0012F"/>
    <w:rsid w:val="00D039A3"/>
    <w:rsid w:val="00D0714C"/>
    <w:rsid w:val="00D11A21"/>
    <w:rsid w:val="00D25A6E"/>
    <w:rsid w:val="00D31591"/>
    <w:rsid w:val="00D370AB"/>
    <w:rsid w:val="00D53F8C"/>
    <w:rsid w:val="00D5648A"/>
    <w:rsid w:val="00D57111"/>
    <w:rsid w:val="00D602D9"/>
    <w:rsid w:val="00D64779"/>
    <w:rsid w:val="00D740CB"/>
    <w:rsid w:val="00D81D43"/>
    <w:rsid w:val="00D85533"/>
    <w:rsid w:val="00D904F4"/>
    <w:rsid w:val="00D916E3"/>
    <w:rsid w:val="00DA1099"/>
    <w:rsid w:val="00DA1D32"/>
    <w:rsid w:val="00DA4526"/>
    <w:rsid w:val="00DA58F7"/>
    <w:rsid w:val="00DC2518"/>
    <w:rsid w:val="00DC4398"/>
    <w:rsid w:val="00DD2934"/>
    <w:rsid w:val="00DD69CA"/>
    <w:rsid w:val="00DE6344"/>
    <w:rsid w:val="00E024EE"/>
    <w:rsid w:val="00E044B6"/>
    <w:rsid w:val="00E2307D"/>
    <w:rsid w:val="00E33E1E"/>
    <w:rsid w:val="00E36EC3"/>
    <w:rsid w:val="00E420F3"/>
    <w:rsid w:val="00E42429"/>
    <w:rsid w:val="00E42E6C"/>
    <w:rsid w:val="00E43541"/>
    <w:rsid w:val="00E45077"/>
    <w:rsid w:val="00E45E7D"/>
    <w:rsid w:val="00E50DB5"/>
    <w:rsid w:val="00E51F0B"/>
    <w:rsid w:val="00E52DC6"/>
    <w:rsid w:val="00E57FE7"/>
    <w:rsid w:val="00E612ED"/>
    <w:rsid w:val="00E63E77"/>
    <w:rsid w:val="00E83066"/>
    <w:rsid w:val="00E83FB5"/>
    <w:rsid w:val="00E915A0"/>
    <w:rsid w:val="00E92BC9"/>
    <w:rsid w:val="00E92E4C"/>
    <w:rsid w:val="00EA0BBF"/>
    <w:rsid w:val="00EA375C"/>
    <w:rsid w:val="00EA69FA"/>
    <w:rsid w:val="00EB5986"/>
    <w:rsid w:val="00EC4829"/>
    <w:rsid w:val="00ED0BCE"/>
    <w:rsid w:val="00EE3240"/>
    <w:rsid w:val="00EE3B64"/>
    <w:rsid w:val="00EF01E8"/>
    <w:rsid w:val="00EF06B6"/>
    <w:rsid w:val="00F0223B"/>
    <w:rsid w:val="00F06219"/>
    <w:rsid w:val="00F2409C"/>
    <w:rsid w:val="00F350E4"/>
    <w:rsid w:val="00F45F59"/>
    <w:rsid w:val="00F56A04"/>
    <w:rsid w:val="00F60A45"/>
    <w:rsid w:val="00F61489"/>
    <w:rsid w:val="00F66548"/>
    <w:rsid w:val="00F80123"/>
    <w:rsid w:val="00F91452"/>
    <w:rsid w:val="00F96317"/>
    <w:rsid w:val="00FA2063"/>
    <w:rsid w:val="00FA6027"/>
    <w:rsid w:val="00FA71FB"/>
    <w:rsid w:val="00FC5FC8"/>
    <w:rsid w:val="00FD5B0D"/>
    <w:rsid w:val="00FE42D9"/>
    <w:rsid w:val="00FF1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54C"/>
    <w:rPr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A2063"/>
    <w:pPr>
      <w:keepNext/>
      <w:ind w:firstLine="709"/>
      <w:outlineLvl w:val="0"/>
    </w:pPr>
    <w:rPr>
      <w:rFonts w:eastAsia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A2063"/>
    <w:pPr>
      <w:keepNext/>
      <w:numPr>
        <w:numId w:val="1"/>
      </w:numPr>
      <w:jc w:val="center"/>
      <w:outlineLvl w:val="1"/>
    </w:pPr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23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022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02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nhideWhenUsed/>
    <w:rsid w:val="00CB005B"/>
    <w:pPr>
      <w:ind w:firstLine="709"/>
      <w:jc w:val="both"/>
    </w:pPr>
    <w:rPr>
      <w:rFonts w:eastAsia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link w:val="21"/>
    <w:rsid w:val="00CB005B"/>
    <w:rPr>
      <w:rFonts w:eastAsia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link w:val="1"/>
    <w:rsid w:val="00FA2063"/>
    <w:rPr>
      <w:rFonts w:eastAsia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link w:val="2"/>
    <w:rsid w:val="00FA2063"/>
    <w:rPr>
      <w:rFonts w:eastAsia="Times New Roman"/>
      <w:sz w:val="28"/>
      <w:szCs w:val="24"/>
    </w:rPr>
  </w:style>
  <w:style w:type="paragraph" w:customStyle="1" w:styleId="ConsNormal">
    <w:name w:val="ConsNormal"/>
    <w:rsid w:val="00FA2063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6">
    <w:name w:val="Normal (Web)"/>
    <w:basedOn w:val="a"/>
    <w:uiPriority w:val="99"/>
    <w:rsid w:val="00FA2063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FA2063"/>
    <w:pPr>
      <w:ind w:left="720"/>
      <w:contextualSpacing/>
    </w:pPr>
  </w:style>
  <w:style w:type="paragraph" w:styleId="23">
    <w:name w:val="Body Text 2"/>
    <w:basedOn w:val="a"/>
    <w:link w:val="24"/>
    <w:uiPriority w:val="99"/>
    <w:unhideWhenUsed/>
    <w:rsid w:val="00B431EC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B431EC"/>
    <w:rPr>
      <w:sz w:val="24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E43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3541"/>
    <w:rPr>
      <w:rFonts w:ascii="Courier New" w:eastAsia="Times New Roman" w:hAnsi="Courier New" w:cs="Courier New"/>
    </w:rPr>
  </w:style>
  <w:style w:type="character" w:styleId="a8">
    <w:name w:val="Hyperlink"/>
    <w:basedOn w:val="a0"/>
    <w:uiPriority w:val="99"/>
    <w:unhideWhenUsed/>
    <w:rsid w:val="00E83066"/>
    <w:rPr>
      <w:color w:val="0000FF"/>
      <w:u w:val="single"/>
    </w:rPr>
  </w:style>
  <w:style w:type="character" w:customStyle="1" w:styleId="a9">
    <w:name w:val="Основной текст_"/>
    <w:basedOn w:val="a0"/>
    <w:link w:val="11"/>
    <w:locked/>
    <w:rsid w:val="00C47AD2"/>
    <w:rPr>
      <w:rFonts w:eastAsia="Times New Roman"/>
      <w:shd w:val="clear" w:color="auto" w:fill="FFFFFF"/>
    </w:rPr>
  </w:style>
  <w:style w:type="paragraph" w:customStyle="1" w:styleId="11">
    <w:name w:val="Основной текст1"/>
    <w:basedOn w:val="a"/>
    <w:link w:val="a9"/>
    <w:rsid w:val="00C47AD2"/>
    <w:pPr>
      <w:widowControl w:val="0"/>
      <w:shd w:val="clear" w:color="auto" w:fill="FFFFFF"/>
      <w:spacing w:line="479" w:lineRule="exact"/>
      <w:jc w:val="both"/>
    </w:pPr>
    <w:rPr>
      <w:rFonts w:eastAsia="Times New Roman"/>
      <w:sz w:val="20"/>
      <w:szCs w:val="20"/>
      <w:lang w:eastAsia="ru-RU"/>
    </w:rPr>
  </w:style>
  <w:style w:type="character" w:customStyle="1" w:styleId="7">
    <w:name w:val="Основной текст (7)_"/>
    <w:basedOn w:val="a0"/>
    <w:link w:val="70"/>
    <w:locked/>
    <w:rsid w:val="00C47AD2"/>
    <w:rPr>
      <w:rFonts w:eastAsia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47AD2"/>
    <w:pPr>
      <w:widowControl w:val="0"/>
      <w:shd w:val="clear" w:color="auto" w:fill="FFFFFF"/>
      <w:spacing w:after="240" w:line="310" w:lineRule="exact"/>
      <w:jc w:val="center"/>
    </w:pPr>
    <w:rPr>
      <w:rFonts w:eastAsia="Times New Roman"/>
      <w:b/>
      <w:bCs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081850"/>
    <w:pPr>
      <w:spacing w:line="360" w:lineRule="auto"/>
      <w:ind w:firstLine="720"/>
      <w:jc w:val="center"/>
    </w:pPr>
    <w:rPr>
      <w:rFonts w:eastAsia="Times New Roman"/>
      <w:sz w:val="32"/>
      <w:szCs w:val="20"/>
      <w:lang w:val="en-US" w:eastAsia="ru-RU"/>
    </w:rPr>
  </w:style>
  <w:style w:type="character" w:customStyle="1" w:styleId="ab">
    <w:name w:val="Название Знак"/>
    <w:basedOn w:val="a0"/>
    <w:link w:val="aa"/>
    <w:rsid w:val="00081850"/>
    <w:rPr>
      <w:rFonts w:eastAsia="Times New Roman"/>
      <w:sz w:val="32"/>
      <w:lang w:val="en-US"/>
    </w:rPr>
  </w:style>
  <w:style w:type="paragraph" w:customStyle="1" w:styleId="Default">
    <w:name w:val="Default"/>
    <w:rsid w:val="00081850"/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D3529"/>
    <w:rPr>
      <w:sz w:val="24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D3529"/>
    <w:rPr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54C"/>
    <w:rPr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A2063"/>
    <w:pPr>
      <w:keepNext/>
      <w:ind w:firstLine="709"/>
      <w:outlineLvl w:val="0"/>
    </w:pPr>
    <w:rPr>
      <w:rFonts w:eastAsia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A2063"/>
    <w:pPr>
      <w:keepNext/>
      <w:numPr>
        <w:numId w:val="1"/>
      </w:numPr>
      <w:jc w:val="center"/>
      <w:outlineLvl w:val="1"/>
    </w:pPr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23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022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02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nhideWhenUsed/>
    <w:rsid w:val="00CB005B"/>
    <w:pPr>
      <w:ind w:firstLine="709"/>
      <w:jc w:val="both"/>
    </w:pPr>
    <w:rPr>
      <w:rFonts w:eastAsia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link w:val="21"/>
    <w:rsid w:val="00CB005B"/>
    <w:rPr>
      <w:rFonts w:eastAsia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link w:val="1"/>
    <w:rsid w:val="00FA2063"/>
    <w:rPr>
      <w:rFonts w:eastAsia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link w:val="2"/>
    <w:rsid w:val="00FA2063"/>
    <w:rPr>
      <w:rFonts w:eastAsia="Times New Roman"/>
      <w:sz w:val="28"/>
      <w:szCs w:val="24"/>
    </w:rPr>
  </w:style>
  <w:style w:type="paragraph" w:customStyle="1" w:styleId="ConsNormal">
    <w:name w:val="ConsNormal"/>
    <w:rsid w:val="00FA2063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6">
    <w:name w:val="Normal (Web)"/>
    <w:basedOn w:val="a"/>
    <w:uiPriority w:val="99"/>
    <w:rsid w:val="00FA2063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FA2063"/>
    <w:pPr>
      <w:ind w:left="720"/>
      <w:contextualSpacing/>
    </w:pPr>
  </w:style>
  <w:style w:type="paragraph" w:styleId="23">
    <w:name w:val="Body Text 2"/>
    <w:basedOn w:val="a"/>
    <w:link w:val="24"/>
    <w:uiPriority w:val="99"/>
    <w:unhideWhenUsed/>
    <w:rsid w:val="00B431EC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B431EC"/>
    <w:rPr>
      <w:sz w:val="24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E43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3541"/>
    <w:rPr>
      <w:rFonts w:ascii="Courier New" w:eastAsia="Times New Roman" w:hAnsi="Courier New" w:cs="Courier New"/>
    </w:rPr>
  </w:style>
  <w:style w:type="character" w:styleId="a8">
    <w:name w:val="Hyperlink"/>
    <w:basedOn w:val="a0"/>
    <w:uiPriority w:val="99"/>
    <w:unhideWhenUsed/>
    <w:rsid w:val="00E83066"/>
    <w:rPr>
      <w:color w:val="0000FF"/>
      <w:u w:val="single"/>
    </w:rPr>
  </w:style>
  <w:style w:type="character" w:customStyle="1" w:styleId="a9">
    <w:name w:val="Основной текст_"/>
    <w:basedOn w:val="a0"/>
    <w:link w:val="11"/>
    <w:locked/>
    <w:rsid w:val="00C47AD2"/>
    <w:rPr>
      <w:rFonts w:eastAsia="Times New Roman"/>
      <w:shd w:val="clear" w:color="auto" w:fill="FFFFFF"/>
    </w:rPr>
  </w:style>
  <w:style w:type="paragraph" w:customStyle="1" w:styleId="11">
    <w:name w:val="Основной текст1"/>
    <w:basedOn w:val="a"/>
    <w:link w:val="a9"/>
    <w:rsid w:val="00C47AD2"/>
    <w:pPr>
      <w:widowControl w:val="0"/>
      <w:shd w:val="clear" w:color="auto" w:fill="FFFFFF"/>
      <w:spacing w:line="479" w:lineRule="exact"/>
      <w:jc w:val="both"/>
    </w:pPr>
    <w:rPr>
      <w:rFonts w:eastAsia="Times New Roman"/>
      <w:sz w:val="20"/>
      <w:szCs w:val="20"/>
      <w:lang w:eastAsia="ru-RU"/>
    </w:rPr>
  </w:style>
  <w:style w:type="character" w:customStyle="1" w:styleId="7">
    <w:name w:val="Основной текст (7)_"/>
    <w:basedOn w:val="a0"/>
    <w:link w:val="70"/>
    <w:locked/>
    <w:rsid w:val="00C47AD2"/>
    <w:rPr>
      <w:rFonts w:eastAsia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47AD2"/>
    <w:pPr>
      <w:widowControl w:val="0"/>
      <w:shd w:val="clear" w:color="auto" w:fill="FFFFFF"/>
      <w:spacing w:after="240" w:line="310" w:lineRule="exact"/>
      <w:jc w:val="center"/>
    </w:pPr>
    <w:rPr>
      <w:rFonts w:eastAsia="Times New Roman"/>
      <w:b/>
      <w:bCs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081850"/>
    <w:pPr>
      <w:spacing w:line="360" w:lineRule="auto"/>
      <w:ind w:firstLine="720"/>
      <w:jc w:val="center"/>
    </w:pPr>
    <w:rPr>
      <w:rFonts w:eastAsia="Times New Roman"/>
      <w:sz w:val="32"/>
      <w:szCs w:val="20"/>
      <w:lang w:val="en-US" w:eastAsia="ru-RU"/>
    </w:rPr>
  </w:style>
  <w:style w:type="character" w:customStyle="1" w:styleId="ab">
    <w:name w:val="Название Знак"/>
    <w:basedOn w:val="a0"/>
    <w:link w:val="aa"/>
    <w:rsid w:val="00081850"/>
    <w:rPr>
      <w:rFonts w:eastAsia="Times New Roman"/>
      <w:sz w:val="32"/>
      <w:lang w:val="en-US"/>
    </w:rPr>
  </w:style>
  <w:style w:type="paragraph" w:customStyle="1" w:styleId="Default">
    <w:name w:val="Default"/>
    <w:rsid w:val="00081850"/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D3529"/>
    <w:rPr>
      <w:sz w:val="24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D352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DA54B-3575-4719-AF97-DD2949BD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Любовь Ивановна Самошкина</cp:lastModifiedBy>
  <cp:revision>3</cp:revision>
  <cp:lastPrinted>2023-03-22T08:59:00Z</cp:lastPrinted>
  <dcterms:created xsi:type="dcterms:W3CDTF">2023-03-23T07:56:00Z</dcterms:created>
  <dcterms:modified xsi:type="dcterms:W3CDTF">2023-03-23T08:22:00Z</dcterms:modified>
</cp:coreProperties>
</file>