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/>
      <w:bookmarkStart w:id="0" w:name="_GoBack"/>
      <w:r>
        <w:rPr>
          <w:rFonts w:ascii="PT Astra Serif" w:hAnsi="PT Astra Serif" w:eastAsia="Calibri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>
        <w:rPr>
          <w:rFonts w:ascii="PT Astra Serif" w:hAnsi="PT Astra Serif" w:eastAsia="Calibri"/>
          <w:b/>
          <w:sz w:val="26"/>
          <w:szCs w:val="26"/>
        </w:rPr>
        <w:br/>
        <w:t xml:space="preserve">о результатах Аттестации </w:t>
      </w:r>
      <w:r>
        <w:rPr>
          <w:rFonts w:ascii="PT Astra Serif" w:hAnsi="PT Astra Serif"/>
          <w:b/>
          <w:sz w:val="26"/>
          <w:szCs w:val="26"/>
        </w:rPr>
        <w:t xml:space="preserve">на включение в отраслевой резерв на должность руководителя областной государственной профессиональной образовательной организации, состоявшейся </w:t>
      </w:r>
      <w:r>
        <w:rPr>
          <w:rFonts w:ascii="PT Astra Serif" w:hAnsi="PT Astra Serif"/>
          <w:b/>
          <w:sz w:val="26"/>
          <w:szCs w:val="26"/>
        </w:rPr>
        <w:t xml:space="preserve">27.05.2022</w:t>
      </w:r>
      <w:r>
        <w:rPr>
          <w:rFonts w:ascii="PT Astra Serif" w:hAnsi="PT Astra Serif" w:eastAsia="Calibri"/>
          <w:b/>
          <w:sz w:val="26"/>
          <w:szCs w:val="26"/>
        </w:rPr>
        <w:t xml:space="preserve"> года</w:t>
      </w:r>
      <w:r/>
    </w:p>
    <w:p>
      <w:pPr>
        <w:ind w:right="-2"/>
        <w:jc w:val="center"/>
        <w:spacing w:line="0" w:lineRule="atLeast"/>
        <w:rPr>
          <w:rFonts w:ascii="PT Astra Serif" w:hAnsi="PT Astra Serif" w:eastAsia="Calibri"/>
          <w:b/>
          <w:sz w:val="26"/>
          <w:szCs w:val="26"/>
        </w:rPr>
      </w:pPr>
      <w:r>
        <w:rPr>
          <w:rFonts w:ascii="PT Astra Serif" w:hAnsi="PT Astra Serif" w:eastAsia="Calibri"/>
          <w:b/>
          <w:sz w:val="26"/>
          <w:szCs w:val="26"/>
        </w:rPr>
      </w:r>
      <w:r/>
    </w:p>
    <w:p>
      <w:pPr>
        <w:jc w:val="both"/>
        <w:spacing w:after="120" w:line="0" w:lineRule="atLeast"/>
        <w:tabs>
          <w:tab w:val="left" w:pos="567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ab/>
      </w:r>
      <w:r/>
    </w:p>
    <w:p>
      <w:pPr>
        <w:ind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состоявшейся. </w:t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Аттестованы и рекомендованы</w:t>
      </w:r>
      <w:r>
        <w:rPr>
          <w:rFonts w:ascii="PT Astra Serif" w:hAnsi="PT Astra Serif"/>
          <w:bCs/>
          <w:sz w:val="26"/>
          <w:szCs w:val="26"/>
        </w:rPr>
        <w:t xml:space="preserve"> для включения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следующие кандидаты:</w:t>
      </w:r>
      <w:r/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4"/>
        </w:rPr>
        <w:t xml:space="preserve">Бенсон </w:t>
      </w:r>
      <w:r>
        <w:rPr>
          <w:rFonts w:ascii="PT Astra Serif" w:hAnsi="PT Astra Serif"/>
          <w:sz w:val="26"/>
          <w:szCs w:val="24"/>
        </w:rPr>
        <w:t xml:space="preserve">Глеб Феликсович;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4"/>
        </w:rPr>
        <w:t xml:space="preserve">Гудожникова </w:t>
      </w:r>
      <w:r>
        <w:rPr>
          <w:rFonts w:ascii="PT Astra Serif" w:hAnsi="PT Astra Serif"/>
          <w:sz w:val="26"/>
          <w:szCs w:val="24"/>
        </w:rPr>
        <w:t xml:space="preserve">Ольга Борисовн</w:t>
      </w:r>
      <w:r>
        <w:rPr>
          <w:rFonts w:ascii="PT Astra Serif" w:hAnsi="PT Astra Serif"/>
          <w:sz w:val="26"/>
          <w:szCs w:val="24"/>
        </w:rPr>
        <w:t xml:space="preserve">а;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ind w:firstLine="567"/>
        <w:jc w:val="both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4"/>
        </w:rPr>
        <w:t xml:space="preserve">Полеванова Наталия Германовна.</w:t>
      </w:r>
      <w:r>
        <w:rPr>
          <w:rFonts w:ascii="PT Astra Serif" w:hAnsi="PT Astra Serif"/>
          <w:sz w:val="26"/>
        </w:rPr>
      </w:r>
      <w:r>
        <w:rPr>
          <w:rFonts w:ascii="PT Astra Serif" w:hAnsi="PT Astra Serif"/>
          <w:sz w:val="26"/>
        </w:rPr>
      </w:r>
    </w:p>
    <w:p>
      <w:pPr>
        <w:ind w:right="-2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Секретарь аттестационной комиссии</w:t>
      </w:r>
      <w:r>
        <w:rPr>
          <w:rFonts w:ascii="PT Astra Serif" w:hAnsi="PT Astra Serif"/>
          <w:bCs/>
          <w:sz w:val="26"/>
          <w:szCs w:val="26"/>
        </w:rPr>
        <w:tab/>
      </w:r>
      <w:r>
        <w:rPr>
          <w:rFonts w:ascii="PT Astra Serif" w:hAnsi="PT Astra Serif"/>
          <w:bCs/>
          <w:sz w:val="26"/>
          <w:szCs w:val="26"/>
        </w:rPr>
        <w:t xml:space="preserve">Л.В.</w:t>
      </w:r>
      <w:r>
        <w:rPr>
          <w:rFonts w:ascii="PT Astra Serif" w:hAnsi="PT Astra Serif"/>
          <w:bCs/>
          <w:sz w:val="26"/>
          <w:szCs w:val="26"/>
        </w:rPr>
        <w:t xml:space="preserve"> </w:t>
      </w:r>
      <w:r>
        <w:rPr>
          <w:rFonts w:ascii="PT Astra Serif" w:hAnsi="PT Astra Serif"/>
          <w:bCs/>
          <w:sz w:val="26"/>
          <w:szCs w:val="26"/>
        </w:rPr>
        <w:t xml:space="preserve">Юркевич</w:t>
      </w:r>
      <w:bookmarkEnd w:id="0"/>
      <w:r/>
      <w:r/>
    </w:p>
    <w:sectPr>
      <w:headerReference w:type="even" r:id="rId9"/>
      <w:footnotePr/>
      <w:endnotePr/>
      <w:type w:val="nextPage"/>
      <w:pgSz w:w="11906" w:h="16838" w:orient="portrait"/>
      <w:pgMar w:top="1134" w:right="851" w:bottom="1134" w:left="1418" w:header="539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1"/>
      <w:rPr>
        <w:rStyle w:val="695"/>
      </w:rPr>
      <w:framePr w:wrap="around" w:vAnchor="text" w:hAnchor="margin" w:xAlign="center" w:y="1"/>
    </w:pPr>
    <w:r>
      <w:rPr>
        <w:rStyle w:val="695"/>
      </w:rPr>
      <w:fldChar w:fldCharType="begin"/>
    </w:r>
    <w:r>
      <w:rPr>
        <w:rStyle w:val="695"/>
      </w:rPr>
      <w:instrText xml:space="preserve">PAGE  </w:instrText>
    </w:r>
    <w:r>
      <w:rPr>
        <w:rStyle w:val="695"/>
      </w:rPr>
      <w:fldChar w:fldCharType="end"/>
    </w:r>
    <w:r/>
  </w:p>
  <w:p>
    <w:pPr>
      <w:pStyle w:val="68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6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428" w:hanging="360"/>
        <w:tabs>
          <w:tab w:val="num" w:pos="1428" w:leader="none"/>
        </w:tabs>
      </w:pPr>
      <w:rPr>
        <w:rFonts w:ascii="Symbol" w:hAnsi="Symbol" w:hint="default"/>
        <w:sz w:val="12"/>
        <w:szCs w:val="12"/>
      </w:rPr>
    </w:lvl>
    <w:lvl w:ilvl="1">
      <w:start w:val="1"/>
      <w:numFmt w:val="decimal"/>
      <w:isLgl w:val="false"/>
      <w:suff w:val="tab"/>
      <w:lvlText w:val="%2)"/>
      <w:lvlJc w:val="left"/>
      <w:pPr>
        <w:ind w:left="2148" w:hanging="360"/>
        <w:tabs>
          <w:tab w:val="num" w:pos="2148" w:leader="none"/>
        </w:tabs>
      </w:pPr>
      <w:rPr>
        <w:rFonts w:hint="default"/>
        <w:sz w:val="26"/>
        <w:szCs w:val="26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  <w:tabs>
          <w:tab w:val="num" w:pos="2868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  <w:tabs>
          <w:tab w:val="num" w:pos="3588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  <w:tabs>
          <w:tab w:val="num" w:pos="4308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  <w:tabs>
          <w:tab w:val="num" w:pos="5028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  <w:tabs>
          <w:tab w:val="num" w:pos="5748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  <w:tabs>
          <w:tab w:val="num" w:pos="6468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  <w:tabs>
          <w:tab w:val="num" w:pos="7188" w:leader="none"/>
        </w:tabs>
      </w:pPr>
      <w:rPr>
        <w:rFonts w:ascii="Wingdings" w:hAnsi="Wingdings" w:hint="default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2520" w:hanging="360"/>
        <w:tabs>
          <w:tab w:val="num" w:pos="252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)"/>
      <w:lvlJc w:val="left"/>
      <w:pPr>
        <w:ind w:left="1980" w:hanging="360"/>
        <w:tabs>
          <w:tab w:val="num" w:pos="19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  <w:tabs>
          <w:tab w:val="num" w:pos="702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530" w:hanging="930"/>
        <w:tabs>
          <w:tab w:val="num" w:pos="153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50" w:hanging="1230"/>
        <w:tabs>
          <w:tab w:val="num" w:pos="195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252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324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396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468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540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612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6840" w:leader="none"/>
        </w:tabs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30" w:hanging="360"/>
        <w:tabs>
          <w:tab w:val="num" w:pos="1230" w:leader="none"/>
        </w:tabs>
      </w:pPr>
      <w:rPr>
        <w:rFonts w:ascii="Symbol" w:hAnsi="Symbol" w:hint="default"/>
        <w:sz w:val="12"/>
        <w:szCs w:val="12"/>
      </w:rPr>
    </w:lvl>
    <w:lvl w:ilvl="1">
      <w:start w:val="1"/>
      <w:numFmt w:val="bullet"/>
      <w:isLgl w:val="false"/>
      <w:suff w:val="tab"/>
      <w:lvlText w:val="o"/>
      <w:lvlJc w:val="left"/>
      <w:pPr>
        <w:ind w:left="1950" w:hanging="360"/>
        <w:tabs>
          <w:tab w:val="num" w:pos="1950" w:leader="none"/>
        </w:tabs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670" w:hanging="360"/>
        <w:tabs>
          <w:tab w:val="num" w:pos="2670" w:leader="none"/>
        </w:tabs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390" w:hanging="360"/>
        <w:tabs>
          <w:tab w:val="num" w:pos="3390" w:leader="none"/>
        </w:tabs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10" w:hanging="360"/>
        <w:tabs>
          <w:tab w:val="num" w:pos="4110" w:leader="none"/>
        </w:tabs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30" w:hanging="360"/>
        <w:tabs>
          <w:tab w:val="num" w:pos="4830" w:leader="none"/>
        </w:tabs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550" w:hanging="360"/>
        <w:tabs>
          <w:tab w:val="num" w:pos="5550" w:leader="none"/>
        </w:tabs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270" w:hanging="360"/>
        <w:tabs>
          <w:tab w:val="num" w:pos="6270" w:leader="none"/>
        </w:tabs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990" w:hanging="360"/>
        <w:tabs>
          <w:tab w:val="num" w:pos="6990" w:leader="none"/>
        </w:tabs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78"/>
    <w:link w:val="675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78"/>
    <w:link w:val="676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678"/>
    <w:link w:val="677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74"/>
    <w:next w:val="674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78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674"/>
    <w:next w:val="674"/>
    <w:link w:val="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20">
    <w:name w:val="Heading 5 Char"/>
    <w:basedOn w:val="678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74"/>
    <w:next w:val="674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78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74"/>
    <w:next w:val="674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78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74"/>
    <w:next w:val="674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78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74"/>
    <w:next w:val="674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78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paragraph" w:styleId="32">
    <w:name w:val="Title"/>
    <w:basedOn w:val="674"/>
    <w:next w:val="674"/>
    <w:link w:val="3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3">
    <w:name w:val="Title Char"/>
    <w:basedOn w:val="678"/>
    <w:link w:val="32"/>
    <w:uiPriority w:val="10"/>
    <w:rPr>
      <w:sz w:val="48"/>
      <w:szCs w:val="48"/>
    </w:rPr>
  </w:style>
  <w:style w:type="paragraph" w:styleId="34">
    <w:name w:val="Subtitle"/>
    <w:basedOn w:val="674"/>
    <w:next w:val="674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78"/>
    <w:link w:val="34"/>
    <w:uiPriority w:val="11"/>
    <w:rPr>
      <w:sz w:val="24"/>
      <w:szCs w:val="24"/>
    </w:rPr>
  </w:style>
  <w:style w:type="paragraph" w:styleId="36">
    <w:name w:val="Quote"/>
    <w:basedOn w:val="674"/>
    <w:next w:val="674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74"/>
    <w:next w:val="674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78"/>
    <w:link w:val="681"/>
    <w:uiPriority w:val="99"/>
  </w:style>
  <w:style w:type="character" w:styleId="43">
    <w:name w:val="Footer Char"/>
    <w:basedOn w:val="678"/>
    <w:link w:val="682"/>
    <w:uiPriority w:val="99"/>
  </w:style>
  <w:style w:type="paragraph" w:styleId="44">
    <w:name w:val="Caption"/>
    <w:basedOn w:val="674"/>
    <w:next w:val="67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682"/>
    <w:uiPriority w:val="99"/>
  </w:style>
  <w:style w:type="table" w:styleId="47">
    <w:name w:val="Table Grid Light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7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7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74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78"/>
    <w:uiPriority w:val="99"/>
    <w:unhideWhenUsed/>
    <w:rPr>
      <w:vertAlign w:val="superscript"/>
    </w:rPr>
  </w:style>
  <w:style w:type="paragraph" w:styleId="176">
    <w:name w:val="endnote text"/>
    <w:basedOn w:val="674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78"/>
    <w:uiPriority w:val="99"/>
    <w:semiHidden/>
    <w:unhideWhenUsed/>
    <w:rPr>
      <w:vertAlign w:val="superscript"/>
    </w:rPr>
  </w:style>
  <w:style w:type="paragraph" w:styleId="179">
    <w:name w:val="toc 1"/>
    <w:basedOn w:val="674"/>
    <w:next w:val="674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74"/>
    <w:next w:val="674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74"/>
    <w:next w:val="674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74"/>
    <w:next w:val="674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74"/>
    <w:next w:val="674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74"/>
    <w:next w:val="674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74"/>
    <w:next w:val="674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74"/>
    <w:next w:val="674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74"/>
    <w:next w:val="674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74"/>
    <w:next w:val="674"/>
    <w:uiPriority w:val="99"/>
    <w:unhideWhenUsed/>
    <w:pPr>
      <w:spacing w:after="0" w:afterAutospacing="0"/>
    </w:pPr>
  </w:style>
  <w:style w:type="paragraph" w:styleId="674" w:default="1">
    <w:name w:val="Normal"/>
    <w:qFormat/>
    <w:rPr>
      <w:sz w:val="24"/>
      <w:szCs w:val="24"/>
    </w:rPr>
  </w:style>
  <w:style w:type="paragraph" w:styleId="675">
    <w:name w:val="Heading 1"/>
    <w:basedOn w:val="674"/>
    <w:next w:val="674"/>
    <w:qFormat/>
    <w:pPr>
      <w:keepNext/>
      <w:outlineLvl w:val="0"/>
    </w:pPr>
    <w:rPr>
      <w:sz w:val="28"/>
    </w:rPr>
  </w:style>
  <w:style w:type="paragraph" w:styleId="676">
    <w:name w:val="Heading 2"/>
    <w:basedOn w:val="674"/>
    <w:next w:val="674"/>
    <w:qFormat/>
    <w:pPr>
      <w:ind w:left="-108" w:firstLine="709"/>
      <w:jc w:val="center"/>
      <w:keepNext/>
      <w:outlineLvl w:val="1"/>
    </w:pPr>
    <w:rPr>
      <w:i/>
    </w:rPr>
  </w:style>
  <w:style w:type="paragraph" w:styleId="677">
    <w:name w:val="Heading 3"/>
    <w:basedOn w:val="674"/>
    <w:next w:val="674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paragraph" w:styleId="681">
    <w:name w:val="Header"/>
    <w:basedOn w:val="674"/>
    <w:pPr>
      <w:tabs>
        <w:tab w:val="center" w:pos="4153" w:leader="none"/>
        <w:tab w:val="right" w:pos="8306" w:leader="none"/>
      </w:tabs>
    </w:pPr>
  </w:style>
  <w:style w:type="paragraph" w:styleId="682">
    <w:name w:val="Footer"/>
    <w:basedOn w:val="674"/>
    <w:pPr>
      <w:tabs>
        <w:tab w:val="center" w:pos="4153" w:leader="none"/>
        <w:tab w:val="right" w:pos="8306" w:leader="none"/>
      </w:tabs>
    </w:pPr>
  </w:style>
  <w:style w:type="paragraph" w:styleId="683" w:customStyle="1">
    <w:name w:val="Кабинет"/>
    <w:basedOn w:val="674"/>
    <w:pPr>
      <w:jc w:val="center"/>
    </w:pPr>
  </w:style>
  <w:style w:type="paragraph" w:styleId="684" w:customStyle="1">
    <w:name w:val="Должность"/>
    <w:basedOn w:val="674"/>
    <w:next w:val="685"/>
    <w:rPr>
      <w:i/>
      <w:color w:val="000000"/>
    </w:rPr>
  </w:style>
  <w:style w:type="paragraph" w:styleId="685" w:customStyle="1">
    <w:name w:val="ФИО"/>
    <w:basedOn w:val="674"/>
    <w:link w:val="697"/>
    <w:rPr>
      <w:b/>
    </w:rPr>
  </w:style>
  <w:style w:type="paragraph" w:styleId="686" w:customStyle="1">
    <w:name w:val="Телефон"/>
    <w:basedOn w:val="674"/>
    <w:pPr>
      <w:jc w:val="center"/>
    </w:pPr>
    <w:rPr>
      <w:b/>
    </w:rPr>
  </w:style>
  <w:style w:type="character" w:styleId="687">
    <w:name w:val="Hyperlink"/>
    <w:rPr>
      <w:color w:val="0000FF"/>
      <w:u w:val="single"/>
    </w:rPr>
  </w:style>
  <w:style w:type="paragraph" w:styleId="688">
    <w:name w:val="Body Text"/>
    <w:basedOn w:val="674"/>
    <w:next w:val="674"/>
    <w:pPr>
      <w:jc w:val="both"/>
    </w:pPr>
    <w:rPr>
      <w:sz w:val="22"/>
    </w:rPr>
  </w:style>
  <w:style w:type="paragraph" w:styleId="689" w:customStyle="1">
    <w:name w:val="Адресные реквизиты"/>
    <w:basedOn w:val="688"/>
    <w:next w:val="688"/>
    <w:pPr>
      <w:jc w:val="left"/>
    </w:pPr>
    <w:rPr>
      <w:sz w:val="16"/>
    </w:rPr>
  </w:style>
  <w:style w:type="paragraph" w:styleId="690" w:customStyle="1">
    <w:name w:val="Обращение"/>
    <w:basedOn w:val="674"/>
    <w:next w:val="674"/>
    <w:pPr>
      <w:jc w:val="center"/>
      <w:spacing w:before="240" w:after="120"/>
    </w:pPr>
    <w:rPr>
      <w:sz w:val="26"/>
    </w:rPr>
  </w:style>
  <w:style w:type="paragraph" w:styleId="691">
    <w:name w:val="Body Text Indent"/>
    <w:basedOn w:val="674"/>
    <w:pPr>
      <w:ind w:firstLine="709"/>
      <w:jc w:val="both"/>
    </w:pPr>
    <w:rPr>
      <w:sz w:val="28"/>
    </w:rPr>
  </w:style>
  <w:style w:type="paragraph" w:styleId="692">
    <w:name w:val="Body Text Indent 2"/>
    <w:basedOn w:val="674"/>
    <w:pPr>
      <w:ind w:left="-107"/>
    </w:pPr>
    <w:rPr>
      <w:sz w:val="20"/>
    </w:rPr>
  </w:style>
  <w:style w:type="paragraph" w:styleId="693" w:customStyle="1">
    <w:name w:val="Текст док"/>
    <w:basedOn w:val="674"/>
    <w:pPr>
      <w:ind w:firstLine="601"/>
    </w:pPr>
    <w:rPr>
      <w:sz w:val="28"/>
    </w:rPr>
  </w:style>
  <w:style w:type="paragraph" w:styleId="694" w:customStyle="1">
    <w:name w:val="Исполнитель"/>
    <w:basedOn w:val="674"/>
    <w:pPr>
      <w:ind w:left="-108"/>
    </w:pPr>
    <w:rPr>
      <w:sz w:val="20"/>
    </w:rPr>
  </w:style>
  <w:style w:type="character" w:styleId="695">
    <w:name w:val="page number"/>
    <w:basedOn w:val="678"/>
  </w:style>
  <w:style w:type="table" w:styleId="696">
    <w:name w:val="Table Grid"/>
    <w:basedOn w:val="67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697" w:customStyle="1">
    <w:name w:val="ФИО Знак"/>
    <w:link w:val="685"/>
    <w:rPr>
      <w:b/>
      <w:sz w:val="24"/>
      <w:szCs w:val="24"/>
      <w:lang w:val="ru-RU" w:bidi="ar-SA" w:eastAsia="ru-RU"/>
    </w:rPr>
  </w:style>
  <w:style w:type="paragraph" w:styleId="698">
    <w:name w:val="Balloon Text"/>
    <w:basedOn w:val="674"/>
    <w:semiHidden/>
    <w:rPr>
      <w:rFonts w:ascii="Tahoma" w:hAnsi="Tahoma" w:cs="Tahoma"/>
      <w:sz w:val="16"/>
      <w:szCs w:val="16"/>
    </w:rPr>
  </w:style>
  <w:style w:type="character" w:styleId="699">
    <w:name w:val="Strong"/>
    <w:qFormat/>
    <w:rPr>
      <w:b/>
      <w:bCs/>
    </w:rPr>
  </w:style>
  <w:style w:type="paragraph" w:styleId="700">
    <w:name w:val="Normal (Web)"/>
    <w:basedOn w:val="674"/>
    <w:pPr>
      <w:spacing w:before="150" w:after="150" w:line="384" w:lineRule="auto"/>
    </w:pPr>
  </w:style>
  <w:style w:type="paragraph" w:styleId="701">
    <w:name w:val="HTML Preformatted"/>
    <w:basedOn w:val="674"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702" w:customStyle="1">
    <w:name w:val="ConsPlusTitle"/>
    <w:pPr>
      <w:widowControl w:val="off"/>
    </w:pPr>
    <w:rPr>
      <w:b/>
      <w:bCs/>
      <w:sz w:val="24"/>
      <w:szCs w:val="24"/>
    </w:rPr>
  </w:style>
  <w:style w:type="paragraph" w:styleId="703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704" w:customStyle="1">
    <w:name w:val="H4"/>
    <w:basedOn w:val="674"/>
    <w:next w:val="674"/>
    <w:pPr>
      <w:keepNext/>
      <w:spacing w:before="100" w:after="100"/>
      <w:outlineLvl w:val="4"/>
    </w:pPr>
    <w:rPr>
      <w:b/>
      <w:szCs w:val="20"/>
    </w:rPr>
  </w:style>
  <w:style w:type="paragraph" w:styleId="705" w:customStyle="1">
    <w:name w:val="Знак1 Знак Знак Знак"/>
    <w:basedOn w:val="674"/>
    <w:rPr>
      <w:rFonts w:ascii="Verdana" w:hAnsi="Verdana" w:cs="Verdana"/>
      <w:sz w:val="20"/>
      <w:szCs w:val="20"/>
      <w:lang w:val="en-US" w:eastAsia="en-US"/>
    </w:rPr>
  </w:style>
  <w:style w:type="paragraph" w:styleId="706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707">
    <w:name w:val="annotation reference"/>
    <w:rPr>
      <w:sz w:val="16"/>
      <w:szCs w:val="16"/>
    </w:rPr>
  </w:style>
  <w:style w:type="paragraph" w:styleId="708">
    <w:name w:val="annotation text"/>
    <w:basedOn w:val="674"/>
    <w:link w:val="709"/>
    <w:rPr>
      <w:sz w:val="20"/>
      <w:szCs w:val="20"/>
    </w:rPr>
  </w:style>
  <w:style w:type="character" w:styleId="709" w:customStyle="1">
    <w:name w:val="Текст примечания Знак"/>
    <w:basedOn w:val="678"/>
    <w:link w:val="708"/>
  </w:style>
  <w:style w:type="paragraph" w:styleId="710">
    <w:name w:val="annotation subject"/>
    <w:basedOn w:val="708"/>
    <w:next w:val="708"/>
    <w:link w:val="711"/>
    <w:rPr>
      <w:b/>
      <w:bCs/>
    </w:rPr>
  </w:style>
  <w:style w:type="character" w:styleId="711" w:customStyle="1">
    <w:name w:val="Тема примечания Знак"/>
    <w:link w:val="710"/>
    <w:rPr>
      <w:b/>
      <w:bCs/>
    </w:rPr>
  </w:style>
  <w:style w:type="paragraph" w:styleId="712" w:customStyle="1">
    <w:name w:val="Знак"/>
    <w:basedOn w:val="67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713">
    <w:name w:val="List Paragraph"/>
    <w:basedOn w:val="67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Р7-Офис/7.0.1.62</Application>
  <Company>Home</Company>
  <DocSecurity>0</DocSecurity>
  <HyperlinksChanged>false</HyperlinksChanged>
  <LinksUpToDate>false</LinksUpToDate>
  <ScaleCrop>false</ScaleCrop>
  <SharedDoc>false</SharedDoc>
  <Template>Бланк Департамента инвестиций и ЭПЭ.dot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revision>15</cp:revision>
  <dcterms:created xsi:type="dcterms:W3CDTF">2019-12-19T03:45:00Z</dcterms:created>
  <dcterms:modified xsi:type="dcterms:W3CDTF">2022-06-02T06:24:29Z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