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8B" w:rsidRPr="00AD7C8B" w:rsidRDefault="00AD7C8B" w:rsidP="00AD7C8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  <w:r w:rsidRPr="00AD7C8B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О</w:t>
      </w:r>
      <w:r w:rsidRPr="00AD7C8B"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б утверждении Концепции развития информационного общества </w:t>
      </w:r>
    </w:p>
    <w:p w:rsidR="00AD7C8B" w:rsidRPr="00AD7C8B" w:rsidRDefault="00AD7C8B" w:rsidP="00AD7C8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  <w:r w:rsidRPr="00AD7C8B">
        <w:rPr>
          <w:rFonts w:ascii="Times New Roman" w:eastAsia="Times New Roman" w:hAnsi="Times New Roman" w:cs="Times New Roman"/>
          <w:sz w:val="26"/>
          <w:szCs w:val="26"/>
          <w:lang w:eastAsia="x-none"/>
        </w:rPr>
        <w:t>в Томской области на период до 2020 года</w:t>
      </w:r>
    </w:p>
    <w:p w:rsidR="00AD7C8B" w:rsidRPr="00AD7C8B" w:rsidRDefault="00AD7C8B" w:rsidP="00AD7C8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before="120"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AD7C8B">
        <w:rPr>
          <w:rFonts w:ascii="Times New Roman" w:eastAsia="Times New Roman" w:hAnsi="Times New Roman" w:cs="Times New Roman"/>
          <w:sz w:val="26"/>
          <w:szCs w:val="26"/>
          <w:lang w:eastAsia="en-US"/>
        </w:rPr>
        <w:t>1. </w:t>
      </w:r>
      <w:proofErr w:type="gramStart"/>
      <w:r w:rsidRPr="00AD7C8B">
        <w:rPr>
          <w:rFonts w:ascii="Times New Roman" w:eastAsia="Times New Roman" w:hAnsi="Times New Roman" w:cs="Times New Roman"/>
          <w:sz w:val="26"/>
          <w:szCs w:val="26"/>
          <w:lang w:eastAsia="en-US"/>
        </w:rPr>
        <w:t>В целях реализации эффективной государственной политики в сфере развития информационного общества на территории Томской области, способствующей социально-экономическому развитию Томской области, утвердить Концепцию развития информационного общества в Томской области на период до 2020 года согласно приложению к настоящему распоряжению.</w:t>
      </w:r>
      <w:proofErr w:type="gramEnd"/>
    </w:p>
    <w:p w:rsidR="00AD7C8B" w:rsidRPr="00AD7C8B" w:rsidRDefault="00AD7C8B" w:rsidP="00AD7C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C8B">
        <w:rPr>
          <w:rFonts w:ascii="Times New Roman" w:eastAsia="Times New Roman" w:hAnsi="Times New Roman" w:cs="Times New Roman"/>
          <w:sz w:val="24"/>
          <w:szCs w:val="24"/>
          <w:lang w:eastAsia="en-US"/>
        </w:rPr>
        <w:t>2.</w:t>
      </w:r>
      <w:r w:rsidRPr="00AD7C8B">
        <w:rPr>
          <w:rFonts w:ascii="Arial" w:eastAsia="Times New Roman" w:hAnsi="Arial" w:cs="Arial"/>
          <w:sz w:val="20"/>
          <w:szCs w:val="26"/>
          <w:lang w:eastAsia="en-US"/>
        </w:rPr>
        <w:t> </w:t>
      </w:r>
      <w:r w:rsidRPr="00AD7C8B">
        <w:rPr>
          <w:rFonts w:ascii="Times New Roman" w:eastAsia="Times New Roman" w:hAnsi="Times New Roman" w:cs="Times New Roman"/>
          <w:sz w:val="26"/>
          <w:szCs w:val="26"/>
        </w:rPr>
        <w:t xml:space="preserve">Контроль за исполнением настоящего распоряжения возложить на заместителя Губернатора Томской области по научно-образовательному комплексу и инновационной политике </w:t>
      </w:r>
      <w:proofErr w:type="gramStart"/>
      <w:r w:rsidRPr="00AD7C8B">
        <w:rPr>
          <w:rFonts w:ascii="Times New Roman" w:eastAsia="Times New Roman" w:hAnsi="Times New Roman" w:cs="Times New Roman"/>
          <w:sz w:val="26"/>
          <w:szCs w:val="26"/>
        </w:rPr>
        <w:t>Сонькина</w:t>
      </w:r>
      <w:proofErr w:type="gramEnd"/>
      <w:r w:rsidRPr="00AD7C8B">
        <w:rPr>
          <w:rFonts w:ascii="Times New Roman" w:eastAsia="Times New Roman" w:hAnsi="Times New Roman" w:cs="Times New Roman"/>
          <w:sz w:val="26"/>
          <w:szCs w:val="26"/>
        </w:rPr>
        <w:t xml:space="preserve"> М.А.</w:t>
      </w:r>
    </w:p>
    <w:p w:rsidR="00AD7C8B" w:rsidRDefault="00AD7C8B" w:rsidP="00AD7C8B">
      <w:pPr>
        <w:spacing w:before="120"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AD7C8B" w:rsidRPr="00AD7C8B" w:rsidRDefault="00AD7C8B" w:rsidP="00AD7C8B">
      <w:pPr>
        <w:spacing w:before="120"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AD7C8B" w:rsidRPr="00AD7C8B" w:rsidRDefault="00AD7C8B" w:rsidP="00AD7C8B">
      <w:pPr>
        <w:spacing w:before="60"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</w:p>
    <w:p w:rsidR="00AD7C8B" w:rsidRPr="00AD7C8B" w:rsidRDefault="00AD7C8B" w:rsidP="00AD7C8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AD7C8B"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Губернатор Томской области </w:t>
      </w:r>
      <w:r w:rsidRPr="00AD7C8B">
        <w:rPr>
          <w:rFonts w:ascii="Times New Roman" w:eastAsia="Times New Roman" w:hAnsi="Times New Roman" w:cs="Times New Roman"/>
          <w:sz w:val="26"/>
          <w:szCs w:val="26"/>
          <w:lang w:eastAsia="x-none"/>
        </w:rPr>
        <w:tab/>
      </w:r>
      <w:r w:rsidRPr="00AD7C8B">
        <w:rPr>
          <w:rFonts w:ascii="Times New Roman" w:eastAsia="Times New Roman" w:hAnsi="Times New Roman" w:cs="Times New Roman"/>
          <w:sz w:val="26"/>
          <w:szCs w:val="26"/>
          <w:lang w:eastAsia="x-none"/>
        </w:rPr>
        <w:tab/>
      </w:r>
      <w:r w:rsidRPr="00AD7C8B">
        <w:rPr>
          <w:rFonts w:ascii="Times New Roman" w:eastAsia="Times New Roman" w:hAnsi="Times New Roman" w:cs="Times New Roman"/>
          <w:sz w:val="26"/>
          <w:szCs w:val="26"/>
          <w:lang w:eastAsia="x-none"/>
        </w:rPr>
        <w:tab/>
      </w:r>
      <w:r w:rsidRPr="00AD7C8B">
        <w:rPr>
          <w:rFonts w:ascii="Times New Roman" w:eastAsia="Times New Roman" w:hAnsi="Times New Roman" w:cs="Times New Roman"/>
          <w:sz w:val="26"/>
          <w:szCs w:val="26"/>
          <w:lang w:eastAsia="x-none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en-US" w:eastAsia="x-none"/>
        </w:rPr>
        <w:tab/>
      </w:r>
      <w:r w:rsidRPr="00AD7C8B">
        <w:rPr>
          <w:rFonts w:ascii="Times New Roman" w:eastAsia="Times New Roman" w:hAnsi="Times New Roman" w:cs="Times New Roman"/>
          <w:sz w:val="26"/>
          <w:szCs w:val="26"/>
          <w:lang w:eastAsia="x-none"/>
        </w:rPr>
        <w:tab/>
      </w:r>
      <w:r w:rsidRPr="00AD7C8B">
        <w:rPr>
          <w:rFonts w:ascii="Times New Roman" w:eastAsia="Times New Roman" w:hAnsi="Times New Roman" w:cs="Times New Roman"/>
          <w:sz w:val="26"/>
          <w:szCs w:val="26"/>
          <w:lang w:eastAsia="x-none"/>
        </w:rPr>
        <w:tab/>
        <w:t>    </w:t>
      </w:r>
      <w:r w:rsidRPr="00AD7C8B">
        <w:rPr>
          <w:rFonts w:ascii="Times New Roman" w:eastAsia="Times New Roman" w:hAnsi="Times New Roman" w:cs="Times New Roman"/>
          <w:sz w:val="26"/>
          <w:szCs w:val="26"/>
          <w:lang w:val="en-US" w:eastAsia="x-none"/>
        </w:rPr>
        <w:t> </w:t>
      </w:r>
      <w:proofErr w:type="spellStart"/>
      <w:r w:rsidRPr="00AD7C8B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С.А.Жвачкин</w:t>
      </w:r>
      <w:proofErr w:type="spellEnd"/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en-US" w:eastAsia="x-none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x-none"/>
        </w:rPr>
        <w:tab/>
      </w: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7C8B" w:rsidRPr="00AD7C8B" w:rsidRDefault="00AD7C8B" w:rsidP="00AD7C8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AD7C8B">
        <w:rPr>
          <w:rFonts w:ascii="Times New Roman" w:eastAsia="Times New Roman" w:hAnsi="Times New Roman" w:cs="Times New Roman"/>
          <w:sz w:val="26"/>
          <w:szCs w:val="26"/>
        </w:rPr>
        <w:t>А.В.Максименко</w:t>
      </w:r>
      <w:proofErr w:type="spellEnd"/>
    </w:p>
    <w:p w:rsidR="00AD7C8B" w:rsidRPr="00AD7C8B" w:rsidRDefault="00AD7C8B" w:rsidP="00AD7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7C8B" w:rsidRDefault="00AD7C8B" w:rsidP="009C7924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  <w:sectPr w:rsidR="00AD7C8B" w:rsidSect="0084530A">
          <w:headerReference w:type="default" r:id="rId9"/>
          <w:headerReference w:type="first" r:id="rId10"/>
          <w:pgSz w:w="12240" w:h="15840"/>
          <w:pgMar w:top="851" w:right="850" w:bottom="851" w:left="1134" w:header="720" w:footer="720" w:gutter="0"/>
          <w:pgNumType w:start="1"/>
          <w:cols w:space="720"/>
          <w:noEndnote/>
          <w:titlePg/>
          <w:docGrid w:linePitch="299"/>
        </w:sectPr>
      </w:pPr>
    </w:p>
    <w:p w:rsidR="0006424C" w:rsidRPr="00DD54E0" w:rsidRDefault="009C7924" w:rsidP="009C7924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06424C" w:rsidRPr="00DD54E0" w:rsidRDefault="009C7924" w:rsidP="009C7924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9C7924" w:rsidRPr="00DD54E0" w:rsidRDefault="009C7924" w:rsidP="009C7924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Администрации Томской области</w:t>
      </w:r>
    </w:p>
    <w:p w:rsidR="009C7924" w:rsidRPr="00DD54E0" w:rsidRDefault="009C7924" w:rsidP="009C7924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от __________ № __________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</w:p>
    <w:p w:rsidR="009C7924" w:rsidRPr="00DD54E0" w:rsidRDefault="009C7924" w:rsidP="0006424C">
      <w:pPr>
        <w:widowControl w:val="0"/>
        <w:autoSpaceDE w:val="0"/>
        <w:autoSpaceDN w:val="0"/>
        <w:adjustRightInd w:val="0"/>
        <w:spacing w:after="0" w:line="240" w:lineRule="auto"/>
        <w:ind w:left="5040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КОНЦЕПЦИЯ</w:t>
      </w:r>
    </w:p>
    <w:p w:rsidR="0006424C" w:rsidRPr="00DD54E0" w:rsidRDefault="0006424C" w:rsidP="0006424C">
      <w:pPr>
        <w:pStyle w:val="11"/>
        <w:widowControl w:val="0"/>
        <w:spacing w:before="0" w:after="0" w:line="240" w:lineRule="auto"/>
        <w:jc w:val="center"/>
        <w:rPr>
          <w:rFonts w:ascii="Times New Roman" w:hAnsi="Times New Roman" w:cs="Times New Roman"/>
          <w:b w:val="0"/>
          <w:caps/>
          <w:sz w:val="24"/>
          <w:szCs w:val="24"/>
        </w:rPr>
      </w:pPr>
      <w:r w:rsidRPr="00DD54E0">
        <w:rPr>
          <w:rFonts w:ascii="Times New Roman" w:hAnsi="Times New Roman" w:cs="Times New Roman"/>
          <w:b w:val="0"/>
          <w:caps/>
          <w:sz w:val="24"/>
          <w:szCs w:val="24"/>
        </w:rPr>
        <w:t>РАЗВИТИЯ ИНФОРМАЦИОННОГО ОБЩЕСТВА В ТОМСКОЙ ОБЛАСТИ</w:t>
      </w:r>
    </w:p>
    <w:p w:rsidR="0006424C" w:rsidRPr="00DD54E0" w:rsidRDefault="0006424C" w:rsidP="0006424C">
      <w:pPr>
        <w:pStyle w:val="11"/>
        <w:widowControl w:val="0"/>
        <w:spacing w:before="0" w:after="0" w:line="240" w:lineRule="auto"/>
        <w:jc w:val="center"/>
        <w:rPr>
          <w:rFonts w:ascii="Times New Roman" w:hAnsi="Times New Roman" w:cs="Times New Roman"/>
          <w:b w:val="0"/>
          <w:caps/>
          <w:sz w:val="24"/>
          <w:szCs w:val="24"/>
        </w:rPr>
      </w:pPr>
      <w:r w:rsidRPr="00DD54E0">
        <w:rPr>
          <w:rFonts w:ascii="Times New Roman" w:hAnsi="Times New Roman" w:cs="Times New Roman"/>
          <w:b w:val="0"/>
          <w:caps/>
          <w:sz w:val="24"/>
          <w:szCs w:val="24"/>
        </w:rPr>
        <w:t>НА ПЕРИОД ДО 2020 ГОДА</w:t>
      </w:r>
    </w:p>
    <w:p w:rsidR="0006424C" w:rsidRPr="00DD54E0" w:rsidRDefault="0006424C" w:rsidP="0006424C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  <w:lang w:eastAsia="ru-RU"/>
        </w:rPr>
        <w:id w:val="5120711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06424C" w:rsidRPr="00DD54E0" w:rsidRDefault="0006424C" w:rsidP="0006424C">
          <w:pPr>
            <w:pStyle w:val="af6"/>
            <w:keepNext w:val="0"/>
            <w:keepLines w:val="0"/>
            <w:widowControl w:val="0"/>
            <w:spacing w:before="0" w:line="240" w:lineRule="auto"/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</w:pPr>
          <w:r w:rsidRPr="00DD54E0"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  <w:t>Оглавление</w:t>
          </w:r>
        </w:p>
        <w:p w:rsidR="0006424C" w:rsidRPr="00DD54E0" w:rsidRDefault="00340EE0" w:rsidP="0006424C">
          <w:pPr>
            <w:pStyle w:val="11"/>
            <w:widowControl w:val="0"/>
            <w:tabs>
              <w:tab w:val="right" w:leader="dot" w:pos="10246"/>
            </w:tabs>
            <w:spacing w:before="0" w:after="0" w:line="240" w:lineRule="auto"/>
            <w:rPr>
              <w:rFonts w:ascii="Times New Roman" w:hAnsi="Times New Roman" w:cs="Times New Roman"/>
              <w:b w:val="0"/>
              <w:bCs w:val="0"/>
              <w:noProof/>
              <w:sz w:val="24"/>
              <w:szCs w:val="24"/>
            </w:rPr>
          </w:pPr>
          <w:r w:rsidRPr="00DD54E0">
            <w:rPr>
              <w:rFonts w:ascii="Times New Roman" w:hAnsi="Times New Roman" w:cs="Times New Roman"/>
              <w:b w:val="0"/>
              <w:sz w:val="24"/>
              <w:szCs w:val="24"/>
            </w:rPr>
            <w:fldChar w:fldCharType="begin"/>
          </w:r>
          <w:r w:rsidR="0006424C" w:rsidRPr="00DD54E0">
            <w:rPr>
              <w:rFonts w:ascii="Times New Roman" w:hAnsi="Times New Roman" w:cs="Times New Roman"/>
              <w:b w:val="0"/>
              <w:sz w:val="24"/>
              <w:szCs w:val="24"/>
            </w:rPr>
            <w:instrText xml:space="preserve"> TOC \o "1-3" \h \z \u </w:instrText>
          </w:r>
          <w:r w:rsidRPr="00DD54E0">
            <w:rPr>
              <w:rFonts w:ascii="Times New Roman" w:hAnsi="Times New Roman" w:cs="Times New Roman"/>
              <w:b w:val="0"/>
              <w:sz w:val="24"/>
              <w:szCs w:val="24"/>
            </w:rPr>
            <w:fldChar w:fldCharType="separate"/>
          </w:r>
          <w:hyperlink w:anchor="_Toc431997172" w:history="1">
            <w:r w:rsidR="0006424C" w:rsidRPr="00DD54E0">
              <w:rPr>
                <w:rStyle w:val="ae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ОБЩИЕ ПОЛОЖЕНИЯ</w:t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_Toc431997172 \h </w:instrText>
            </w:r>
            <w:r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2</w:t>
            </w:r>
            <w:r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11"/>
            <w:widowControl w:val="0"/>
            <w:tabs>
              <w:tab w:val="right" w:leader="dot" w:pos="10246"/>
            </w:tabs>
            <w:spacing w:before="0" w:after="0" w:line="240" w:lineRule="auto"/>
            <w:rPr>
              <w:rFonts w:ascii="Times New Roman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431997173" w:history="1">
            <w:r w:rsidR="0006424C" w:rsidRPr="00DD54E0">
              <w:rPr>
                <w:rStyle w:val="ae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 xml:space="preserve">1. ОЦЕНКА ТЕКУЩЕГО СОСТОЯНИЯ РЕГИОНАЛЬНОЙ ИНФОРМАТИЗАЦИИ И ИНФОРМАЦИОННОГО ОБЩЕСТВА В ТОМСКОЙ ОБЛАСТИ </w:t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_Toc431997173 \h </w:instrTex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3</w: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74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1.1. Анализ и оценка состояния региональной информатизации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_Toc431997174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3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75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1.2. Анализ сильных и слабых сторон, возможностей и угроз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_Toc431997175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4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11"/>
            <w:widowControl w:val="0"/>
            <w:tabs>
              <w:tab w:val="right" w:leader="dot" w:pos="10246"/>
            </w:tabs>
            <w:spacing w:before="0" w:after="0" w:line="240" w:lineRule="auto"/>
            <w:rPr>
              <w:rFonts w:ascii="Times New Roman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431997176" w:history="1">
            <w:r w:rsidR="0006424C" w:rsidRPr="00DD54E0">
              <w:rPr>
                <w:rStyle w:val="ae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2. ЦЕЛИ И ЗАДАЧИ РЕГИОНАЛЬНОЙ ИНФОРМАТИЗАЦИИ И РАЗВИТИЯ ИНФОРМАЦИОННОГО ОБЩЕСТВА В ТОМСКОЙ ОБЛАСТИ</w:t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_Toc431997176 \h </w:instrTex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5</w: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11"/>
            <w:widowControl w:val="0"/>
            <w:tabs>
              <w:tab w:val="right" w:leader="dot" w:pos="10246"/>
            </w:tabs>
            <w:spacing w:before="0" w:after="0" w:line="240" w:lineRule="auto"/>
            <w:rPr>
              <w:rFonts w:ascii="Times New Roman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431997177" w:history="1">
            <w:r w:rsidR="0006424C" w:rsidRPr="00DD54E0">
              <w:rPr>
                <w:rStyle w:val="ae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3. ПОКАЗАТЕЛИ ДОСТИЖЕНИЙ ЦЕЛИ</w:t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_Toc431997177 \h </w:instrTex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8</w: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11"/>
            <w:widowControl w:val="0"/>
            <w:tabs>
              <w:tab w:val="right" w:leader="dot" w:pos="10246"/>
            </w:tabs>
            <w:spacing w:before="0" w:after="0" w:line="240" w:lineRule="auto"/>
            <w:rPr>
              <w:rFonts w:ascii="Times New Roman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431997178" w:history="1">
            <w:r w:rsidR="0006424C" w:rsidRPr="00DD54E0">
              <w:rPr>
                <w:rStyle w:val="ae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4. СРОКИ И ЭТАПЫ РЕАЛИЗАЦИИ</w:t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_Toc431997178 \h </w:instrTex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8</w: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11"/>
            <w:widowControl w:val="0"/>
            <w:tabs>
              <w:tab w:val="right" w:leader="dot" w:pos="10246"/>
            </w:tabs>
            <w:spacing w:before="0" w:after="0" w:line="240" w:lineRule="auto"/>
            <w:rPr>
              <w:rFonts w:ascii="Times New Roman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431997179" w:history="1">
            <w:r w:rsidR="0006424C" w:rsidRPr="00DD54E0">
              <w:rPr>
                <w:rStyle w:val="ae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5. ОЦЕНКА ФИНАНСОВЫХ РЕСУРСОВ, НЕОБХОДИМЫХ ДЛЯ РЕАЛИЗАЦИИ КОНЦЕПЦИИ</w:t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_Toc431997179 \h </w:instrTex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9</w: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11"/>
            <w:widowControl w:val="0"/>
            <w:tabs>
              <w:tab w:val="right" w:leader="dot" w:pos="10246"/>
            </w:tabs>
            <w:spacing w:before="0" w:after="0" w:line="240" w:lineRule="auto"/>
            <w:rPr>
              <w:rFonts w:ascii="Times New Roman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431997180" w:history="1">
            <w:r w:rsidR="0006424C" w:rsidRPr="00DD54E0">
              <w:rPr>
                <w:rStyle w:val="ae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6. ПЕРЕЧЕНЬ МЕРОПРИЯТИЙ РЕАЛИЗАЦИИ КОНЦЕПЦИИ</w:t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_Toc431997180 \h </w:instrTex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10</w: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81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6.1. Использование информационно-коммуникационных технологий для социально-экономического развития региона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_Toc431997181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10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82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6.2. Повышение качества предоставления государственных и муниципальных услуг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_Toc431997182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16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83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6.3. Обеспечение доступа граждан к информации о деятельности органов государственной власти и органов местного самоуправления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_Toc431997183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17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84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6.4. Формирование систем открытого правительства и электронной демократии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_Toc431997184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18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85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6.5. Формирование региональной ИКТ-инфраструктуры, обеспечение ее информационной безопасности и защиты информационных ресурсов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_Toc431997185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20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86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6.6. Обеспечение систематизации и кодирования информации, а также совершенствования и актуализации региональных классификаторов, реестров и информационных ресурсов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_Toc431997186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34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87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6.7. Оптимизация механизмов проектирования и реализации межведомственного информационного взаимодействия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_Toc431997187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36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88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6.8. Построение и развитие аппаратно-программного комплекса «Безопасный город»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_Toc431997188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37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11"/>
            <w:widowControl w:val="0"/>
            <w:tabs>
              <w:tab w:val="right" w:leader="dot" w:pos="10246"/>
            </w:tabs>
            <w:spacing w:before="0" w:after="0" w:line="240" w:lineRule="auto"/>
            <w:rPr>
              <w:rFonts w:ascii="Times New Roman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431997189" w:history="1">
            <w:r w:rsidR="0006424C" w:rsidRPr="00DD54E0">
              <w:rPr>
                <w:rStyle w:val="ae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7. ОЖИДАЕМЫЕ РЕЗУЛЬТАТЫ РЕАЛИЗАЦИИ КОНЦЕПЦИИ</w:t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_Toc431997189 \h </w:instrTex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39</w: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11"/>
            <w:widowControl w:val="0"/>
            <w:tabs>
              <w:tab w:val="right" w:leader="dot" w:pos="10246"/>
            </w:tabs>
            <w:spacing w:before="0" w:after="0" w:line="240" w:lineRule="auto"/>
            <w:rPr>
              <w:rFonts w:ascii="Times New Roman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431997190" w:history="1">
            <w:r w:rsidR="0006424C" w:rsidRPr="00DD54E0">
              <w:rPr>
                <w:rStyle w:val="ae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8. ОРГАНИЗАЦИОННОЕ ОБЕСПЕЧЕНИЕ РЕАЛИЗАЦИИ КОНЦЕПЦИИ</w:t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_Toc431997190 \h </w:instrTex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41</w: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91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8.1. Управление региональной информатизацией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_Toc431997191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41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92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8.2.</w:t>
            </w:r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  <w:lang w:val="en-US"/>
              </w:rPr>
              <w:t> </w:t>
            </w:r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Органы управления региональной информатизацией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_Toc431997192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42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93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8.3. Координация расходов на информатизацию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_Toc431997193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44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21"/>
            <w:widowControl w:val="0"/>
            <w:tabs>
              <w:tab w:val="right" w:leader="dot" w:pos="10246"/>
            </w:tabs>
            <w:spacing w:before="0" w:line="240" w:lineRule="auto"/>
            <w:rPr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431997194" w:history="1">
            <w:r w:rsidR="0006424C" w:rsidRPr="00DD54E0">
              <w:rPr>
                <w:rStyle w:val="ae"/>
                <w:rFonts w:ascii="Times New Roman" w:hAnsi="Times New Roman" w:cs="Times New Roman"/>
                <w:i w:val="0"/>
                <w:noProof/>
                <w:sz w:val="24"/>
                <w:szCs w:val="24"/>
              </w:rPr>
              <w:t>8.4. Кадровое обеспечение региональной информатизации</w:t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instrText xml:space="preserve"> PAGEREF _Toc431997194 \h </w:instrTex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t>45</w:t>
            </w:r>
            <w:r w:rsidR="00340EE0" w:rsidRPr="00DD54E0">
              <w:rPr>
                <w:rFonts w:ascii="Times New Roman" w:hAnsi="Times New Roman" w:cs="Times New Roman"/>
                <w:i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11"/>
            <w:widowControl w:val="0"/>
            <w:tabs>
              <w:tab w:val="right" w:leader="dot" w:pos="10246"/>
            </w:tabs>
            <w:spacing w:before="0" w:after="0" w:line="240" w:lineRule="auto"/>
            <w:rPr>
              <w:rFonts w:ascii="Times New Roman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431997195" w:history="1">
            <w:r w:rsidR="0006424C" w:rsidRPr="00DD54E0">
              <w:rPr>
                <w:rStyle w:val="ae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9. ПОРЯДОК И МОНИТОРИНГ РЕАЛИЗАЦИИ КОНЦЕПЦИИ</w:t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_Toc431997195 \h </w:instrTex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45</w: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6424C" w:rsidRPr="00DD54E0" w:rsidRDefault="00AD7C8B" w:rsidP="0006424C">
          <w:pPr>
            <w:pStyle w:val="11"/>
            <w:widowControl w:val="0"/>
            <w:tabs>
              <w:tab w:val="right" w:leader="dot" w:pos="10246"/>
            </w:tabs>
            <w:spacing w:before="0" w:after="0" w:line="240" w:lineRule="auto"/>
            <w:rPr>
              <w:rFonts w:ascii="Times New Roman" w:hAnsi="Times New Roman" w:cs="Times New Roman"/>
              <w:b w:val="0"/>
              <w:sz w:val="24"/>
              <w:szCs w:val="24"/>
            </w:rPr>
          </w:pPr>
          <w:hyperlink w:anchor="_Toc431997196" w:history="1">
            <w:r w:rsidR="0006424C" w:rsidRPr="00DD54E0">
              <w:rPr>
                <w:rStyle w:val="ae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Приложение</w:t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06424C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_Toc431997196 \h </w:instrTex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BC27D1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47</w:t>
            </w:r>
            <w:r w:rsidR="00340EE0" w:rsidRPr="00DD54E0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  <w:r w:rsidR="00340EE0" w:rsidRPr="00DD54E0">
            <w:rPr>
              <w:rFonts w:ascii="Times New Roman" w:hAnsi="Times New Roman" w:cs="Times New Roman"/>
              <w:b w:val="0"/>
              <w:sz w:val="24"/>
              <w:szCs w:val="24"/>
            </w:rPr>
            <w:fldChar w:fldCharType="end"/>
          </w:r>
        </w:p>
      </w:sdtContent>
    </w:sdt>
    <w:p w:rsidR="0006424C" w:rsidRPr="00DD54E0" w:rsidRDefault="0006424C" w:rsidP="0006424C">
      <w:pPr>
        <w:widowControl w:val="0"/>
        <w:spacing w:after="0" w:line="240" w:lineRule="auto"/>
        <w:rPr>
          <w:rFonts w:ascii="Times New Roman" w:eastAsiaTheme="majorEastAsia" w:hAnsi="Times New Roman" w:cs="Times New Roman"/>
          <w:bCs/>
          <w:sz w:val="24"/>
          <w:szCs w:val="24"/>
        </w:rPr>
      </w:pPr>
      <w:bookmarkStart w:id="1" w:name="_Toc425862640"/>
      <w:r w:rsidRPr="00DD54E0">
        <w:rPr>
          <w:rFonts w:ascii="Times New Roman" w:hAnsi="Times New Roman" w:cs="Times New Roman"/>
          <w:sz w:val="24"/>
          <w:szCs w:val="24"/>
        </w:rPr>
        <w:br w:type="page"/>
      </w: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  <w:bookmarkStart w:id="2" w:name="_Toc431997172"/>
      <w:r w:rsidRPr="00DD54E0">
        <w:rPr>
          <w:sz w:val="24"/>
          <w:szCs w:val="24"/>
        </w:rPr>
        <w:lastRenderedPageBreak/>
        <w:t>ОБЩИЕ ПОЛОЖЕНИЯ</w:t>
      </w:r>
      <w:bookmarkEnd w:id="1"/>
      <w:bookmarkEnd w:id="2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Концепция развития информационного общества в Томской области (далее – Концепция) разработана в соответствии со Стратегией развития информационного общества в Российской Федерации, утвержденной Президентом Российской Федерации 7 февраля 2008 г. № Пр-212 (далее также – Стратегия развития информационного общества), распоряжени</w:t>
      </w:r>
      <w:r w:rsidR="005632E3" w:rsidRPr="00DD54E0">
        <w:rPr>
          <w:rFonts w:ascii="Times New Roman" w:hAnsi="Times New Roman" w:cs="Times New Roman"/>
          <w:sz w:val="24"/>
          <w:szCs w:val="24"/>
        </w:rPr>
        <w:t>ем</w:t>
      </w:r>
      <w:r w:rsidRPr="00DD54E0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29 декабря 2014 г. № 2769-р «Об</w:t>
      </w:r>
      <w:r w:rsidR="005632E3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утверждении Концепции региональной информатизации» (далее – Концепция региональной информатизации) в целях реализации Стратегии социально-экономического развития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Томской области до 2030 года, утвержденн</w:t>
      </w:r>
      <w:r w:rsidR="005632E3" w:rsidRPr="00DD54E0">
        <w:rPr>
          <w:rFonts w:ascii="Times New Roman" w:hAnsi="Times New Roman" w:cs="Times New Roman"/>
          <w:sz w:val="24"/>
          <w:szCs w:val="24"/>
        </w:rPr>
        <w:t>ой</w:t>
      </w:r>
      <w:r w:rsidRPr="00DD54E0">
        <w:rPr>
          <w:rFonts w:ascii="Times New Roman" w:hAnsi="Times New Roman" w:cs="Times New Roman"/>
          <w:sz w:val="24"/>
          <w:szCs w:val="24"/>
        </w:rPr>
        <w:t xml:space="preserve"> постановлением Законодательной Думы Томской области от</w:t>
      </w:r>
      <w:r w:rsidR="005632E3" w:rsidRPr="00DD54E0">
        <w:rPr>
          <w:rFonts w:ascii="Times New Roman" w:hAnsi="Times New Roman" w:cs="Times New Roman"/>
          <w:sz w:val="24"/>
          <w:szCs w:val="24"/>
        </w:rPr>
        <w:t xml:space="preserve"> </w:t>
      </w:r>
      <w:r w:rsidRPr="00DD54E0">
        <w:rPr>
          <w:rFonts w:ascii="Times New Roman" w:hAnsi="Times New Roman" w:cs="Times New Roman"/>
          <w:sz w:val="24"/>
          <w:szCs w:val="24"/>
        </w:rPr>
        <w:t>26</w:t>
      </w:r>
      <w:r w:rsidR="005632E3" w:rsidRPr="00DD54E0">
        <w:rPr>
          <w:rFonts w:ascii="Times New Roman" w:hAnsi="Times New Roman" w:cs="Times New Roman"/>
          <w:sz w:val="24"/>
          <w:szCs w:val="24"/>
        </w:rPr>
        <w:t xml:space="preserve"> </w:t>
      </w:r>
      <w:r w:rsidRPr="00DD54E0">
        <w:rPr>
          <w:rFonts w:ascii="Times New Roman" w:hAnsi="Times New Roman" w:cs="Times New Roman"/>
          <w:sz w:val="24"/>
          <w:szCs w:val="24"/>
        </w:rPr>
        <w:t>марта</w:t>
      </w:r>
      <w:r w:rsidR="005632E3" w:rsidRPr="00DD54E0">
        <w:rPr>
          <w:rFonts w:ascii="Times New Roman" w:hAnsi="Times New Roman" w:cs="Times New Roman"/>
          <w:sz w:val="24"/>
          <w:szCs w:val="24"/>
        </w:rPr>
        <w:t xml:space="preserve"> </w:t>
      </w:r>
      <w:r w:rsidRPr="00DD54E0">
        <w:rPr>
          <w:rFonts w:ascii="Times New Roman" w:hAnsi="Times New Roman" w:cs="Times New Roman"/>
          <w:sz w:val="24"/>
          <w:szCs w:val="24"/>
        </w:rPr>
        <w:t>2015 г. № 2580 (далее – Стратегия социально-экономического развития Томской области).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Концепция соответствует основным направлениям государственной политики в области информатизации, сформулированным в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Указе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 7 мая 2012 г. № 601 «Об основных направлениях совершенствования системы государственного управления»,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Указе Президента Российской Федерации от 21 августа 2012 г. № 1199 «Об оценке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эффективности деятельности органов исполнительной власти с</w:t>
      </w:r>
      <w:r w:rsidR="005632E3" w:rsidRPr="00DD54E0">
        <w:rPr>
          <w:rFonts w:ascii="Times New Roman" w:hAnsi="Times New Roman" w:cs="Times New Roman"/>
          <w:sz w:val="24"/>
          <w:szCs w:val="24"/>
        </w:rPr>
        <w:t>убъектов Российской Федерации</w:t>
      </w:r>
      <w:proofErr w:type="gramEnd"/>
      <w:r w:rsidR="005632E3" w:rsidRPr="00DD54E0">
        <w:rPr>
          <w:rFonts w:ascii="Times New Roman" w:hAnsi="Times New Roman" w:cs="Times New Roman"/>
          <w:sz w:val="24"/>
          <w:szCs w:val="24"/>
        </w:rPr>
        <w:t>»</w:t>
      </w:r>
      <w:r w:rsidRPr="00DD54E0">
        <w:rPr>
          <w:rFonts w:ascii="Times New Roman" w:hAnsi="Times New Roman" w:cs="Times New Roman"/>
          <w:sz w:val="24"/>
          <w:szCs w:val="24"/>
        </w:rPr>
        <w:t>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Стратегии развития отрасли информационных технологий в Российской Федерации на 2014–2020 годы и на перспективу до 2025 года, утвержденной распоряжением Правительства Российской Федерации от 1 ноября 2013 г. № 2036-р,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Типовой концепции открытости органов исполнительной власти субъектов Российской Федерации, одобренной Правительственной комиссией по координации деятельности открытого правительства 29 мая 2014 г.,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Концепции методологии систематизации и кодирования информации, а также совершенствования и актуализации общероссийских классификаторов, реестров и информационных ресурсов, утвержденной распоряжением Правительства Российской Федерации от 10 мая 2014 г. № 793-р,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Концепции построения и развития аппаратно-программного комплекса </w:t>
      </w:r>
      <w:r w:rsidR="005632E3" w:rsidRPr="00DD54E0">
        <w:rPr>
          <w:rFonts w:ascii="Times New Roman" w:hAnsi="Times New Roman" w:cs="Times New Roman"/>
          <w:sz w:val="24"/>
          <w:szCs w:val="24"/>
        </w:rPr>
        <w:t>«</w:t>
      </w:r>
      <w:r w:rsidRPr="00DD54E0">
        <w:rPr>
          <w:rFonts w:ascii="Times New Roman" w:hAnsi="Times New Roman" w:cs="Times New Roman"/>
          <w:sz w:val="24"/>
          <w:szCs w:val="24"/>
        </w:rPr>
        <w:t>Безопасный город», утвержденной распоряжением Правительства Российской Федерации от</w:t>
      </w:r>
      <w:r w:rsidR="007413FD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3</w:t>
      </w:r>
      <w:r w:rsidR="007413FD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декабря</w:t>
      </w:r>
      <w:r w:rsidR="007413FD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 xml:space="preserve">2014 </w:t>
      </w:r>
      <w:r w:rsidR="005632E3" w:rsidRPr="00DD54E0">
        <w:rPr>
          <w:rFonts w:ascii="Times New Roman" w:hAnsi="Times New Roman" w:cs="Times New Roman"/>
          <w:sz w:val="24"/>
          <w:szCs w:val="24"/>
        </w:rPr>
        <w:t>г. № 2446-р,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Концепции создания в Томской области инновационного территориального центра «ИНО Томск», утвержденной распоряжением Правительства Российской Фед</w:t>
      </w:r>
      <w:r w:rsidR="005632E3" w:rsidRPr="00DD54E0">
        <w:rPr>
          <w:rFonts w:ascii="Times New Roman" w:hAnsi="Times New Roman" w:cs="Times New Roman"/>
          <w:sz w:val="24"/>
          <w:szCs w:val="24"/>
        </w:rPr>
        <w:t>ерации от</w:t>
      </w:r>
      <w:r w:rsidR="007413FD" w:rsidRPr="00DD54E0">
        <w:rPr>
          <w:rFonts w:ascii="Times New Roman" w:hAnsi="Times New Roman" w:cs="Times New Roman"/>
          <w:sz w:val="24"/>
          <w:szCs w:val="24"/>
        </w:rPr>
        <w:t> </w:t>
      </w:r>
      <w:r w:rsidR="005632E3" w:rsidRPr="00DD54E0">
        <w:rPr>
          <w:rFonts w:ascii="Times New Roman" w:hAnsi="Times New Roman" w:cs="Times New Roman"/>
          <w:sz w:val="24"/>
          <w:szCs w:val="24"/>
        </w:rPr>
        <w:t>14</w:t>
      </w:r>
      <w:r w:rsidR="007413FD" w:rsidRPr="00DD54E0">
        <w:rPr>
          <w:rFonts w:ascii="Times New Roman" w:hAnsi="Times New Roman" w:cs="Times New Roman"/>
          <w:sz w:val="24"/>
          <w:szCs w:val="24"/>
        </w:rPr>
        <w:t> </w:t>
      </w:r>
      <w:r w:rsidR="005632E3" w:rsidRPr="00DD54E0">
        <w:rPr>
          <w:rFonts w:ascii="Times New Roman" w:hAnsi="Times New Roman" w:cs="Times New Roman"/>
          <w:sz w:val="24"/>
          <w:szCs w:val="24"/>
        </w:rPr>
        <w:t xml:space="preserve">января 2015 </w:t>
      </w:r>
      <w:r w:rsidR="007413FD" w:rsidRPr="00DD54E0">
        <w:rPr>
          <w:rFonts w:ascii="Times New Roman" w:hAnsi="Times New Roman" w:cs="Times New Roman"/>
          <w:sz w:val="24"/>
          <w:szCs w:val="24"/>
        </w:rPr>
        <w:t xml:space="preserve">г. </w:t>
      </w:r>
      <w:r w:rsidR="005632E3" w:rsidRPr="00DD54E0">
        <w:rPr>
          <w:rFonts w:ascii="Times New Roman" w:hAnsi="Times New Roman" w:cs="Times New Roman"/>
          <w:sz w:val="24"/>
          <w:szCs w:val="24"/>
        </w:rPr>
        <w:t>№ 22-р,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Концепции оптимизации механизмов проектирования и реализации межведомственного информационного взаимодействия, оптимизации порядка разработки и утверждения административных регламентов в целях создания системы управления изменениями, утвержденной распоряжением Правительства Российской Федерации от</w:t>
      </w:r>
      <w:r w:rsidR="007413FD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20</w:t>
      </w:r>
      <w:r w:rsidR="007413FD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августа 2015 г. №1616-р;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государственной программе Российской Федерации «Информационное общество (2011–2020 годы)», утвержденной постановлением Правительства Российской Федерации от</w:t>
      </w:r>
      <w:r w:rsidR="007413FD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15 апреля 2014 г. № 313,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государственной программе Томской области «Развитие информационного общества в Томской области», утвержденной постановлением Администрации Томской области от</w:t>
      </w:r>
      <w:r w:rsidR="007413FD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12 декабря 2014 г. № 491а «Об утверждении государственной программы «Развитие информационного общества в Томской области».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 настоящей Концепции дается характеристика состоянию и основным проблемам в</w:t>
      </w:r>
      <w:r w:rsidR="00C305BF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сфере формирования информационного общества в Томской области, устанавливаются цели, принципы и направления деятельности по региональной информатизации и развитию информационного общества в Томской области на период до 2020 года, определяется организационная модель этой деятельности.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  <w:bookmarkStart w:id="3" w:name="_Toc425862641"/>
      <w:bookmarkStart w:id="4" w:name="_Toc431997173"/>
      <w:r w:rsidRPr="00DD54E0">
        <w:rPr>
          <w:sz w:val="24"/>
          <w:szCs w:val="24"/>
        </w:rPr>
        <w:lastRenderedPageBreak/>
        <w:t>1. ОЦЕНКА ТЕКУЩЕГО СОСТОЯНИЯ</w:t>
      </w:r>
      <w:bookmarkEnd w:id="3"/>
      <w:r w:rsidRPr="00DD54E0">
        <w:rPr>
          <w:sz w:val="24"/>
          <w:szCs w:val="24"/>
        </w:rPr>
        <w:t xml:space="preserve"> </w:t>
      </w:r>
      <w:bookmarkStart w:id="5" w:name="_Toc425862642"/>
      <w:r w:rsidRPr="00DD54E0">
        <w:rPr>
          <w:sz w:val="24"/>
          <w:szCs w:val="24"/>
        </w:rPr>
        <w:t>РЕГИОНАЛЬНОЙ ИНФОРМАТИЗАЦИИ</w:t>
      </w:r>
      <w:bookmarkStart w:id="6" w:name="_Toc425862643"/>
      <w:bookmarkEnd w:id="5"/>
      <w:r w:rsidRPr="00DD54E0">
        <w:rPr>
          <w:sz w:val="24"/>
          <w:szCs w:val="24"/>
        </w:rPr>
        <w:t xml:space="preserve"> И ИНФОРМАЦИОННОГО ОБЩЕСТВА В ТОМСКОЙ ОБЛАСТИ</w:t>
      </w:r>
      <w:bookmarkEnd w:id="6"/>
      <w:r w:rsidRPr="00DD54E0">
        <w:rPr>
          <w:sz w:val="24"/>
          <w:szCs w:val="24"/>
        </w:rPr>
        <w:t xml:space="preserve"> </w:t>
      </w:r>
      <w:r w:rsidRPr="00DD54E0">
        <w:rPr>
          <w:rStyle w:val="af5"/>
          <w:sz w:val="24"/>
          <w:szCs w:val="24"/>
        </w:rPr>
        <w:footnoteReference w:id="1"/>
      </w:r>
      <w:bookmarkEnd w:id="4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7" w:name="_Toc431997174"/>
      <w:r w:rsidRPr="00DD54E0">
        <w:rPr>
          <w:sz w:val="24"/>
          <w:szCs w:val="24"/>
        </w:rPr>
        <w:t>1.1. Анализ и оценка состояния региональной информатизации</w:t>
      </w:r>
      <w:bookmarkEnd w:id="7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 2012 году Томская область занимала 79-81 место в Российской Федерации по</w:t>
      </w:r>
      <w:r w:rsidR="00C305BF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 xml:space="preserve">показателям развития электронного правительства региона, что указывало на слабый уровень развития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ИКТ-инфраструктуры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региона, в том числе инфраструктуры органов власти по предоставлению государственных и муниципальных услуг в электронном виде. Кроме того, 56 место Томской области в рейтинге открытости высших органов исполнительной власти субъектов РФ указывало на недостаточную работу в этом направлении. Такое положение дел было связано с отсутствием органа управления региональной информатизацией. С декабря 2012 года началось формирование основных органов управления региональной информатизацией Томской области </w:t>
      </w:r>
      <w:r w:rsidR="00C305BF" w:rsidRPr="00DD54E0">
        <w:rPr>
          <w:rFonts w:ascii="Times New Roman" w:hAnsi="Times New Roman" w:cs="Times New Roman"/>
          <w:sz w:val="24"/>
          <w:szCs w:val="24"/>
        </w:rPr>
        <w:t>–</w:t>
      </w:r>
      <w:r w:rsidRPr="00DD54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создан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Департамент развития информационного общества Администрации Томской области.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Анализ состояния региональной информатизации, проведенный Департаментом развития информационного общества Администрации Томской области, выявил серьезные недостатки в этой сфере: </w:t>
      </w:r>
    </w:p>
    <w:p w:rsidR="00C305BF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D54E0">
        <w:rPr>
          <w:rFonts w:ascii="Times New Roman" w:hAnsi="Times New Roman" w:cs="Times New Roman"/>
          <w:sz w:val="24"/>
          <w:szCs w:val="24"/>
        </w:rPr>
        <w:t>отсутствие стратегических документов в сфере развития региональной информатизации и развития информационного общества на территории Томской области,</w:t>
      </w:r>
      <w:r w:rsidR="00C305BF" w:rsidRPr="00DD54E0">
        <w:rPr>
          <w:rFonts w:ascii="Times New Roman" w:hAnsi="Times New Roman" w:cs="Times New Roman"/>
          <w:sz w:val="24"/>
          <w:szCs w:val="24"/>
        </w:rPr>
        <w:t xml:space="preserve"> </w:t>
      </w:r>
      <w:r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слабая нормативно-правовая база информатизации, в том числе по реализации базовых </w:t>
      </w:r>
      <w:r w:rsidR="00C305BF"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федеральных законов в сфере ИКТ;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недостаточная организация мероприятий по развитию информационного общества, представлению эффективных технологических решений для органов власти и</w:t>
      </w:r>
      <w:r w:rsidR="00C305BF"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популяризации государственных электронных услуг и</w:t>
      </w:r>
      <w:r w:rsidR="00C305BF"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сервисов для граждан и бизнеса, </w:t>
      </w:r>
      <w:r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отсутствие проектов по тестированию и обучению государственных служащих и</w:t>
      </w:r>
      <w:r w:rsidR="00C305BF"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работников бю</w:t>
      </w:r>
      <w:r w:rsidR="00DD54E0"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джетных организаций основам ИКТ, </w:t>
      </w:r>
      <w:r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проектов по открытому государственному управлению и электронной демократии, в том числе по развитию информационных ресурсов официального сайта органов исполни</w:t>
      </w:r>
      <w:r w:rsidR="00DD54E0"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тельной власти Томской</w:t>
      </w:r>
      <w:proofErr w:type="gramEnd"/>
      <w:r w:rsidR="00DD54E0"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области, </w:t>
      </w:r>
      <w:r w:rsidRPr="00DD54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проектов по созданию условий и обучению граждан основам компьютерной грамотности и использованию информационных ресурсов и электронных услуг органов власти; отсутствие отдельных </w:t>
      </w:r>
      <w:r w:rsidRPr="00DD54E0">
        <w:rPr>
          <w:rFonts w:ascii="Times New Roman" w:hAnsi="Times New Roman" w:cs="Times New Roman"/>
          <w:sz w:val="24"/>
          <w:szCs w:val="24"/>
        </w:rPr>
        <w:t>базовых элементов инфраструктуры электронного правительства и электронного взаимодействия органов власти.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Кроме того, не внедрялась система юридически значимого электронного документооборота, а</w:t>
      </w:r>
      <w:r w:rsidR="00DD54E0" w:rsidRPr="00DD54E0">
        <w:rPr>
          <w:rFonts w:ascii="Times New Roman" w:hAnsi="Times New Roman" w:cs="Times New Roman"/>
          <w:sz w:val="24"/>
          <w:szCs w:val="24"/>
        </w:rPr>
        <w:t xml:space="preserve"> </w:t>
      </w:r>
      <w:r w:rsidRPr="00DD54E0">
        <w:rPr>
          <w:rFonts w:ascii="Times New Roman" w:hAnsi="Times New Roman" w:cs="Times New Roman"/>
          <w:sz w:val="24"/>
          <w:szCs w:val="24"/>
        </w:rPr>
        <w:t>обеспеченность государственных и</w:t>
      </w:r>
      <w:r w:rsidR="00DD54E0" w:rsidRPr="00DD54E0">
        <w:rPr>
          <w:rFonts w:ascii="Times New Roman" w:hAnsi="Times New Roman" w:cs="Times New Roman"/>
          <w:sz w:val="24"/>
          <w:szCs w:val="24"/>
        </w:rPr>
        <w:t xml:space="preserve"> </w:t>
      </w:r>
      <w:r w:rsidRPr="00DD54E0">
        <w:rPr>
          <w:rFonts w:ascii="Times New Roman" w:hAnsi="Times New Roman" w:cs="Times New Roman"/>
          <w:sz w:val="24"/>
          <w:szCs w:val="24"/>
        </w:rPr>
        <w:t xml:space="preserve">муниципальных служащих сертификатами ключей проверки электронных подписей до сих пор сохраняется на низком уровне, недостаточным остается использование компьютерной техники и широкополосного доступа к информационно-телекоммуникационной сети Интернет (далее </w:t>
      </w:r>
      <w:r w:rsidR="00DD54E0" w:rsidRPr="00DD54E0">
        <w:rPr>
          <w:rFonts w:ascii="Times New Roman" w:hAnsi="Times New Roman" w:cs="Times New Roman"/>
          <w:sz w:val="24"/>
          <w:szCs w:val="24"/>
        </w:rPr>
        <w:t>–</w:t>
      </w:r>
      <w:r w:rsidRPr="00DD54E0">
        <w:rPr>
          <w:rFonts w:ascii="Times New Roman" w:hAnsi="Times New Roman" w:cs="Times New Roman"/>
          <w:sz w:val="24"/>
          <w:szCs w:val="24"/>
        </w:rPr>
        <w:t xml:space="preserve"> интернет) в органах государственной власти и местного самоуправления, в социальной сфере, особенно в малонаселенных и труднодоступных районах Томской области.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На региональном портале государственных и муниципальных услуг использовалась устаревшая система регистрации и авторизации, несовместимая с федеральной государственной информационной системой «Единая система идентификации и</w:t>
      </w:r>
      <w:r w:rsidR="00DD54E0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 электронной форме». Формирование информационно-телекоммуникационной инфраструктуры органов государственной власти, а также государственных и муниципальных учреждений осуществлялась изолированно, без</w:t>
      </w:r>
      <w:r w:rsidR="00DD54E0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 xml:space="preserve">учета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необходимости совместной работы информационных систем и не всегда была направлена на повышение качества предоставляемых гражданам государственных и муниципальных услуг.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Указанные недостатки приводили к необоснованному росту числа используемых программно-аппаратных решений, избыточным расходам и снижению эффективности использования информационно-коммуникационных технологий в Томской области.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Для устранения этих недостатков в январе 2013 года был разработан План первоочередных мероприятий по развитию региональной информатизации, организовано внедрение отраслевых и инфраструктурных региональных информационных систем, в том числе предназначенных для электронного взаимодействия при предоставлении государственных и муниципальных услуг, а также организована работа по разработке концептуальных документов в сфере развития информационного общества. </w:t>
      </w:r>
      <w:proofErr w:type="gramEnd"/>
    </w:p>
    <w:p w:rsidR="0006424C" w:rsidRPr="00DD54E0" w:rsidRDefault="0006424C" w:rsidP="000642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2014 году был подготовлен проект Концепции развития информационного общества Институтом развития информационного общества (г. Москва), отдельные положения которого использованы для формирования настоящей Концепции в части анализа показателей и оценки ситуации развития информационного общества в Томской области, приведенного в приложении. </w:t>
      </w:r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8" w:name="_Toc425862657"/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9" w:name="_Toc431997175"/>
      <w:r w:rsidRPr="00DD54E0">
        <w:rPr>
          <w:sz w:val="24"/>
          <w:szCs w:val="24"/>
        </w:rPr>
        <w:t>1.2. Анализ сильных и слабых сторон, возможностей и угроз</w:t>
      </w:r>
      <w:bookmarkEnd w:id="8"/>
      <w:bookmarkEnd w:id="9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Сильными сторонами Томской области являются: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высокое качество человеческого капитала, позволяющее реализовывать сложные высокотехнологичные проекты без привлечения или с минимальным привлечением внешних специалистов;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наличие относительно развитого сектора производства и сбыта энергоносителей, обеспечивающего приток финансовых ресурсов;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наличие развитого научно-образовательного комплекса и развивающегося на его основе бизнеса, обеспечивающее возможности роста доли наукоемкой продукции в </w:t>
      </w:r>
      <w:r w:rsidR="00DD54E0" w:rsidRPr="00DD54E0">
        <w:rPr>
          <w:rFonts w:ascii="Times New Roman" w:hAnsi="Times New Roman" w:cs="Times New Roman"/>
          <w:sz w:val="24"/>
          <w:szCs w:val="24"/>
        </w:rPr>
        <w:t xml:space="preserve">валовом региональном продукте (далее – </w:t>
      </w:r>
      <w:r w:rsidRPr="00DD54E0">
        <w:rPr>
          <w:rFonts w:ascii="Times New Roman" w:hAnsi="Times New Roman" w:cs="Times New Roman"/>
          <w:sz w:val="24"/>
          <w:szCs w:val="24"/>
        </w:rPr>
        <w:t>ВРП</w:t>
      </w:r>
      <w:r w:rsidR="00DD54E0" w:rsidRPr="00DD54E0">
        <w:rPr>
          <w:rFonts w:ascii="Times New Roman" w:hAnsi="Times New Roman" w:cs="Times New Roman"/>
          <w:sz w:val="24"/>
          <w:szCs w:val="24"/>
        </w:rPr>
        <w:t>)</w:t>
      </w:r>
      <w:r w:rsidRPr="00DD54E0">
        <w:rPr>
          <w:rFonts w:ascii="Times New Roman" w:hAnsi="Times New Roman" w:cs="Times New Roman"/>
          <w:sz w:val="24"/>
          <w:szCs w:val="24"/>
        </w:rPr>
        <w:t>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наличие мощного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ИКТ-кластера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и Особой экономической зоны технико-внедренческого типа «Томск»;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целенаправленная политика Администрации Томской области в области развития информационного общества, способствующая оптимальному решению соответствующих задач.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Слабыми сторонами Томской области являются: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низкие темпы прироста ВРП, ставящие под угрозу ресурсную базу развития информационного общества;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слабое распространение широкополосного доступа </w:t>
      </w:r>
      <w:proofErr w:type="gramStart"/>
      <w:r w:rsidR="00DD54E0" w:rsidRPr="00DD54E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интернет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>, прежде всего фиксированного, что ограничивает возможности современных видов использования интернета домохозяйствами и организациями бюджетной сферы;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отставание в динамике факторов электронного развития, приводящее к увеличению информационного разрыва с регионами лидерами и сокращению возможностей области;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заметное сокращение объема располагаемого бюджетного финансирования, выделяемого на цели развития информационного общества, по сравнению с предыдущими периодами;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недостаточная доля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ИКТ-сектора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в ВРП.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Внешними факторами, способствующими развитию информационного общества в</w:t>
      </w:r>
      <w:r w:rsidR="00DD54E0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Томской области (возможностями), являются: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возрастание роли нематериальных активов в мировой экономике, позволяющее занимать место в расширяющихся нишах рынка и формировать новые ниши, а также снижающее потребность в капиталовложениях на создание новых бизнесов;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рост доступности мировых и общероссийских рынков нематериальных активов и</w:t>
      </w:r>
      <w:r w:rsidR="00DD54E0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 xml:space="preserve">упрощение участия в мировом разделении труда в качестве поставщика продуктов и услуг 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ИКТ-сфере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в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результате распространения доступа к интернету, снижающего затраты на</w:t>
      </w:r>
      <w:r w:rsidR="00DD54E0" w:rsidRP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маркетинг, рекламу и сбыт;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рост внимания Правительства России к развитию информационного общества, позволяющий использовать политическую поддержку и средства федерального бюджета на решение актуальных задач в области формирования электронного правительства и развития системы открытого правительства на региональном уровне;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наличие государственных программ федерального уровня, нацеленных на развитие информационного общества и отдельных факторов его роста, предусматривающих, в том числе, региональную составляющую и позволяющих привлекать целевые средства федерального бюджета.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Внешними факторами развитию информационного общества в Томской области (угрозами) являются: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оптимизация источников дохода федерального и региональных бюджетов;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сильная зависимость ресурсного обеспечения развития информационного общества от конъюнктуры рынка энергоносителей, создающая риски для источников финансирования бюджета Томской области;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высокая конкуренция на рынках нематериальных активов со стороны международных корпораций, обладающих значительными инвестиционными возможностями, ограничивающая возможности предприятий области по выходу на международные рынки с интеллектуальной продукцией;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сильная зависимость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ИКТ-сектора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Российской Федерации (и Томской области в частности) от импорта элементов ИКТ-инфраструктуры (компьютеры, комплектующие, телекоммуникационное оборудование, мобильные терминалы, программное обеспечение).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Целенаправленная политика Администрации Томской области в области развития информационного общества обеспечивает планомерное повышение уровня информационной открытости исполнительных органов государственной власти региона. В 2014 году по итогам ежегодного мониторинга официальных сайтов высших исполнительных органов государственной власти субъектов Российской Федерации, организованного Фондом Свободы Информации, при поддержке Открытого правительства, официальный интернет-портал Администрации Томской области занял 24 место, а по результатам аудита региональных открытых данных Томская область, проводимого в 2014 году впервые, – 12 место. Для сравнения в 2013 году Администрация Томской области достигла лишь 56 места среди 83 субъектов Российской Федерации.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соответствии с результатами наблюдения по вопросам использования населением информационных технологий и информационно-телекоммуникационных сетей, проведенного Федеральной службой государственной статистики, в 2014 году доля населения Томской области, использовавшего сеть интернет для получения государственных и муниципальных услуг, по типам поселения и полу, (от общей численности населения, получившего государственные и муниципальные услуги, соответствующего субъекта Российской Федерации) составляет 43,8%, что соответствует 13 месту по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Российской Федерации и первому месту по указанному показателю по СФО.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Сохраняется различный уровень бюджетных расходов муниципальных образований Томской области на внедрение и использование информационно-коммуникационных технологий при выполнении функций органами местного самоуправления.</w:t>
      </w: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  <w:bookmarkStart w:id="10" w:name="_Toc431997176"/>
      <w:r w:rsidRPr="00DD54E0">
        <w:rPr>
          <w:sz w:val="24"/>
          <w:szCs w:val="24"/>
        </w:rPr>
        <w:t>2. ЦЕЛИ И ЗАДАЧИ РЕГИОНАЛЬНОЙ ИНФОРМАТИЗАЦИИ И РАЗВИТИЯ ИНФОРМАЦИОННОГО ОБЩЕСТВА В ТОМСКОЙ ОБЛАСТИ</w:t>
      </w:r>
      <w:bookmarkEnd w:id="10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 учетом достигнутого уровня развития в сфере региональной информатизации и информационного общества и имеющегося потенциала региона Концепция определяет основной тренд, цели и задачи региональной информатизации и развития информационного общества в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Томской области до 2020 года.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Стратегия развития информационного общества указывает, что целями формирования и развития информационного общества в Российской Федерации являются повышение качества жизни граждан, обеспечение конкурентоспособности Российской Федерации, развитие экономической, социально-политической, культурной и духовной сфер жизни общества, совершенствование системы государственного управления на основе использования информационных и телекоммуникационных технологий.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Согласно Концепции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 17 ноября 2008 г. № 1662-р, целями государственной политики в области развития информационных технологий являются создание и развитие информационного общества, повышение качества жизни граждан, развитие экономической, социально-политической и культурной сфер жизни общества, совершенствование системы государственного управления, обеспечение конкурентоспособности продукции и услуг в сфере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информационно-телекоммуникационных технологий.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Концепцией региональной информатизации определяются основные цели и направления деятельности по использованию информационно-коммуникационных технологий в органах государственной власти субъектов Российской Федерации на период до 2018 года, а также организационная модель управления указанной деятельностью, предложены основные принципы развития информационно-коммуникационных технологий по 12 направлениям в различных сферах социально-экономического развития субъектов Российской Федерации, в том числе в образовании, здравоохранении, транспортной сфере, сфере обеспечения общественной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безопасности и других.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На уровне регионального законодательства (Стратегия социально-экономического развития Томской области до 2030 года) также предъявляются повышенные требования к эффективности государственного управления в целях создания высокопроизводительных рабочих мест и передовых производств, развития человеческого капитала, привлечения инвестиций и сбалансированного территориального развития: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обеспечение развития информационного общества в Томской области;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обеспечение эффективного управления региональными финансами и совершенствования межбюджетных отношений, в том числе повышение эффективности управления государственными закупками;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повышение эффективности управления государственным имуществом;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обеспечение повышения эффективности регионального и муниципального управления.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Стратегии социально-экономического развития Томской области до 2030 года предполагается: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1) реализация системы мер по повышению эффективности государственного управления, в том числе путем внедрения современных форм государственного и муниципального управления, включая принципы проектного управления, реализацию механизмов открытого правительства, повышения эффективности взаимодействия между уровнями власти;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2) последовательно повышать прозрачность и подотчетность работы региональных органов власти, обеспечивать гибкие формы и мониторинг предоставления государственных и муниципальных услуг, в том числе с использованием современных технологий.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Соответственно, формирование информационного общества рассматривается как</w:t>
      </w:r>
      <w:r w:rsidR="00DD54E0">
        <w:rPr>
          <w:rFonts w:ascii="Times New Roman" w:hAnsi="Times New Roman" w:cs="Times New Roman"/>
          <w:sz w:val="24"/>
          <w:szCs w:val="24"/>
        </w:rPr>
        <w:t xml:space="preserve"> </w:t>
      </w:r>
      <w:r w:rsidRPr="00DD54E0">
        <w:rPr>
          <w:rFonts w:ascii="Times New Roman" w:hAnsi="Times New Roman" w:cs="Times New Roman"/>
          <w:sz w:val="24"/>
          <w:szCs w:val="24"/>
        </w:rPr>
        <w:t xml:space="preserve">одна из важнейших задач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социально-экономического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развития страны, и</w:t>
      </w:r>
      <w:r w:rsidR="00DD54E0">
        <w:rPr>
          <w:rFonts w:ascii="Times New Roman" w:hAnsi="Times New Roman" w:cs="Times New Roman"/>
          <w:sz w:val="24"/>
          <w:szCs w:val="24"/>
        </w:rPr>
        <w:t xml:space="preserve"> </w:t>
      </w:r>
      <w:r w:rsidRPr="00DD54E0">
        <w:rPr>
          <w:rFonts w:ascii="Times New Roman" w:hAnsi="Times New Roman" w:cs="Times New Roman"/>
          <w:sz w:val="24"/>
          <w:szCs w:val="24"/>
        </w:rPr>
        <w:t>в</w:t>
      </w:r>
      <w:r w:rsidR="00DD54E0">
        <w:rPr>
          <w:rFonts w:ascii="Times New Roman" w:hAnsi="Times New Roman" w:cs="Times New Roman"/>
          <w:sz w:val="24"/>
          <w:szCs w:val="24"/>
        </w:rPr>
        <w:t xml:space="preserve"> </w:t>
      </w:r>
      <w:r w:rsidRPr="00DD54E0">
        <w:rPr>
          <w:rFonts w:ascii="Times New Roman" w:hAnsi="Times New Roman" w:cs="Times New Roman"/>
          <w:sz w:val="24"/>
          <w:szCs w:val="24"/>
        </w:rPr>
        <w:t>тоже</w:t>
      </w:r>
      <w:r w:rsidR="00DD54E0">
        <w:rPr>
          <w:rFonts w:ascii="Times New Roman" w:hAnsi="Times New Roman" w:cs="Times New Roman"/>
          <w:sz w:val="24"/>
          <w:szCs w:val="24"/>
        </w:rPr>
        <w:t xml:space="preserve"> </w:t>
      </w:r>
      <w:r w:rsidRPr="00DD54E0">
        <w:rPr>
          <w:rFonts w:ascii="Times New Roman" w:hAnsi="Times New Roman" w:cs="Times New Roman"/>
          <w:sz w:val="24"/>
          <w:szCs w:val="24"/>
        </w:rPr>
        <w:t>время как одно из эффективных средств, обеспечивающих такое развитие.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Необходимо отметить, что распоряжением Правительства Российской Федерации от</w:t>
      </w:r>
      <w:r w:rsidR="00DD54E0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 xml:space="preserve">14 января 2014 г. № 22-р утверждена Концепция создания в Томской области инновационного территориального центра «ИНО Томск» (далее – Концепция «ИНО Томск») и план мероприятий («дорожная карта») по ее реализации.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Концепцией «ИНО Томск» предусматривается создание на базе научного и промышленного потенциала Томской области новой технологической базы, развитие транспортной и информационно-коммуникационной инфраструктуры, обеспечение скоординированного развития территорий Томской агломерации, включающей город Томск, особую экономическую зону технико-внедренческого типа «Томск», закрытое административно-территориальное образование город Северск и Томский район. Также Концепцией «ИНО Томск» предусматривается создание промышленных кластеров в сфере ядерных технологий, нефтехимии, электронного приборостроения, информационных технологий, фармацевтики и медицинской техники, возобновляемых природных ресурсов. План мероприятий («дорожная карта») включает перечень приоритетных задач и мероприятий по разработке и реализации проектов по строительству промышленных производств, жилых и общественных зданий, объектов транспортной и коммунальной инфраструктуры.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Реализация мероприятий Концепции «ИНО Томск» расширит масштабы использования и применения технологических инноваций во всех отраслях промышленности Томской области, вносящих существенный вклад в экономику региона, а также повысит привлекательность Томкой области для инвесторов.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В целях обеспечения реализации Концепции «ИНО Томск» определены ответственные за реализацию перечня приоритетных мероприятий на уровне должностных лиц высшего исполнительного органа государственной власти Томской области – заместителей Губернатора Томской области (распоряжение Губернатора Томской области от 28.05.2015 № 136-р «О реализации Концепции создания в Томской области инновационного территориального центра «ИНО Томск»).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направления «Умный и удобный город» предусматривается решение задачи создания комфортного города, что непосредственно связано с повышением качества жизни в городской среде и ее технологической оснащенностью.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 определенными ограничениями и спецификой это касается и информатизации муниципалитетов.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Таким образом, определен главный тренд развития информационного общества в Томской области на современном этапе – переход от систем электронного правительства к системам открытого правительства и формирование системы «Умный и удобный регион».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Сформированы основные цели и задачи региональной информатизации и развития информационного общества в Томской области:</w:t>
      </w:r>
    </w:p>
    <w:p w:rsidR="0006424C" w:rsidRPr="00DD54E0" w:rsidRDefault="005815A8" w:rsidP="000642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целями являются</w:t>
      </w:r>
      <w:r w:rsidR="0006424C" w:rsidRPr="00DD54E0">
        <w:rPr>
          <w:rFonts w:ascii="Times New Roman" w:hAnsi="Times New Roman" w:cs="Times New Roman"/>
          <w:sz w:val="24"/>
          <w:szCs w:val="24"/>
        </w:rPr>
        <w:t>: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повышение качества жизни граждан за счет использования информационных и телекоммуникационных технологий; 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выравнивание уровня развития информационного общества в субъектах Российской Федерации; 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формирование эффективной системы государственного управления на основе использования информационных и телекоммуникационных технологий. </w:t>
      </w:r>
    </w:p>
    <w:p w:rsidR="0006424C" w:rsidRPr="00DD54E0" w:rsidRDefault="0006424C" w:rsidP="000642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Основными задачами, требующими решения для достижения указанных целей, являются: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комплексная и согласованная с целями, определенными на федеральном уровне, реализация программ социально-экономического развития региона; 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повышение качества и доступности предоставления государственных и муниципальных услуг, а также услуг, предоставляемых государственными и муниципальными учреждениями и другими организациями, в которых размещается государственное или муниципальное задание (заказ), с помощью информационных технологий;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формирование экосистемы «Открытый регион»;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повышение доступности для граждан информации о деятельности органов государственной власти и местного самоуправления;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lastRenderedPageBreak/>
        <w:t>формирование региональной информационно-телекоммуникационной инфраструктуры, необходимой для информационного взаимодействия;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обеспечение комплексного управления внедрением информационно-коммуникационных технологий в Томской области;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развитие специальных информационных и информационно-технологических систем обеспечения деятельности органов государственной власти;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создание и развитие электронных услуг и сервисов в области здравоохранения, образования, науки и культуры, в иных сферах;</w:t>
      </w:r>
    </w:p>
    <w:p w:rsidR="0006424C" w:rsidRPr="00DD54E0" w:rsidRDefault="0006424C" w:rsidP="0006424C">
      <w:pPr>
        <w:pStyle w:val="ad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содействие в распространении лучших практик информационного общества на уровне субъектов Российской Федерации.</w:t>
      </w: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  <w:bookmarkStart w:id="11" w:name="_Toc431997177"/>
      <w:r w:rsidRPr="00DD54E0">
        <w:rPr>
          <w:sz w:val="24"/>
          <w:szCs w:val="24"/>
        </w:rPr>
        <w:t>3. ПОКАЗАТЕЛИ ДОСТИЖЕНИ</w:t>
      </w:r>
      <w:r w:rsidR="005815A8">
        <w:rPr>
          <w:sz w:val="24"/>
          <w:szCs w:val="24"/>
        </w:rPr>
        <w:t>Я</w:t>
      </w:r>
      <w:r w:rsidRPr="00DD54E0">
        <w:rPr>
          <w:sz w:val="24"/>
          <w:szCs w:val="24"/>
        </w:rPr>
        <w:t xml:space="preserve"> ЦЕЛИ</w:t>
      </w:r>
      <w:bookmarkEnd w:id="11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Реализация Концепции предполагает достижение следующих основных показателей развития информационного общества и региональной информатизации: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уровень удовлетворенности жителей Томской области качеством предоставления государственных и муниципальных услуг будет составлять к 2017 году не ниже 70 % и в 2018-2020 годах не ниже 90 %;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доля жителей Томской области, использующих механизм получения государственных и муниципальных услуг в электронной форме будет составлять к 2017 году не ниже 40 % и в 2018-2020 годах не ниже 70 %;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 предоставления государственных услуг на период с 2016 – 2020 годы не ниже 90 %.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целом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по итогам реализации Концепции будет реализована система мер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 повышению качества жизни граждан за счет использования информационно-коммуникационных технологий при взаимодействии с исполнительными органами государственной власти Томской области и органами местного самоуправления муниципальных образований Томской области;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 выравниванию уровня развития информационного общества в Томской области и увеличению доступности для граждан информационно-коммуникационных технологий и основанных на них возможностей;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 повышению эффективности государственного управления на основе использования информационно-коммуникационных технологий.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  <w:bookmarkStart w:id="12" w:name="_Toc431997178"/>
      <w:r w:rsidRPr="00DD54E0">
        <w:rPr>
          <w:sz w:val="24"/>
          <w:szCs w:val="24"/>
        </w:rPr>
        <w:t>4. СРОКИ И ЭТАПЫ РЕАЛИЗАЦИИ</w:t>
      </w:r>
      <w:bookmarkEnd w:id="12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Реализация Концепции предполагается в два этапа: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1 этап. 2015 – 2017 годы;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2 этап. 2018 – 2020 годы.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первого этапа должны быть в первую очередь решены задачи организационной подготовки реализации основных направлений настоящей Концепции:</w:t>
      </w:r>
    </w:p>
    <w:p w:rsidR="0006424C" w:rsidRPr="00DD54E0" w:rsidRDefault="0006424C" w:rsidP="0006424C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DD54E0">
        <w:rPr>
          <w:sz w:val="24"/>
          <w:szCs w:val="24"/>
        </w:rPr>
        <w:t>формирование эффективной системы управления реализации Концепции, обеспечивающей комплексное управление внедрением информационно-коммуникационных технологий в регионе, эффективное управление бюджетными расходами и обеспечения межотраслевой координации деятельности исполнительных органов государственной власти региона;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развитие и актуализация нормативно-правовой базы по обеспечению реализации Концепции, в том числе с применением механизмов проектного метода.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Кроме того, в рамках первого этапа должны быть выполнены основные работы, связанные с формированием региональной информационно-коммуникационной инфраструктуры, обеспечивающей повышение качества предоставления государственных и муниципальных услуг, доступ граждан к информации о деятельности органов государственной власти и органов местного самоуправления Томской области.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Перечень мероприятий второго этапа определяется при формировании соответствующих государственных программ Томской области в соответствии с установленными на срок выполнения программы приоритетами, результатами выполнения предыдущих этапов и актуальными требованиями федеральных органов государственной власти, а также конъюнктурой развития информационного общества в Российской Федерации.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  <w:bookmarkStart w:id="13" w:name="_Toc431997179"/>
      <w:r w:rsidRPr="00DD54E0">
        <w:rPr>
          <w:sz w:val="24"/>
          <w:szCs w:val="24"/>
        </w:rPr>
        <w:t>5. ОЦЕНКА ФИНАНСОВЫХ РЕСУРСОВ, НЕОБХОДИМЫХ ДЛЯ РЕАЛИЗАЦИИ КОНЦЕПЦИИ</w:t>
      </w:r>
      <w:bookmarkEnd w:id="13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Для финансирования реализации настоящей Концепции предлагается использовать как государственное финансирование из бюджетов различных уровней (федерального, областного, муниципального), так и привлечение негосударственных источников финансовых средств.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Источниками бюджетного финансирования реализации настоящей Концепции являются: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1) средства федерального бюджета, выделяемые для реализации федеральных государственных программ, предусматривающих финансирование субъектов РФ на основе: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прямых целевых трансфертов субъектам РФ;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D54E0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мероприятий субъектов РФ, финансируемых из региональных бюджетов;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финансирования отдельных мероприятий по развитию информационного общества, проводимых федеральными исполнительными </w:t>
      </w:r>
      <w:r w:rsidR="005815A8">
        <w:rPr>
          <w:rFonts w:ascii="Times New Roman" w:hAnsi="Times New Roman" w:cs="Times New Roman"/>
          <w:sz w:val="24"/>
          <w:szCs w:val="24"/>
        </w:rPr>
        <w:t xml:space="preserve">органами государственной власти </w:t>
      </w:r>
      <w:r w:rsidRPr="00DD54E0">
        <w:rPr>
          <w:rFonts w:ascii="Times New Roman" w:hAnsi="Times New Roman" w:cs="Times New Roman"/>
          <w:sz w:val="24"/>
          <w:szCs w:val="24"/>
        </w:rPr>
        <w:t>на территории субъектов РФ;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2) средства бюджета Томской области, выделяемые на реализацию мероприятий по развитию информационного общества в рамках областных государственных программ;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3) средства бюджетов муниципальных образований Томской области, выделяемые в рамках финансирования отдельных мероприятий муниципальных образований, либо самостоятельно, либо на условиях совместного финансирования с областным бюджетом.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условиях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сокращения располагаемого объема ресурсов областного бюджета на цели ИКТ необходимо принять всесторонние меры для привлечения к реализации мероприятий по реализации настоящей Концепции внебюджетных источников. Для этого должны быть использованы механизмы государственной поддержки (налоговый кредит, тарифное регулирование, предоставление объектов инфраструктуры на льготных основаниях, другие виды льгот и преференций и т.п.) субъектов предпринимательства, участвующих в финансировании и реализации соответствующих мероприятий.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Источниками внебюджетного финансирования являются следующие: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кредитные средства, привлекаемые в установленном порядке под гарантии </w:t>
      </w:r>
      <w:r w:rsidR="005815A8" w:rsidRPr="00DD54E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DD54E0">
        <w:rPr>
          <w:rFonts w:ascii="Times New Roman" w:hAnsi="Times New Roman" w:cs="Times New Roman"/>
          <w:sz w:val="24"/>
          <w:szCs w:val="24"/>
        </w:rPr>
        <w:t>Томской области;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инвестиционные средства негосударственных и государственных организаций, привлекаемые для реализации отдельных проектов в рамках реализации мероприятий по развитию информационного общества на условиях, предусматривающих создание самофинансируемых в дальнейшем бизнесов в рамках этих направлений и мероприятий;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средства негосударственных организаций, привлекаемые для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проектов в рамках реализации мероприятий по развитию информационного общества на условиях государственно-частного партнерства;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средства негосударственных организаций и частных лиц, инвестируемые в реализацию отдельных проектов в области развития информационного общества по их собственной инициативе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в результате создания привлекательных условий для дальнейшего самостоятельного развития проектов.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  <w:bookmarkStart w:id="14" w:name="_Toc431997180"/>
      <w:r w:rsidRPr="00DD54E0">
        <w:rPr>
          <w:sz w:val="24"/>
          <w:szCs w:val="24"/>
        </w:rPr>
        <w:t>6. ПЕРЕЧЕНЬ МЕРОПРИЯТИЙ РЕАЛИЗАЦИИ КОНЦЕПЦИИ</w:t>
      </w:r>
      <w:bookmarkEnd w:id="14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15" w:name="_Toc425862661"/>
      <w:bookmarkStart w:id="16" w:name="_Toc431997181"/>
      <w:r w:rsidRPr="00DD54E0">
        <w:rPr>
          <w:sz w:val="24"/>
          <w:szCs w:val="24"/>
        </w:rPr>
        <w:t>6.1. Использование информационно-коммуникационных технологий для социально-экономического развития региона</w:t>
      </w:r>
      <w:bookmarkEnd w:id="15"/>
      <w:bookmarkEnd w:id="16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Исполнительные органы государственной власти Томской области и органы местного самоуправления муниципальных образований Томской области при внедрении информационно-коммуникационных технологий руководствуются следующими принципами, общими для разных отраслей экономики и направлений социально-экономического развития субъектов Российской Федерации: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организация учета в электронной форме ключевых отраслевых показателей и ресурсов (материальных объектов, объектов налогообложения, получателей социальной помощи и других) и формирование механизмов их автоматизированного анализа и контроля, что позволит повысить качество и прозрачность управленческих решений;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обеспечение юридической значимости документов и сведений, представленных в электронной форме, что позволит отказаться от дублирующего ведения государственных и муниципальных информационных ресурсов в электронной форме и на бумажном носителе и сократить расходы на эту деятельность, увеличить оперативность доступа к информационным ресурсам, одновременно повысив достоверность и актуальность размещаемых в них сведений;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обеспечение юридически значимого документооборота в электронной форме, в том числе при межведомственных и межуровневых взаимодействиях, с отказом от дублирования документооборота на бумажном носителе, что позволяет сократить издержки, снизить сроки подготовки, исполнения и доставки документов;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сокращение временных и финансовых расходов граждан и организаций на взаимодействие с органами государственной власти и местного самоуправления, в том числе с помощью повышения доли удаленных способов взаимодействия с использованием интернет при информировании граждан и организаций, предоставлении государственных и муниципальных услуг и реализации контрольно-надзорных функций, что позволит сократить расходы на соответствующую деятельность, сократить сроки взаимодействий и снизить коррупционные риски;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повышение производительности труда государственных и муниципальных служащих и работников бюджетной сферы путем автоматизации выполнения ими типовых операций, что позволит повысить эффективность деятельности органов государственной власти и органов местного самоуправления, государственных и муниципальных учреждений.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Региональные информационные системы, используемые в различных отраслях экономики, целесообразно создавать с учетом необходимости автоматизации функций, отнесенных законодательством Российской Федерации к региональным и муниципальным полномочиям, в том числе посредством интеграции с отраслевыми федеральными информационными системами. Требуется исключение дублирования функций в создаваемых в соответствии с законодательством Российской Федерации федеральных и региональных информационных системах.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Создание региональных отраслевых информационных систем (региональных сегментов федеральных государственных информационных систем) должно носить скоординированный характер и быть направлено на решение социально значимых проблем Томской области. При планировании мероприятий отраслевой информатизации необходимо сопоставлять ожидаемый социально-экономический эффект от создания системы с издержками на ее создание, внедрение и использование, в том числе со стороны граждан.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К числу отраслей экономики и социальной сферы, секторов государственного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и муниципального управления, развитие которых в регионах осуществляется с широким использованием информационно-коммуникационных технологий, относятся образование, здравоохранение, социальное обеспечение, труд и занятость, строительство, дорожное хозяйство, жилищно-коммунальное хозяйство, безопасность жизнедеятельности, транспорт, связь, культура, энергетика, сельское хозяйство, государственные и муниципальные финансы.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Информатизация отраслей экономики осуществляется с учетом основных положений нормативных правовых актов о создании федеральных государственных информационных систем.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сфере образования региональная информатизация осуществляется с учетом государственной программы Российской Федерации «Развитие образования» на 2013 - 2020 годы, утвержденной постановлением Правительства Российской Федерации от 15 апреля 2014 г. № 295 «Об утверждении государственной программы Российской Федерации «Развитие образования» на 2013 – 2020 годы», и Указа Президента Российской Федерации от 7 мая 2012 г. № 599 «О мерах по реализации государственной политики в области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образования и науки» и имеет целью развитие инфраструктуры и организационно-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экономических механизмов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, обеспечивающих равную доступность услуг дошкольного, общего и дополнительного образования, модернизацию образовательных программ, в том числе за счет использования информационных технологий в учебном процессе, повышение эффективности управления на всех уровнях образовательной системы Российской Федерации. Для этого рекомендуется обеспечить на региональном уровне использование дистанционных форм подачи заявлений, постановки на учет и зачисления в организации дошкольного, среднего, профессионального, высшего, а также дополнительного образования, дистанционный доступ к сведениям об успеваемости, результатам экзаменов, аттестаций.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При обращении за услугами в сфере образования в электронной форме для сокращения временных затрат граждан, а также для упрощения получения указанных услуг целесообразно обеспечивать предусмотренное законодательством межведомственное и межуровневое взаимодействие с органами внутренних дел, органами записи актов гражданского состояния, опеки и попечительства, социальной защиты и другими органами и организациями.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модернизации образования для достижения современного качества учебных результатов и результатов социализации рекомендуется развитие на региональном уровне инструментов электронного, в том числе дистанционного, образования с возможностью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видеоприсутствия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для лиц с ограниченными возможностями</w:t>
      </w:r>
      <w:r w:rsidR="005815A8">
        <w:rPr>
          <w:rFonts w:ascii="Times New Roman" w:hAnsi="Times New Roman" w:cs="Times New Roman"/>
          <w:sz w:val="24"/>
          <w:szCs w:val="24"/>
        </w:rPr>
        <w:t xml:space="preserve"> здоровья</w:t>
      </w:r>
      <w:r w:rsidRPr="00DD54E0">
        <w:rPr>
          <w:rFonts w:ascii="Times New Roman" w:hAnsi="Times New Roman" w:cs="Times New Roman"/>
          <w:sz w:val="24"/>
          <w:szCs w:val="24"/>
        </w:rPr>
        <w:t xml:space="preserve">. Для повышения качества управления образованием необходимо формирование информационных систем учета обучающихся в образовательных </w:t>
      </w:r>
      <w:r w:rsidR="005815A8">
        <w:rPr>
          <w:rFonts w:ascii="Times New Roman" w:hAnsi="Times New Roman" w:cs="Times New Roman"/>
          <w:sz w:val="24"/>
          <w:szCs w:val="24"/>
        </w:rPr>
        <w:t>организациях</w:t>
      </w:r>
      <w:r w:rsidRPr="00DD54E0">
        <w:rPr>
          <w:rFonts w:ascii="Times New Roman" w:hAnsi="Times New Roman" w:cs="Times New Roman"/>
          <w:sz w:val="24"/>
          <w:szCs w:val="24"/>
        </w:rPr>
        <w:t xml:space="preserve">. Для снижения затрат на создание и эксплуатацию однотипных информационных систем в сфере образования целесообразно рассматривать возможность использования «облачных» технологий.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Федеральным органам исполнительной власти, органам государственной власти субъектов Российской Федерации и органам местного самоуправления, уполномоченным в сфере образования, рекомендуется осуществлять корректировку правовых актов в целях использования электронных форм ведения журналов и дневников и представления отчетных форм.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сфере здравоохранения региональная информатизация осуществляется с учетом государственной программы Российской Федерации «Развитие здравоохранения», утвержденной постановлением Правительства Российской Федерации от 15 апреля 2014 г. № 294 «Об утверждении государственной программы Российской Федерации «Развитие здравоохранения», и Указов Президента Российской Федерации от 7 мая 2012 г. № 598 «О совершенствовании государственной политики в сфере здравоохранения» и от 7 мая 2012 года № 606 «О мерах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по реализации демографической политики Российской Федерации» и имеет целью повышение качества оказания медицинской помощи, в том числе высокотехнологичной, развитие и внедрение современных методов диагностики, профилактики и лечения, повышение эффективности управления системой здравоохранения.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Для этого рекомендуется создание и развитие на региональном уровне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информационных систем поддержки принятия врачебных решений и контроля за исполнением стандартов медицинской помощи, в том числе получения медицинскими работниками и пациентами дистанционных медицинских консультаций, информационных систем учета оказываемой пациентам медицинской помощи, информационных систем, обеспечивающих дистанционную запись на прием к врачу и предоставляющих пациентам удаленный доступ к их медицинской информации (истории) и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сведениям о полученных медицинских услугах.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Целесообразно обеспечивать доступ граждан к информации об услугах здравоохранения, оказываемых в Томской области, о квалификации медицинских работников, результатах деятельности лечебно-профилактических учреждений в регионе.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Эффективным механизмом контроля объемов оказанных медицинских услуг является информирование граждан через их личные кабинеты на Едином портале государственных и муниципальных услуг о поступивших в органы управления здравоохранением фактах получения гражданами медицинских услуг, а также сопоставление в рамках действующего законодательства данных медицинских карт, ведение которых осуществляется в электронной форме, с данными системы обязательного медицинского страхования и отчетными данными лечебно-профилактических учреждений.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Оперативность принятия управленческих решений рекомендуется достигать путем развития аналитических инструментов, опирающихся на сведения, содержащиеся в региональном компоненте единой государственной информационной системы в сфере здравоохранения.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Для повышения эффективности работы медицинского персонала целесообразно создание эргономичных автоматизированных рабочих мест, снижающих число ручных операций, отнимающих значительное время. В частности, рекомендуется внедрение систем электронных назначений лекарственных препаратов, интегрированных с системами поддержки принятия решений в области рациональной фармакотерапии, ведения электронной медицинской карты пациента и электронной истории болезни.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медицинских учреждениях субъектов Российской Федерации целесообразно обеспечить комплексную автоматизацию процессов управления медицинским учреждением и предоставления медицинских услуг, а также интеграцию информационных систем медицинских учреждений с региональными и федеральными информационными системами в сфере здравоохранения, в том числе обеспечить медицинский персонал сертификатами ключей проверки электронных подписей, необходимыми для ведения медицинской документации в электронной форме.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Для снижения затрат на создание и эксплуатацию информационных систем в сфере здравоохранения рекомендуется использование «облачных» технологий с учетом требований законодательства Российской Федерации, в том числе о защите персональных данных и медицинской тайны.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сфере социального обеспечения региональная информатизация осуществляется с учетом государственной программы Российской Федерации «Социальная поддержка граждан», утвержденной постановлением Правительства Российской Федерации от 15 апреля 2014 г. № 296 «Об утверждении государственной программы Российской Федерации «Социальная поддержка граждан», и Указа Президента Российской Федерации от 7 мая 2012 г. № 597 «О мероприятиях по реализации государственной социальной политики» и имеет целью повышение доступности социального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обслуживания населения Российской Федерации.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Для этого на региональном уровне рекомендуется создание информационного ресурса, обеспечивающего автоматизацию учета получателей социальной помощи, предоставляемой по различным основаниям и в различных формах, оптимизацию информационного взаимодействия между региональными и местными органами социального обеспечения при назначении адресной социальной помощи, а также организацию межведомственного информационного взаимодействия с территориальными органами Пенсионного фонда Российской Федерации, органами записи актов гражданского состояния и другими органами власти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и организациями.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Для повышения доступности социального обслуживания рекомендуется обеспечить дистанционный доступ граждан к информации об их правах на льготы, субсидии, пенсии, пособия,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выплаты, медицинскую и материальную помощь, а также предоставлять сервисы дистанционного расчета размеров положенной им социальной помощи, подачи заявлений в электронной форме на ее получение.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сфере труда и занятости населения региональная информатизация осуществляется с учетом государственной программы Российской Федерации «Содействие занятости населения», утвержденной постановлением Правительства Российской Федерации от 15 апреля 2014 г. № 298 «Об утверждении государственной программы Российской Федерации «Содействие занятости населения», и имеет целью содействие развитию рынка труда и повышению информированности граждан о возможностях в сфере занятости.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Для этого субъектам Российской Федерации целесообразно обеспечить информирование граждан о доступных рабочих местах (вакантных должностях), условиях труда, социальных гарантиях, транспортной доступности рабочего места, условиях проживания, принимаемых правовых актах в сфере труда и занятости, об удаленных рабочих местах для граждан с ограниченной мобильностью, в том числе с использованием информационного портала «Работа в России».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В целях создания условий, способствующих эффективному развитию рынка труда, органам государственной власти субъектов Российской Федерации рекомендуется формирование и развитие региональных и межрегиональных систем обмена информацией о возможностях трудоустройства в другой местности, создание сервисов сбора, консолидации и анализа сведений, направленных на повышение трудовой мобильности граждан.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сфере жилищно-коммунального хозяйства региональная информатизация осуществляется с учетом положений Федерального закона «О государственной информационной системе жилищно-коммунального хозяйства» и Указа Президента Российской Федерации от 7 мая 2012 г. № 600 «О мерах по обеспечению граждан Российской Федерации доступным и комфортным жильем и повышению качества жилищно-коммунальных услуг» и направлена на обеспечение граждан, органов государственной власти, органов местного самоуправления и эксплуатирующих организаций информацией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о жилищно-коммунальном хозяйстве и повышение эффективности деятельности организаций жилищно-коммунального хозяйства. Для этого на региональном уровне рекомендуется обеспечить интеграцию региональных и муниципальных информационных систем в сфере жилищно-коммунального хозяйства с государственной информационной системой жилищно-коммунального хозяйства и размещение в указанной информационной системе сведений о жилищно-коммунальном хозяйстве субъекта Российской Федерации.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сфере безопасности жизнедеятельности региональная информатизация осуществляется с учетом государственной программы Российской Федерации «Защита населения и территорий от чрезвычайных ситуаций, обеспечение пожарной безопасности и безопасности людей на водных объектах», утвержденной постановлением Правительства Российской Федерации от 15 апреля 2014 г. № 300 «О государственной программе Российской Федерации «Защита населения и территорий от чрезвычайных ситуаций, обеспечение пожарной безопасности и безопасности людей на водных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объектах», и имеет целью минимизацию социального, экономического и экологического ущерба от совершения террористических актов и чрезвычайных ситуаций природного и техногенного характера, пожаров и происшествий на водных объектах.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Для этого целесообразно обеспечить внедрение в субъектах Российской Федерации информационных систем «112» и «ЭРА-ГЛОНАСС», общероссийской комплексной системы информирования и оповещения населения в местах массового пребывания людей, комплексных систем видеонаблюдения, систем контроля доступа на опасные объекты, использование технических средств обеспечения безопасности, в том числе в области экологического, сейсмического и иного контроля, систем жизнеобеспечения, автоматизации мониторинга и предотвращения кризисных ситуаций, иных информационных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систем в сфере безопасности жизнедеятельности.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Рекомендуется реализовать автоматизированный информационный обмен между органами государственной власти субъектов Российской Федерации, территориальными органами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федеральных органов исполнительной власти, органами местного самоуправления и администрациями объектов для организации комплексного мониторинга и управления уровнем угроз общественной безопасности, координации действий по предотвращению кризисных и чрезвычайных ситуаций и ликвидации их последствий.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сфере транспорта региональная информатизация осуществляется с учетом положений государственной программы Российской Федерации «Развитие транспортной системы», утвержденной постановлением Правительства Российской Федерации от 15 апреля 2014 г. № 319 «Об утверждении государственной программы Российской Федерации «Развитие транспортной системы», и имеет целью ускорение товародвижения и снижение транспортных издержек в экономике, повышение доступности транспортных услуг для населения, повышение конкурентоспособности транспортной системы Российской Федерации на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мировом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рынке транспортных услуг, а также повышение комплексной безопасности и устойчивости транспортной системы.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Для достижения таких целей на региональном уровне рекомендуется обеспечить автоматизацию управления системой транспорта в муниципальных образованиях субъекта Российской Федерации, в том числе путем создания диспетчерских центров управления движением транспорта, внедрения автоматизированных систем управления дорожным движением и управления движением общественного транспорта с использованием информационно-навигационных систем, а также формирования актуальной картографической информации о состоянии автомобильных дорог и транспортной инфраструктуры региона.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целях повышения безопасности дорожного движения целесообразно создавать информационные системы, обеспечивающие информирование участников дорожного движения в режиме реального времени о чрезвычайных ситуациях, авариях, заторах, метеорологической обстановке, в том числе с использованием мобильной связи.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Для улучшения соблюдения правил дорожного движения его участниками, повышения собираемости штрафов, снижения коррупционных рисков рекомендуется внедрять системы автоматизированной фото и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нарушений правил дорожного движения и инструментов дистанционной оплаты штрафов.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Для повышения доступности транспортных услуг для населения целесообразно предоставлять гражданам данные о расписании движения общественного транспорта, об изменениях в указанном расписании, карт загруженности дорог и о фактическом движении общественного транспорта, а также возможность дистанционного приобретения проездных билетов и оплаты проезда с использованием технических средств и электронных проездных билетов.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В сфере культуры региональная информатизация осуществляется с учетом положений федеральной целевой программы «Культура России (2012 </w:t>
      </w:r>
      <w:r w:rsidR="00691CC7">
        <w:rPr>
          <w:rFonts w:ascii="Times New Roman" w:hAnsi="Times New Roman" w:cs="Times New Roman"/>
          <w:sz w:val="24"/>
          <w:szCs w:val="24"/>
        </w:rPr>
        <w:t>–</w:t>
      </w:r>
      <w:r w:rsidRPr="00DD54E0">
        <w:rPr>
          <w:rFonts w:ascii="Times New Roman" w:hAnsi="Times New Roman" w:cs="Times New Roman"/>
          <w:sz w:val="24"/>
          <w:szCs w:val="24"/>
        </w:rPr>
        <w:t xml:space="preserve"> 2018 годы)», утвержденной постановлением Правительства Российской Федерации от 3 марта 2012 г. № 186 «О федеральной целевой программе «Культура России (2012 – 2018 годы)», и имеет целью создание условий для повышения качества и разнообразия услуг, предоставляемых в сфере культуры и искусства, модернизации работы учреждений культуры, обеспечения возможности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реализации культурного и духовного потенциала личности. Для этого рекомендуется обеспечить на региональном уровне доступ граждан к объектам культуры и сведениям государственных архивов, в том числе за счет создания в сети интернет сайтов и информационных порталов утверждений культуры, создания и размещения виртуальных музеев, формирования электронных баз фондов музеев и электронных копий уникальных памятников из музейных фондов.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Целесообразно предусмотреть оснащение образовательных учреждений в сфере культуры, детских школ искусств современным материально-техническим оборудованием и создать условия для внедрения электронных билетов в музеи, театры и на зрелищные мероприятия.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сфере энергетики региональная информатизация осуществляется с учетом государственной программы Российской Федерации «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Энергоэффективность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и развитие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энергетики», утвержденной постановлением Правительства Российской Федерации от</w:t>
      </w:r>
      <w:r w:rsidR="00691CC7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15</w:t>
      </w:r>
      <w:r w:rsidR="00691CC7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апреля</w:t>
      </w:r>
      <w:r w:rsidR="00691CC7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2014</w:t>
      </w:r>
      <w:r w:rsidR="00691CC7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 xml:space="preserve">г. </w:t>
      </w:r>
      <w:r w:rsidR="00691CC7">
        <w:rPr>
          <w:rFonts w:ascii="Times New Roman" w:hAnsi="Times New Roman" w:cs="Times New Roman"/>
          <w:sz w:val="24"/>
          <w:szCs w:val="24"/>
        </w:rPr>
        <w:t>№ </w:t>
      </w:r>
      <w:r w:rsidRPr="00DD54E0">
        <w:rPr>
          <w:rFonts w:ascii="Times New Roman" w:hAnsi="Times New Roman" w:cs="Times New Roman"/>
          <w:sz w:val="24"/>
          <w:szCs w:val="24"/>
        </w:rPr>
        <w:t>321 «Об утверждении государственной программы Российской Федерации «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Энергоэффективность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и развитие энергетики», и имеет целью развитие энергосбережения, повышение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в субъектах Российской Федерации и содействие инновационному развитию топливно-энергетического комплекса.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Для этого рекомендуется формирование на региональном уровне государственных информационных ресурсов, обеспечивающих учет в электронной форме основных объектов и субъектов отрасли энергетики, что должно повысить достоверность соответствующих учетных сведений.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Целесообразно предусмотреть создание информационных систем автоматизированного сбора и анализа данных об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топливно-энергетического комплекса субъекта Российской Федерации, в том числе о достижении целевых показателей региональных программ энергосбережения и повышения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, увеличить эффективность планирования таких программ, привлекать инвестиции на мероприятия по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из внебюджетных источников. Региональные информационные системы в сфере энергетики рекомендуется интегрировать с федеральными информационными системами и обеспечивать возможность автоматического формирования аналитических и отчетных данных и их представления на федеральный уровень.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сфере сельского хозяйства региональная информатизация осуществляется с учетом Положения о системе государственного информационного обеспечения в сфере сельского хозяйства, утвержденного постановлением Правительства Российской Федерации от 7 марта 2008 г. № 157 «О создании системы государственного информационного обеспечения в сфере сельского хозяйства», и имеет целью повышение продовольственной безопасности, увеличение прозрачности цикла производства продукции, более эффективное использование природных ресурсов, в частности земель сельскохозяйственного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назначения, а также рост эффективности использования субсидий, предоставляемых сельхозпроизводителям. Для этого рекомендуется формирование государственных информационных ресурсов, обеспечивающих учет в электронной форме основных объектов и субъектов отрасли сельского хозяйства, в том числе ведение паспортов животных, паспортов полей, учет сельхозпроизводителей, учет и регистрацию сельскохозяйственной техники.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Целесообразно обеспечить доступ к таким сведениям всех заинтересованных лиц и организовать на их базе предоставление информационных сервисов и государственных и муниципальных услуг проверки достоверности ветеринарной сопроводительной документации, постановки в очередь на получение субсидий, приема электронных документов, необходимых для получения субсидий, раскрытия информации о пустующих землях сельскохозяйственного назначения, информирования о торгах на право аренды таких земель и других.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Данные сельскохозяйственного учета также позволят обеспечить прозрачность предоставления субсидий товаропроизводителям, учитывающим их финансовое состояние и эффективность деятельности.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В целях развития безопасности продовольствия рекомендуется обеспечить межведомственный, межрегиональный и межуровневый обмен в электронной форме сведениями о зарегистрированной сельскохозяйственной технике, выданных ветеринарных сопроводительных документах, сертификатах семян, маршрутах движения скота, поставках продовольственной продукции, племенных хозяйствах, показателях производства и иными сведениями.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сфере государственных и муниципальных финансов региональная информатизация осуществляется с учетом положений Концепции создания и развития государственной интегрированной информационной системы управления общественными финансами «Электронный бюджет», одобренной распоряжением Правительства Российской Федерации от 20 июля 2011 г. № 1275-р, и имеет целью обеспечить прозрачность, открытость и подотчетность деятельности органов государственной власти и органов местного самоуправления, а также повышение качества финансового менеджмента организаций сектора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государственного управления. Для этого на региональном уровне целесообразно обеспечить интеграцию информационных систем управления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государственными и муниципальными финансами органов государственной власти субъектов Российской Федерации и органов местного самоуправления с государственной интегрированной информационной системой управления общественными финансами «Электронный бюджет».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Детализация и уточнение направлений региональной информатизации, в том числе в сферах строительства и дорожного хозяйства, осуществляются в планах-графиках реализации мероприятий региональной информатизации (дорожных картах), разрабатываемых федеральными органами исполнительной власти, осуществляющими функции по выработке и реализации государственной политики и нормативно-правовому регулированию в соответствующих сферах, при участии Министерства связи и массовых коммуникаций Российской Федерации в рамках установленной компетенции.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повышения эффективности управления бюджетными расходами и обеспечения межотраслевой координации деятельности субъектам Российской Федерации рекомендуется утверждение региональных программ информатизации по ключевым для региона направлениям социально-экономического развития.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17" w:name="_Toc425862662"/>
      <w:bookmarkStart w:id="18" w:name="_Toc431997182"/>
      <w:r w:rsidRPr="00DD54E0">
        <w:rPr>
          <w:sz w:val="24"/>
          <w:szCs w:val="24"/>
        </w:rPr>
        <w:t>6.2. Повышение качества предоставления</w:t>
      </w:r>
      <w:bookmarkEnd w:id="17"/>
      <w:r w:rsidRPr="00DD54E0">
        <w:rPr>
          <w:sz w:val="24"/>
          <w:szCs w:val="24"/>
        </w:rPr>
        <w:t xml:space="preserve"> </w:t>
      </w:r>
      <w:bookmarkStart w:id="19" w:name="_Toc425862663"/>
      <w:r w:rsidRPr="00DD54E0">
        <w:rPr>
          <w:sz w:val="24"/>
          <w:szCs w:val="24"/>
        </w:rPr>
        <w:t>государственных и муниципальных услуг</w:t>
      </w:r>
      <w:bookmarkEnd w:id="18"/>
      <w:bookmarkEnd w:id="19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691CC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Указом Президента Российской Федерации от 7 мая 2012 г. № 601 «Об основных направлениях совершенствования системы государственног</w:t>
      </w:r>
      <w:r w:rsidR="00691CC7">
        <w:rPr>
          <w:rFonts w:ascii="Times New Roman" w:hAnsi="Times New Roman" w:cs="Times New Roman"/>
          <w:sz w:val="24"/>
          <w:szCs w:val="24"/>
        </w:rPr>
        <w:t>о управления» определено, что к 2018 </w:t>
      </w:r>
      <w:r w:rsidRPr="00DD54E0">
        <w:rPr>
          <w:rFonts w:ascii="Times New Roman" w:hAnsi="Times New Roman" w:cs="Times New Roman"/>
          <w:sz w:val="24"/>
          <w:szCs w:val="24"/>
        </w:rPr>
        <w:t xml:space="preserve">году уровень удовлетворенности граждан Российской Федерации качеством предоставления государственных и муниципальных услуг должен составить не менее 90 процентов.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соответствии с Концепцией развития механизмов предоставления государственных и муниципальных услуг в электронном виде, утвержденной распоряжением Правит</w:t>
      </w:r>
      <w:r w:rsidR="00691CC7">
        <w:rPr>
          <w:rFonts w:ascii="Times New Roman" w:hAnsi="Times New Roman" w:cs="Times New Roman"/>
          <w:sz w:val="24"/>
          <w:szCs w:val="24"/>
        </w:rPr>
        <w:t>ельства Российской Федерации от </w:t>
      </w:r>
      <w:r w:rsidRPr="00DD54E0">
        <w:rPr>
          <w:rFonts w:ascii="Times New Roman" w:hAnsi="Times New Roman" w:cs="Times New Roman"/>
          <w:sz w:val="24"/>
          <w:szCs w:val="24"/>
        </w:rPr>
        <w:t>25</w:t>
      </w:r>
      <w:r w:rsidR="00691CC7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декабря 2013</w:t>
      </w:r>
      <w:r w:rsidR="00691CC7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г. №</w:t>
      </w:r>
      <w:r w:rsidR="00691CC7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2516-р, повышение качества предоставления указанных услуг обеспечивается за счет дистанционного взаимодействия с заявителем, сокращения перечня документов, обязательных для представления заявителем, использования межведомственного взаимодействия при предоставлении государственных и муниципальных услуг, сокращения сроков предоставления указанных услуг и повышения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удобства их получения заявителем.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Органам государственной власти субъектов Российской Федерации рекомендуется обеспечивать заявителям возможность: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обращаться за получением государственных и муниципальных услуг, получать результат указанных услуг и уведомления о ходе их предоставления посредством различных форм и способов доступа, в том числе посредством Единого портала государственных и муниципальных услуг, региональных порталов, а также посредством многофункциональных центров предоставления государственных и муниципальных услуг (далее - многофункциональные центры);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совершения платежей, необходимых для получения государственных и муниципальных услуг в электронной форме;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досудебного (внесудебного) обжалования в электронной форме решений и действий (бездействия), совершенных при предоставлении государственных и муниципальных услуг;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оценить качество предоставления государственных и муниципальных услуг, в том числе предоставляемых в многофункциональных центрах.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Целесообразно реализовать обмен информацией о качестве предоставляемых в многофункциональных центрах государственных и муниципальных услуг между автоматизированными информационными системами многофункциональных центров и информационно-аналитической системой мониторинга качества государственных услуг, а также передачу информации об услугах исполнительных органов государственной власти Томской области и органов местного самоуправления муниципальных образований Томской области из их автоматизированных информационных систем в информационные системы мониторинга качества предоставляемых услуг органами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государственной власти субъектов Российской Федерации.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Органам государственной власти субъектов Российской Федерации, органам местного самоуправления и организациям, предоставляющим государственные и муниципальные услуги, а также осуществляющим контрольно-надзорные функции, целесообразно обеспечить: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создание и доработку информационных систем в целях обеспечения автоматизации предоставления государственных и (или) муниципальных услуг и исполнения контрольно-надзорных функций, в том числе автоматизации внутренних процессов и автоматизации процессов взаимодействия с заявителем;</w:t>
      </w:r>
    </w:p>
    <w:p w:rsidR="0006424C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оптимизацию порядка предоставления приоритетных услуг (исполнения контрольно-надзорных функций) в электронной форме в соответствии с методическими рекомендациями, определяющими требования к предоставлению государственных и муниципальных услуг в электронной форме, разрабатываемыми Министерством связи и массовых коммуникаций Российской Федерации. </w:t>
      </w:r>
    </w:p>
    <w:p w:rsidR="00691CC7" w:rsidRPr="00DD54E0" w:rsidRDefault="00691CC7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20" w:name="_Toc425862664"/>
      <w:bookmarkStart w:id="21" w:name="_Toc431997183"/>
      <w:r w:rsidRPr="00DD54E0">
        <w:rPr>
          <w:sz w:val="24"/>
          <w:szCs w:val="24"/>
        </w:rPr>
        <w:t>6.3. Обеспечение доступа граждан к информации</w:t>
      </w:r>
      <w:bookmarkEnd w:id="20"/>
      <w:r w:rsidRPr="00DD54E0">
        <w:rPr>
          <w:sz w:val="24"/>
          <w:szCs w:val="24"/>
        </w:rPr>
        <w:t xml:space="preserve"> </w:t>
      </w:r>
      <w:bookmarkStart w:id="22" w:name="_Toc425862665"/>
      <w:r w:rsidRPr="00DD54E0">
        <w:rPr>
          <w:sz w:val="24"/>
          <w:szCs w:val="24"/>
        </w:rPr>
        <w:t>о деятельности органов государственной власти</w:t>
      </w:r>
      <w:bookmarkEnd w:id="22"/>
      <w:r w:rsidRPr="00DD54E0">
        <w:rPr>
          <w:sz w:val="24"/>
          <w:szCs w:val="24"/>
        </w:rPr>
        <w:t xml:space="preserve"> </w:t>
      </w:r>
      <w:bookmarkStart w:id="23" w:name="_Toc425862666"/>
      <w:r w:rsidRPr="00DD54E0">
        <w:rPr>
          <w:sz w:val="24"/>
          <w:szCs w:val="24"/>
        </w:rPr>
        <w:t>и органов местного самоуправления</w:t>
      </w:r>
      <w:bookmarkEnd w:id="21"/>
      <w:bookmarkEnd w:id="23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В соответствии с законодательством исполнительные органы государственной власти Томской области и органы местного самоуправления муниципальных образований Томской области размещают на своих официальных сайтах общедоступную информацию о своей деятельности, в том числе в форме открытых данных, обеспечивая ее достоверность и актуальность.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целях реализации права граждан на доступ к информации о нормативных правовых актах исполнительных органов государственной власти Томской области обеспечивается доступ к сведениям о нормативных правовых актах, включенных в федеральный регистр нормативных правовых актов исполнительных органов государственной власти Томской области и государственный реестр уставов муниципальных образований Томской области, а также к дополнительным сведениям о них, в том числе о результатах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антикоррупционной экспертизы указанных нормативных правовых актов.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Для повышения удобства доступа граждан к официальным сведениям органов государственной власти Томской области организуется единый навигационно-поисковый сервис для всех информационных ресурсов и электронных сервисов исполнительных органов государственной власти Томской области и органов местного самоуправления муниципальных образований Томской области, подведомственных органов и организаций с использованием стандарта взаимодействия официальных сайтов, разрабатываемого Министерством связи и массовых коммуникаций Российской Федерации.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Формирование единого навигационно-поискового сервиса в Томской области реализуется путем модернизации Портала органов власти Томской области в сети интернет, являющегося единой точкой доступа граждан и организаций к официальной информации о деятельности исполнительных органов государственной власти Томской области и органов местного самоуправления муниципальных образований Томской области, включая официальную информацию в форме открытых данных и официально опубликованные правовые акты Томской области.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Размещение информации о деятельности исполнительных органов государственной власти Томской области и органов местного самоуправления муниципальных образований Томской области в форме открытых данных производится в порядке, установленном законодательством Российской Федерации и законодательством Томской области.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соответствии с Указом Президента Российской Федерации от 2 апреля 2014 г. № 198 «О</w:t>
      </w:r>
      <w:r w:rsidR="00691CC7">
        <w:rPr>
          <w:rFonts w:ascii="Times New Roman" w:hAnsi="Times New Roman" w:cs="Times New Roman"/>
          <w:sz w:val="24"/>
          <w:szCs w:val="24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порядке опубликования законов и иных правовых актов субъектов Российской Федерации на «Официальном интернет-портале правовой информации» (</w:t>
      </w:r>
      <w:hyperlink r:id="rId11" w:history="1">
        <w:r w:rsidRPr="00DD54E0">
          <w:rPr>
            <w:rStyle w:val="ae"/>
            <w:rFonts w:ascii="Times New Roman" w:hAnsi="Times New Roman" w:cs="Times New Roman"/>
            <w:sz w:val="24"/>
            <w:szCs w:val="24"/>
          </w:rPr>
          <w:t>www.pravo.gov.ru</w:t>
        </w:r>
      </w:hyperlink>
      <w:r w:rsidRPr="00DD54E0">
        <w:rPr>
          <w:rFonts w:ascii="Times New Roman" w:hAnsi="Times New Roman" w:cs="Times New Roman"/>
          <w:sz w:val="24"/>
          <w:szCs w:val="24"/>
        </w:rPr>
        <w:t xml:space="preserve">)», Законом Томской области от 12.05.2000 № 19-ОЗ «О порядке опубликования и вступления в силу законов и иных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нормативных правовых актов Томской области» подлежат опубликованию нормативные правовые акты исполнительных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органов государственной власти Томской области и органов местного самоуправления муниципальных образований Томской области на «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Официальном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интернет-портале правовой информации».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Размещение информации о деятельности исполнительных органов государственной власти Томской области и органов местного самоуправления муниципальных образований Томской области в форме открытых данных производится в порядке, установленном законодательством Российской Федерации. При определении приоритетов публикации той или иной информации в форме открытых данных целесообразно ориентироваться на потребности потенциальных разработчиков и пользователей сервисов, основанных на открытых данных.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24" w:name="_Toc425862667"/>
      <w:bookmarkStart w:id="25" w:name="_Toc431997184"/>
      <w:r w:rsidRPr="00DD54E0">
        <w:rPr>
          <w:sz w:val="24"/>
          <w:szCs w:val="24"/>
        </w:rPr>
        <w:t>6.4. Формирование систем открытого правительства</w:t>
      </w:r>
      <w:bookmarkEnd w:id="24"/>
      <w:r w:rsidRPr="00DD54E0">
        <w:rPr>
          <w:sz w:val="24"/>
          <w:szCs w:val="24"/>
        </w:rPr>
        <w:t xml:space="preserve"> </w:t>
      </w:r>
      <w:bookmarkStart w:id="26" w:name="_Toc425862668"/>
      <w:r w:rsidRPr="00DD54E0">
        <w:rPr>
          <w:sz w:val="24"/>
          <w:szCs w:val="24"/>
        </w:rPr>
        <w:t>и электронной демократии</w:t>
      </w:r>
      <w:bookmarkEnd w:id="25"/>
      <w:bookmarkEnd w:id="26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_Toc425862669"/>
      <w:r w:rsidRPr="00DD54E0">
        <w:rPr>
          <w:rFonts w:ascii="Times New Roman" w:hAnsi="Times New Roman" w:cs="Times New Roman"/>
          <w:sz w:val="24"/>
          <w:szCs w:val="24"/>
        </w:rPr>
        <w:t>Проекты «Открытый регион»,</w:t>
      </w:r>
      <w:bookmarkEnd w:id="27"/>
      <w:r w:rsidRPr="00DD54E0">
        <w:rPr>
          <w:rFonts w:ascii="Times New Roman" w:hAnsi="Times New Roman" w:cs="Times New Roman"/>
          <w:sz w:val="24"/>
          <w:szCs w:val="24"/>
        </w:rPr>
        <w:t xml:space="preserve"> </w:t>
      </w:r>
      <w:bookmarkStart w:id="28" w:name="_Toc425862670"/>
      <w:r w:rsidRPr="00DD54E0">
        <w:rPr>
          <w:rFonts w:ascii="Times New Roman" w:hAnsi="Times New Roman" w:cs="Times New Roman"/>
          <w:sz w:val="24"/>
          <w:szCs w:val="24"/>
        </w:rPr>
        <w:t>«Открытый муниципалитет», «Открытые данные»</w:t>
      </w:r>
      <w:bookmarkEnd w:id="28"/>
      <w:r w:rsidR="00691CC7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 Томской области с 2013 года активно внедряются проекты «Открытый регион», «Открытый муниципалитет», в которых реализуется система принципов и механизмов организации деятельности органов власти, основанная на признании того, что: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социальные и экономические вызовы многообразны и возникают на самых различных уровнях;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интенсивность информационных обменов в обществе требует от системы государственного управления значительно большей открытости в целях удовлетворения потребностей и интересов граждан, распространения достоверной информации и повышения конкурентоспособности страны;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информационные технологии и новые средства коммуникации меняют социальные процессы и требуют внедрения современных технологий взаимодействия государства и общества.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Открытость исполнительных органов государственной власти Томской области и органов местного самоуправления муниципальных образований Томской области достигается через соблюдение при реализации государственных и муниципальных полномочий и функций следующих принципов: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принцип информационной открытости – предполагает своевременное предоставление информации о деятельности исполнительных органов государственной власти Томской области и органов местного самоуправления муниципальных образований Томской области, доступ к которой специально не ограничен федеральными законами, актами Президента Российской Федерации и Правительства Российской Федерации, которая является открытой, общедоступной и достоверной, в формате, удобном для ее поиска, обработки и дальнейшего использования, в том числе в форме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открытых данных;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принцип понятности – представление целей, задач, планов и результатов деятельности исполнительных органов государственной власти Томской области и органов местного самоуправления муниципальных образований Томской области в форме, обеспечивающей простое и доступное восприятие обществом информации о деятельности указанных органов власти;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принцип вовлеченности гражданского общества – обеспечение возможности участия жителей Томской области, общественных объединений и предпринимательского сообщества в разработке и реализации управленческих решений с целью учета их мнений и приоритетов, а также создания системы постоянного диалога;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принцип подотчетности – раскрытие исполнительными органами государственной власти Томской области и органами местного самоуправления муниципальных образований Томской области информации о своей деятельности с учетом запросов и приоритетов гражданского общества, обеспечивающей возможность осуществления гражданами, общественными объединениями и предпринимательским сообществом контроля деятельности указанных органов власти.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Реализация принципов открытости осуществляется путем применения соответствующих основных механизмов (инструментов). К основным механизмам (инструментам) реализации принципов открытости исполнительных органов государственной власти Томской области и органов местного самоуправления муниципальных образований Томской области относятся: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раскрытие информации о деятельности исполнительных органов государственной власти Томской области и органов местного самоуправления муниципальных образований Томской области;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размещение наборов открытых данных в сети интернет и создание на их основе востребованных социальных сервисов и приложений;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оценка эффективности деятельности государственных и муниципальных служащих;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организация каналов обратной связи и взаимодействия с гражданами;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формирование и организация работы Экспертных советов;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формирование и организация работы с общественными советами;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работа со средствами массовой информации, социальными сетями и форумами в сети интернет.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Перечень представленных в Концепции механизмов (инструментов) открытости не является исчерпывающим и закрытым. Они требуют постоянного совершенствования и развития.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Организация внедрения принципов и механизмов открытости в системе государственного управления и местного самоуправления Томской области включает в себя следующие процедуры: диагностика текущей позиции и возможностей Томской области в вопросах открытого государственного и муниципального управления и формирование ответственных и координирующих органов.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Диагностика проводится уполномоченным исполнительным органом государственной власти и органом местного самоуправления муниципальных образований Томской области самостоятельно, а также с привлечением независимых экспертов и заинтересованных научных и некоммерческих организаций.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Формирование ответственных координирующих органов включает: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определение ответственного лица, курирующего вопросы повышения открытости государственного и муниципального управления в Томской области;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создание координирующих, согласительных органов;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формирование исполнительных органов;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назначение ответственных лиц за размещение информации и открытых данных в исполнительных органах государственной власти Томской области и органах местного самоуправления муниципальных образований Томской области.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_Toc425862671"/>
      <w:r w:rsidRPr="00DD54E0">
        <w:rPr>
          <w:rFonts w:ascii="Times New Roman" w:hAnsi="Times New Roman" w:cs="Times New Roman"/>
          <w:sz w:val="24"/>
          <w:szCs w:val="24"/>
        </w:rPr>
        <w:t>Системы электронной демократии и общественного контроля</w:t>
      </w:r>
      <w:bookmarkEnd w:id="29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Системы электронной демократии и общественного контроля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формируются в Томской области начиная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 2013 года.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2013 году в Томской области была создана уникальная модель взаимодействия власти с гражданским сообществом в виде экспертных советов при заместителях Губернатора.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С целью организации проведения экспертизы экономически и социально значимых проектов, реализуемых на территории Томской области, а также с целью обеспечения взаимодействия институтов гражданского общества в Томской области созданы и функционируют 8 экспертных советов: по агропромышленной политике и природопользованию, по внутренней политике и территориальному развитию, по инвестиционной политике и имущественным отношениям, по научно-образовательному комплексу и инновационной политике, по промышленной политике, по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социальной политике, по строительству и инфраструктуре, по экономике. В состав экспертных советов вошли руководители некоммерческих объединений, врачи, представители финансового сектора, известные журналисты, спортсмены, деятели культуры и искусства, специалисты, занятые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в реальном секторе экономики и малом бизнесе, представители высшей школы и научно-образовательного комплекса Томской области.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В целях обеспечения развития и укрепления гражданского общества, защиты прав человека и гражданина, участия граждан в управлении делами государства в соответствии с Указом Президента Российской Федерации от 04 марта 2013 г. № 183 «О рассмотрении общественных инициатив, направленных гражданами Российской Федерации с использованием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интернет-ресурса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«Российская общественная инициатива» в Томской области создана Экспертная рабочая группа по рассмотрению общественных инициатив в Томской области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 использованием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интернет-ресурса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«Российская общественная инициатива».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Основными задачами рабочей группы являются: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рассмотрение общественной инициативы;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подготовка экспертного заключения и принятие решения о целесообразности разработки проекта соответствующего нормативного правового акта и (или) об иных мерах по реализации инициативы.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целях реализации принципа информационной открытости исполнительных органов государственной власти Томской области, а также принципа вовлеченности гражданского общества на официальном интернет-портале Администрации Томской области создан раздел «Открытый регион», с такими подразделами, как: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«Обсуждение законопроектов», преобразован в подраздел Общественная экспертиза, который представляет собой открытую площадку для онлайн-обсуждения проектов нормативных правовых актов. Данный механизм направлен на обеспечение возможности участия жителей Томской области, общественных объединений и предпринимательского сообщества в разработке и реализации управленческих решений с целью учета их мнений и приоритетов, а также создания системы постоянного диалога с населением.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На официальном интернет-портале Администрации Томской области также сформированы разделы «Оценка регулирующего воздействия и экспертиза нормативных правовых актов», «Независимая антикоррупционная экспертиза проектов нормативных правовых актов» для публикации проектов, подлежащих размещению в сети интернет в соответствии с действующим законодательством.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22"/>
        <w:keepNext w:val="0"/>
        <w:keepLines w:val="0"/>
        <w:spacing w:before="0"/>
        <w:ind w:left="709" w:firstLine="0"/>
        <w:rPr>
          <w:sz w:val="24"/>
          <w:szCs w:val="24"/>
        </w:rPr>
      </w:pPr>
      <w:bookmarkStart w:id="30" w:name="_Toc425862672"/>
      <w:bookmarkStart w:id="31" w:name="_Toc431997185"/>
      <w:r w:rsidRPr="00DD54E0">
        <w:rPr>
          <w:sz w:val="24"/>
          <w:szCs w:val="24"/>
        </w:rPr>
        <w:t xml:space="preserve">6.5. Формирование региональной </w:t>
      </w:r>
      <w:proofErr w:type="gramStart"/>
      <w:r w:rsidRPr="00DD54E0">
        <w:rPr>
          <w:sz w:val="24"/>
          <w:szCs w:val="24"/>
        </w:rPr>
        <w:t>ИКТ-инфраструктуры</w:t>
      </w:r>
      <w:proofErr w:type="gramEnd"/>
      <w:r w:rsidRPr="00DD54E0">
        <w:rPr>
          <w:sz w:val="24"/>
          <w:szCs w:val="24"/>
        </w:rPr>
        <w:t>, обеспечение ее информационной безопасности</w:t>
      </w:r>
      <w:bookmarkStart w:id="32" w:name="_Toc425862673"/>
      <w:bookmarkEnd w:id="30"/>
      <w:r w:rsidRPr="00DD54E0">
        <w:rPr>
          <w:sz w:val="24"/>
          <w:szCs w:val="24"/>
        </w:rPr>
        <w:t xml:space="preserve"> и защиты информационных ресурсов</w:t>
      </w:r>
      <w:bookmarkEnd w:id="31"/>
      <w:bookmarkEnd w:id="32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Национальная безопасность Российской Федерации существенным образом зависит от обеспечения информационной безопасности, и в ходе технического прогресса эта зависимость будет возрастать.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Под информационной безопасностью Российской Федерации понимается состояние защищенности ее национальных интересов в информационной сфере, определяющихся совокупностью сбалансированных интересов личности, общества и государства.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Настоящая Концепция подготовлена с учетом положений Доктрины информационной безопасности Российской Федерации, федеральных законов, а также нормативных правовых актов Правительства Российской Федерации, определяющих направления социально-экономического развития, повышения эффективности государственного управления и взаимодействия органов государственной власти и гражданского общества в Российской Федерации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Приоритетом в информационном обществе должно стать укрепление государственных гарантий неприкосновенности частной жизни при использовании информационных и коммуникационных технологий.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сфере обеспечения безопасности национальной информационной инфраструктуры необходимо повышать безопасность услуг связи и обработки информации, оказываемых гражданам,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организациям и органам государственной власти и местного самоуправления.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3" w:name="_Toc425862674"/>
      <w:r w:rsidRPr="00DD54E0">
        <w:rPr>
          <w:rFonts w:ascii="Times New Roman" w:hAnsi="Times New Roman" w:cs="Times New Roman"/>
          <w:sz w:val="24"/>
          <w:szCs w:val="24"/>
        </w:rPr>
        <w:t>Обеспечение информационной безопасности</w:t>
      </w:r>
      <w:bookmarkEnd w:id="33"/>
      <w:r w:rsidRPr="00DD54E0">
        <w:rPr>
          <w:rFonts w:ascii="Times New Roman" w:hAnsi="Times New Roman" w:cs="Times New Roman"/>
          <w:sz w:val="24"/>
          <w:szCs w:val="24"/>
        </w:rPr>
        <w:t xml:space="preserve"> </w:t>
      </w:r>
      <w:bookmarkStart w:id="34" w:name="_Toc425862675"/>
      <w:r w:rsidRPr="00DD54E0">
        <w:rPr>
          <w:rFonts w:ascii="Times New Roman" w:hAnsi="Times New Roman" w:cs="Times New Roman"/>
          <w:sz w:val="24"/>
          <w:szCs w:val="24"/>
        </w:rPr>
        <w:t xml:space="preserve">региональной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ИКТ-инфраструктуры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и защиты информационных ресурсов</w:t>
      </w:r>
      <w:bookmarkEnd w:id="34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Средства обеспечения информационной безопасности предназначены для защиты информации от вредоносного воздействия компьютерных вирусов, несанкционированного доступа, в том числе при межсетевом взаимодействии между информационными системами, для обнаружения компьютерных атак,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обеспечения конфиденциальности и целостности информации,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выявления уязвимостей и мониторинга инцидентов информационной безопасности,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резервного копирования и восстановления информации.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Выбор и применение средств обеспечения информационной безопасности осуществляются согласно требованиям законодательства Российской Федерации на основе классификации информационных систем с учетом моделей угроз и моделей нарушителя информационной безопасности.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Исполнительным органам государственной власти субъектов Российской Федерации рекомендуется принимать дополнительные меры по повышению уровня защиты информационных ресурсов исполнительных органов государственной власти Томской области и органов местного самоуправления муниципальных образований Томской области, обратив особое внимание: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на недопущение принятия и реализации региональных и муниципальных программ информатизации, в которых не предусмотрены меры по защите информации в соответствии с законодательством Российской Федерации;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на обеспечение контроля за выполнением требований по защите информации при подключении к информационно-телекоммуникационным сетям международного информационного обмена информационно-телекоммуникационных сетей и информационных сетей, а также средств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вычислительный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техники, применяемых для обработки информации ограниченного доступа;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на кадровое усиление подразделений по защите информации.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Создание защищенной инфраструктуры юридически значимого электронного взаимодействия и внедрения электронной доставки документов, системы межведомственного электронного документооборота и системы межведомственного электронного взаимодействия (СМЭВ 3.0) для предоставления государственных и муниципальных услуг для региональных органов власти, предусмотрев в ней следующие мероприятия, направленные на аналитическое, нормативно-правовое, организационно-технологическое, финансовое и кадровое обеспечение: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разработка методических рекомендаций по нормативно-правовому обеспечению информационной безопасности региона с учетом организации электронного взаимодействия и электронного документооборота;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разработка схемы обеспечения региональной информационной безопасности, включая организацию электронного взаимодействия и электронного документооборота в регионе;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исполнение технологических требований руководящих документов по обеспечению информационной безопасности и организации электронного взаимодействия и электронного документооборота в ключевых системах информационной инфраструктуры исполнительных органов государственной власти Томской области и органов местного самоуправления муниципальных образований Томской области, в том числе в системах сбора и хранения открытой информации, на основе которой принимаются управленческие решения;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внедрение организационно-технических мер по противодействию угрозам информационной безопасности при применении облачных, мобильных технологий, в системах электронного взаимодействия, электронного документооборота, в том числе в системах сбора и хранения открытой информации;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координация мероприятий по реализации утвержденных схем идентификации и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аутентификации участников электронного взаимодействия с использованием систем юридически значимого электронного документооборота на региональном уровне в соответствии с действующим законодательством;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подготовка и переподготовка государственных и муниципальных служащих по основам информационной безопасности, включая организацию защищенного электронного взаимодействия и электронного документооборота и формирование культуры информационной безопасности.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5" w:name="_Toc425862676"/>
      <w:r w:rsidRPr="00DD54E0">
        <w:rPr>
          <w:rFonts w:ascii="Times New Roman" w:hAnsi="Times New Roman" w:cs="Times New Roman"/>
          <w:sz w:val="24"/>
          <w:szCs w:val="24"/>
        </w:rPr>
        <w:t>Формирование региональной информационно-коммуникационной инфраструктуры</w:t>
      </w:r>
      <w:bookmarkEnd w:id="35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Формирование региональной информационно-коммуникационной инфраструктуры Томской области необходимо осуществлять в соответствии с Положением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 муниципальных функций в электронной форме (постановление Правительства РФ от 08.06.2011 № 451). Инфраструктура взаимодействия представляет собой единый комплекс информационно-технологических и телекоммуникационных элементов, включающий: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а) информационные элементы в составе следующих информационных систем и входящих в них подсистем: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федеральная государственная информационная система «Единый портал государственных и муниципальных услуг (функций)» (далее – также ЕПГУ);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федеральная государственная информационная система «Сводный реестр государственных и муниципальных услуг (функций)» (далее также – Реестр);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информационная система головного удостоверяющего центра, функции которого осуществляет уполномоченный федеральный орган исполнительной власти;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информационная система идентификации и аутентификации, предназначенная для обеспечения при осуществлении взаимодействия с использованием инфраструктуры взаимодействия идентификации, авторизации и аутентификации органов и организаций, а также обращающихся за получением государственных и (или) муниципальных услуг физических и юридических лиц (далее – заявители);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единая система межведомственного электронного взаимодействия;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б) организационно-технические элементы в следующем составе: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центры общественного доступа, предназначенные для информирования заявителей о деятельности органов и организаций и о предоставляемых ими услугах, а также для обеспечения доступа заявителей к получению государственных и муниципальных услуг в электронной форме;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центры телефонного обслуживания, оказывающие услуги по информированию заявителей с использованием телефонной связи о государственных и муниципальных услугах, предоставляемых органами и организациями;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в) инженерные и вспомогательные элементы в следующем составе: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система обеспечения информационной безопасности;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информационно-телекоммуникационные сети, обеспечивающие взаимодействие информационных систем при оказании государственных и муниципальных услуг;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сеть центров обработки данных, обеспечивающих функционирование инфраструктуры взаимодействия.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Подробная информация об элементах региональной информационно-коммуникационной инфраструктуры приведена в таблице 1.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Исполнительным органам государственной власти Томской области в пределах своих полномочий рекомендуется определить состав и функции компонентов региональной информационно-телекоммуникационной инфраструктуры, обеспечивать ее взаимодействие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услуг в электронной форме, исходя из следующих принципов: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формирование интегрированной вычислительной и сетевой среды, совместно используемой исполнительными органами государственной власти Томской области и органами местного самоуправления муниципальных образований Томской области;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построение региональных информационных систем по сервисной архитектуре, стандартизация и обеспечение совместимости используемых в регионе информационно-коммуникационных систем.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Таблица 1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7371"/>
      </w:tblGrid>
      <w:tr w:rsidR="0006424C" w:rsidRPr="00691CC7" w:rsidTr="00691CC7">
        <w:tc>
          <w:tcPr>
            <w:tcW w:w="3085" w:type="dxa"/>
            <w:vAlign w:val="center"/>
          </w:tcPr>
          <w:p w:rsidR="0006424C" w:rsidRPr="00691CC7" w:rsidRDefault="0006424C" w:rsidP="005632E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Наименование элемента региональной информационно-телекоммуникационной инфраструктуры электронного взаимодействия Томской области</w:t>
            </w:r>
          </w:p>
        </w:tc>
        <w:tc>
          <w:tcPr>
            <w:tcW w:w="7371" w:type="dxa"/>
            <w:vAlign w:val="center"/>
          </w:tcPr>
          <w:p w:rsidR="0006424C" w:rsidRPr="00691CC7" w:rsidRDefault="0006424C" w:rsidP="005632E3">
            <w:pPr>
              <w:widowControl w:val="0"/>
              <w:ind w:firstLine="3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6" w:name="_Toc425862677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Инженерная инфраструктура</w:t>
            </w:r>
            <w:bookmarkEnd w:id="36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К региональной инженерной инфраструктуре относятся: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сегмент телекоммуникационной инфраструктуры;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сегмент инфраструктуры хранения и обработки данных; внутренняя телекоммуникационная инфраструктура исполнительных органов государственной власти Томской области и органов местного самоуправления муниципальных образований Томской области;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локально расположенные средства вычислительной техники, в том числе рабочие станции общего назначения, серверное оборудование, средства печати и копирования данных и другие;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обеспечения информационной безопасности и защиты информационных ресурсов. 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7" w:name="_Toc425862678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Региональный сегмент телекоммуникационной инфраструктуры</w:t>
            </w:r>
            <w:bookmarkEnd w:id="37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Основу регионального сегмента телекоммуникационной инфраструктуры составляют современные оптоволоконные </w:t>
            </w:r>
            <w:proofErr w:type="spell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мультисервисные</w:t>
            </w:r>
            <w:proofErr w:type="spell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сети связи, функционирующие по единым стандартам с установленным уровнем качества обслуживания, обеспечивающие потребителей услугами передачи данных любого типа.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Министерством связи и массовых коммуникаций Российской Федерации подготавливаются предложения по изменению нормативной правовой базы, необходимой для совместного использования каналов связи разными органами государственной власти, органами местного самоуправления и организациями.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Необходимо осуществлять мероприятия, направленные на повышение доступности для граждан и организаций услуг высокоскоростного доступа к сети интернет и иных видов информационно-телекоммуникационных (инфокоммуникационных) услуг, снижение административных барьеров, стимулирование роста в регионе числа операторов связи и повышение конкуренции.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При планировании мероприятий по развитию регионального сегмента телекоммуникационной инфраструктуры исполнительным органам государственной власти Томской области целесообразно </w:t>
            </w: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учитывать, что обеспечивается: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за счет бюджета Российской Федерации во всех населенных пунктах с населением от 250 до 500 человек – не менее чем одна точка доступа, подключаемая с использованием волоконно-оптической линии связи и обеспечивающая возможность передачи данных со скоростью не менее чем 10 Мбит/с;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за счет внебюджетных источников во всех населенных пунктах с населением более 500 человек – не менее чем одно средство коллективного доступа по предоставлению доступа к сети интернет без использования пользовательского оборудования абонента. 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Региональный сегмент инфраструктуры хранения и обработки данных</w:t>
            </w:r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В региональный сегмент инфраструктуры хранения и обработки данных организовано включение локальных и совместно используемых средств вычислительной техники – центров обработки данных.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Исполнительным органам государственной власти Томской области целесообразно определять порядок формирования регионального сегмента инфраструктуры хранения и обработки данных исходя из критериев совокупного сокращения бюджетных расходов исполнительных органов государственной власти Томской области, органов местного самоуправления муниципальных образований Томской области и организаций, подведомственных указанным органам, многофункциональных центров и иных организаций на закупки и аренду аппаратных мощностей.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При этом рекомендуется учитывать особенности территориального расположения указанных органов и организаций и уровень проникновения в регионе каналов связи, пригодных для использования удаленных центров обработки данных, систематически определяя потребности в услугах центров обработки данных и в случаях, если это экономически обосновано, размещая консолидированный заказ на услуги (создание) центров обработки данных. 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8" w:name="_Toc425862679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Региональный сегмент инфраструктуры хранения и обработки данных</w:t>
            </w:r>
            <w:bookmarkEnd w:id="38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В региональный сегмент инфраструктуры хранения и обработки данных организовано включение локальных и совместно используемых средств вычислительной техники – центров обработки данных.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Исполнительным органам государственной власти Томской области целесообразно определять порядок формирования регионального сегмента инфраструктуры хранения и обработки данных исходя из критериев совокупного сокращения бюджетных расходов исполнительных органов государственной власти Томской области, органов местного самоуправления муниципальных образований Томской области и организаций, подведомственных указанным органам, многофункциональных центров и иных организаций на закупки и аренду аппаратных мощностей.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При этом рекомендуется учитывать особенности территориального расположения указанных органов и организаций и уровень проникновения в регионе каналов связи, пригодных для использования удаленных центров обработки данных, систематически определяя потребности в услугах центров обработки </w:t>
            </w: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данных и в случаях, если это экономически обосновано, размещая консолидированный заказ на услуги (создание) центров обработки данных. 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9" w:name="_Toc425862680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Региональная информационно-телекоммуникационная инфраструктура электронного взаимодействия</w:t>
            </w:r>
            <w:bookmarkEnd w:id="39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В состав региональной информационно-телекоммуникационной инфраструктуры электронного взаимодействия Томской области входят информационные системы, обеспечивающие информационное взаимодействие между государственными и муниципальными информационными системами, а также их информационное взаимодействие с информационными системами организаций и граждан, эксплуатируемыми организациями и гражданами в целях информационного взаимодействия с органами государственной власти и органами местного самоуправления.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Развитие региональной информационно-телекоммуникационной инфраструктуры электронного взаимодействия осуществляется в соответствии с определенными в Концепции развития механизмов предоставления государственных и муниципальных услуг в электронном виде, утвержденной распоряжением Правительства Российской Федерации от 25 декабря 2013 г. № 2516-р, принципами совершенствования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 электронной форме.</w:t>
            </w:r>
            <w:proofErr w:type="gramEnd"/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Исполнительным органам государственной власти Томской области рекомендуется определить перечень и функции информационных систем, входящих в состав региональной информационно-телекоммуникационной инфраструктуры электронного взаимодействия, установить порядок их разработки и эксплуатации. Для каждой такой информационной системы предполагается утверждение требований к уровню обслуживания потребителей и порядка определения стоимости ее использования в случае, если обслуживание носит возмездный характер.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Все требования, предъявляемые со стороны региональной информационно-телекоммуникационной инфраструктуры электронного взаимодействия к инфраструктуре потребителей ее сервисов, утверждаются нормативным правовым актом уполномоченного органа государственной власти субъекта Российской Федерации. </w:t>
            </w: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Распоряжением Администрации Томской области от 26. августа 2013 г. № 657-ра «О региональной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 электронной форме» утвержден состав региональной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 электронной форм и требования к взаимодействию с указанной инфраструктурой.</w:t>
            </w:r>
            <w:proofErr w:type="gramEnd"/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Система межведомственного </w:t>
            </w: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электронного взаимодействия </w:t>
            </w:r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Томской области создана региональная система межведомственного электронного взаимодействия (далее также – </w:t>
            </w: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РСМЭВ), обеспечивающая информационное взаимодействие исполнительных органов государственной власти Томской области и органов местного самоуправления муниципальных образований Томской области между собой и с системой межведомственного информационного взаимодействия. Создание и эксплуатация РСМЭВ осуществляются за счет средств бюджета Томской области. Информационные системы органов власти и организаций подключены к системе межведомственного информационного взаимодействия через РСМЭВ.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случае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изменения сервисов предоставления сведений федеральными или региональными поставщиками обеспечивается изменение средств доступа к ним в соответствии с регламентами системы межведомственного информационного взаимодействия.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Единая система идентификации и аутентификации</w:t>
            </w: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В соответствии с постановлением Правительства Российской Федерации от 10 июля 2013 г. № 584 «Об использовании федеральной государственной информационной системы «Единая система идентификации и аутентификации в 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 муниципальных услуг в электронной форме» использование единой системы идентификации и аутентификации обязательно при организации доступа с использованием сети интернет к информации, содержащейся в государственных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и муниципальных информационных </w:t>
            </w: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системах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Для обеспечения использования Единой системы идентификации и аутентификации при организации доступа с использованием сети интернет к информации, содержащейся в государственных и муниципальных информационных системах, исполнительным органам государственной власти Томской области и органам местного самоуправления муниципальных образований Томской области целесообразно принять план перевода соответствующих информационных систем на использование Единой системы идентификации и аутентификации с конечным сроком реализации плана не позднее 1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января 2017 г.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Предполагается, что операторы региональных и муниципальных информационных систем: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организуют уведомление пользователей о предстоящем прекращении поддержки их учетных записей и информируют их о необходимости пройти регистрацию в Единой системе идентификац</w:t>
            </w: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ии и ау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тентификации;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обеспечат регистрацию государственных и муниципальных служащих в Единой системе идентификации и аутентификации и использование ее учетных записей при доступе государственных и муниципальных служащих к федеральной государственной информационной системе »Федеральный реестр государственных и муниципальных услуг (функций)», Единому порталу и региональным порталам, иным информационным системам, используемым для предоставления государственных и муниципальных услуг и требующим авторизованного доступа.</w:t>
            </w:r>
            <w:proofErr w:type="gramEnd"/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Регистрация в Единой системе идентификации и аутентификации может осуществляться на базе многофункциональных центров по заявлениям граждан.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В целях обеспечения доступности для жителей Томской области процедуры подтверждения учетной записи в Единой системе идентификации и аутентификации необходимо создание дополнительных центров обслуживания Единой системы идентификации и аутентификации на базе территориальных подразделений исполнительных органов власти и органов местного самоуправления Томской области.</w:t>
            </w:r>
            <w:proofErr w:type="gramEnd"/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0" w:name="_Toc425862683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Региональный раздел «Федерального реестра государственных и муниципальных услуг (функций)»</w:t>
            </w:r>
            <w:bookmarkEnd w:id="40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Сведения, содержащиеся в региональном реестре государственных и муниципальных услуг, необходимо передавать в федеральную государственную информационную систему «Федеральный реестр государственных и муниципальных услуг (функций)» путем заполнения электронных форм в ней или ее интеграции с региональными реестрами государственных и муниципальных услуг.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государственных и муниципальных услугах, размещенные на Едином портале государственных и муниципальных услуг (функций) и на региональных порталах, должны соответствовать сведениям об этих услугах, содержащимся в федеральной государственной информационной системе «Федеральный реестр государственных и муниципальных услуг (функций)».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1" w:name="_Toc425862684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Порталы государственных и муниципальных услуг</w:t>
            </w:r>
            <w:bookmarkEnd w:id="41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Исполнительным органам государственной власти Томской области целесообразно обеспечить размещение сведений о государственных и муниципальных услугах, включенных в примерный перечень услуг, подлежащих первоочередной оптимизации к Концепции развития механизмов предоставления государственных и муниципальных услуг в электронном виде, утвержденной распоряжением Правительства Российской Федерации от 25 декабря 2013 г. № 2516-р, и организовать их получение в электронной форме на Едином портале государственных и муниципальных услуг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(функций). </w:t>
            </w: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Исполнительным органам государственной власти Томской области рекомендуется размещать сведения о прочих услугах в федеральной государственной информационной системе «Федеральный реестр государственных и муниципальных услуг (функций)» и организовывать доступ пользователей к получению этих услуг в электронной форме путем размещения на Едином портале государственных и муниципальных услуг (функций) по своему выбору: интерактивных форм заявлений, необходимых для получения государственных и муниципальных услуг, создаваемых с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 помощью специализированного сервиса Единого портала государственных и муниципальных услуг (функций), создаваемого Министерством связи и массовых коммуникаций Российской Федерации.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Министерством связи и массовых коммуникаций Российской Федерации планируется предоставление интеграционного решения </w:t>
            </w: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«Открытая платформа», обеспечивающего возможность предоставления федеральных услуг на порталах ведомств и партнеров. Цель «Открытой платформы» обеспечение удобства для граждан за счет единства логики и качества государственных услуг на любых площадках их предоставления.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2" w:name="_Toc425862685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Личный кабинет пользователя</w:t>
            </w:r>
            <w:bookmarkEnd w:id="42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Для повышения удобства получения государственных и муниципальных услуг в электронной форме Концепция развития механизмов предоставления государственных и муниципальных услуг в электронном виде, утвержденной распоряжением Правительства Российской Федерации от 25 декабря 2013 г. № 2516-р, предусматривает использование единого личного кабинета пользователя на Едином портале государственных и муниципальных услуг (функций), обеспечивающего доступ заявителей к текущему статусу получения услуг, истории обращений за получением услуг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, хранение документов в электронной форме и их использование при обращении за государственными и муниципальными услугами, а также возможность досудебного обжалования действий (бездействия) органов (организаций) и должностных лиц при предоставлении государственных и муниципальных услуг (далее – единый личный кабинет). 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3" w:name="_Toc425862686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Центры общественного доступа</w:t>
            </w:r>
            <w:bookmarkEnd w:id="43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Центры общественного доступа Томской области являются важной и неотъемлемой частью обеспечения реализации конституционного права граждан на получение информации, а также повышения доступности получения населением государственных и муниципальных услуг в электронной форме.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Развитие Центров общественного доступа предполагает: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организацию видеотрансляций лекций одновременно во всех центрах общественного доступа;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проведение бесплатных юридических лекций для граждан на постоянной основе;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проведение заседания совещательных органов Томской области на базе центра общественного доступа с обеспечением видеотрансляции в других центрах общественного доступа;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расширение сети центров общественного доступа за счет поставки оборудования в университетские библиотеки Томской области, а также муниципальные библиотеки.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4" w:name="_Toc425862687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</w:t>
            </w:r>
            <w:bookmarkEnd w:id="44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и муниципальных услуг являются важным способом доступа граждан к услугам. Многофункциональные центры обеспечивают: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населению Томской области возможности получения услуг по принципу «одного окна» без необходимости посещений исполнительных органов государственной власти Томской области и органов местного самоуправления муниципальных образований Томской области;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экстерриториальное обслуживание, предполагающее получение услуг в любом многофункциональном центре в Томской области вне зависимости от места проживания гражданина;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единых стандартов качества и удобства предоставления государственных и муниципальных услуг;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населению Томской области возможности получения одновременно предоставление возможности получения на базе многофункциональных центров сопутствующих и дополнительных (платных) услуг с целью повышения доступности и удобства получения государственных и муниципальных услуг, а также снижения издержек при получении услуг.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Развитие информационных систем, автоматизирующих деятельность многофункциональных центров, создает возможность: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получения в многофункциональном центре результата предоставления услуг, обращение за которыми осуществлялось по иным каналам, в том числе при очном обращении в исполнительный орган государственной власти Томской области и орган местного самоуправления муниципальных образований Томской области или посредством Единого портала государственных и муниципальных услуг (функций), для чего органы власти и организации, предоставляющие услуги, обеспечивают прием от заявителей соответствующих запросов при их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обращении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за услугой;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передачи уведомлений о ходе предоставления услуг, а также результата предоставления услуг в единый личный кабинет, а также получения из них необходимых для предоставления услуг сведений, в том числе в отношении неструктурированных данных (</w:t>
            </w: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скан-копий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документов).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система многофункционального центра должна быть: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интегрирована с государственной информационной системой о государственных и муниципальных платежах (далее – информационная система о платежах) в части получения сведений о начислениях и платежах за временной период, а также о статусах квитирования;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подключена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к региональной системе межведомственного электронного взаимодействия, что позволяет направлять в исполнительные органы государственной власти Томской области и органы местного самоуправления муниципальных образований Томской области межведомственные запросы и получать от них соответствующие ответы.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Информационные системы многофункциональных центров целесообразно создавать с учетом необходимости поддержки передачи уведомлений о ходе предоставления государственных и муниципальных услуг и результате их предоставления, а также осуществления безбумажного межведомственного согласования документов и мониторинга предоставления услуг на базе многофункциональных центров. Рекомендуется исключить направление дублирующих межведомственных запросов и дублирующего ведения регистрационного учета, связанного с предоставлением государственных и муниципальных услуг многофункциональными центрами, исполнительными органами государственной власти Томской области и органами местного самоуправления муниципальных образований Томской области.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Предполагается, что информатизация многофункциональных </w:t>
            </w: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центров будет проводиться в соответствии с правилами организации деятельности многофункциональных центров предоставления государственных и муниципальных услуг, утверждаемыми Правительством Российской Федерации, а также методическими рекомендациями по обеспечению деятельности многофункциональных центров, утверждаемыми Министерством экономического развития Российской Федерации.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Кроме того, 01.04.2015 года завершена процедура перехода на единый фирменный стиль – «Мои документы» многофункциональных центров Томской области. 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5" w:name="_Toc425862688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Единый платежный шлюз</w:t>
            </w:r>
            <w:bookmarkEnd w:id="45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Единый платежный шлюз обеспечивает взаимодействие Единого портала государственных и муниципальных услуг (функций) и иных информационных систем с информационной системой о платежах.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Для интеграции информационных систем с единым платежным шлюзом необходимо: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осуществить доработку информационных систем, используемых для предоставления государственных и муниципальных услуг, в части предоставления заявителю возможности предварительного заполнения форм, предназначенных для приема необходимых для осуществления платежа сведений;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разработать сервисы передачи необходимых для осуществления платежа сведений в единый платежный шлюз;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зарегистрировать в информационной системе о платежах исполнительные органы государственной власти Томской области, органы местного самоуправления муниципальных образований Томской области, подведомственные им организации, являющиеся получателями платежей.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Органам государственной власти субъектов Российской Федерации рекомендуется с 1 мая 2015 г. осуществить интеграцию информационных систем многофункциональных центров с государственной информационной системой о государственных и муниципальных платежах, для чего целесообразно: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сервисы передачи и приема необходимых для осуществления платежа сведений в единый платежный шлюз и зарегистрировать в государственной информационной системе о государственных и муниципальных платежах региональные и муниципальные органы и организации, являющиеся получателями платежей;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формирование предварительных начислений для оплаты государственной пошлины заявителями и прием от заявителя оплаты пошлины.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Предполагается, что требования к организации взаимодействия будут утверждаться Министерством связи и массовых коммуникаций Российской Федерации. 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6" w:name="_Toc425862689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Средства использования электронной подписи</w:t>
            </w:r>
            <w:bookmarkEnd w:id="46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Исполнительными органами государственной власти Томской области могут создаваться ведомственные удостоверяющие центры или использоваться услуги коммерческих удостоверяющих центров с учетом необходимости сокращения бюджетных расходов на получение и обслуживание сертификатов ключей проверки </w:t>
            </w: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электронных подписей. Вновь создаваемые удостоверяющие центры (удостоверяющие центры, с которыми заключаются новые договоры) целесообразно создавать с учетом требований к оказанию удостоверяющими центрами типовых услуг, утверждаемых Министерством связи и массовых коммуникаций Российской Федерации. </w:t>
            </w: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Заказчикам услуг удостоверяющих центров не рекомендуется устанавливать к ним требования, влекущие за собой сегментацию единого пространства доверия электронных подписей, в том числе ограничивающие применимость создаваемых и выдаваемых ими сертификатов ключей проверки электронной подписи в государственных и муниципальных информационных системах.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Исполнительным органам государственной власти Томской области и органам местного самоуправления муниципальных образований Томской области целесообразно обеспечить использование электронной подписи в создаваемых и эксплуатируемых ими информационных системах, а также получение и обслуживание сертификатов ключей проверки электронных подписей государственных и муниципальных служащих. </w:t>
            </w:r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7" w:name="_Toc425862690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Система досудебного (внесудебного) обжалования</w:t>
            </w:r>
            <w:bookmarkEnd w:id="47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Органам государственной власти субъектов Российской Федерации с 1 марта 2015 г. рекомендуется обеспечить взаимодействие с федеральной государственной информационной системой, обеспечивающей процесс досудебного (внесудебного) обжалования решений и действий (бездействия), совершенных при предоставлении государственных и муниципальных услуг, для чего: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модернизировать информационные системы, обеспечивающие предоставление государственных и муниципальных услуг в электронной форме, в части функциональности сбора и обработки жалоб заявителей;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сбор и обработку поступивших жалоб.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информационных систем с системой досудебного обжалования осуществляется посредством сервиса СМЭВ, введенным в эксплуатацию во II квартале 2015 года. </w:t>
            </w: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Таким образом, для Томской области целесообразно обеспечить взаимодействие с системой досудебного (внесудебного) обжалования посредством сервиса СМЭВ для централизованного решения Модуля межведомственного взаимодействия Томской области, используемого для межведомственного электронного взаимодействия и оказания услуг в электронной форме, а так же для ведомственных информационных систем, обеспечивающих предоставление государственных и муниципальных услуг в электронной форме.</w:t>
            </w:r>
            <w:proofErr w:type="gramEnd"/>
          </w:p>
        </w:tc>
      </w:tr>
      <w:tr w:rsidR="0006424C" w:rsidRPr="00691CC7" w:rsidTr="00691CC7">
        <w:tc>
          <w:tcPr>
            <w:tcW w:w="3085" w:type="dxa"/>
          </w:tcPr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8" w:name="_Toc425862691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Информационные системы обеспечения управленческой и типовой деятельности</w:t>
            </w:r>
            <w:bookmarkEnd w:id="48"/>
          </w:p>
          <w:p w:rsidR="0006424C" w:rsidRPr="00691CC7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Исполнительным органам государственной власти Томской области и органам местного самоуправления муниципальных образований Томской области в целях повышения эффективности государственного управления и обеспечения обработки сведений из государственных и муниципальных информационных ресурсов, данных официальной государственной статистики, иных сведений, необходимых для обеспечения поддержки принятия управленческих </w:t>
            </w:r>
            <w:r w:rsidRPr="00691C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решений, целесообразно обеспечивать передачу сведений в государственную автоматизированную информационную систему «Управление» в соответствии с запросами федеральных органов исполнительной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власти.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К базовому программному обеспечению управленческой и типовой деятельности могут относиться: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системное программное обеспечение и программное обеспечение общего назначения – операционные системы;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системы управления базами данных;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офисные приложения;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приложения поддержки сетевой инфраструктуры;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управления и использования электронной почты;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разработки и другие. </w:t>
            </w:r>
          </w:p>
          <w:p w:rsidR="0006424C" w:rsidRPr="00691CC7" w:rsidRDefault="0006424C" w:rsidP="005632E3">
            <w:pPr>
              <w:widowControl w:val="0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При осуществлении обновления и приобретения базового программного обеспечения исполнительным органам государственной власти Томской области рекомендуется разработать и утвердить планы перехода на использование в своей деятельности продуктов и </w:t>
            </w:r>
            <w:proofErr w:type="gramStart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proofErr w:type="gramEnd"/>
            <w:r w:rsidRPr="00691CC7">
              <w:rPr>
                <w:rFonts w:ascii="Times New Roman" w:hAnsi="Times New Roman" w:cs="Times New Roman"/>
                <w:sz w:val="24"/>
                <w:szCs w:val="24"/>
              </w:rPr>
              <w:t xml:space="preserve"> отечественных Интернет-компаний, а также обеспечить внедрение на их основе образовательных и культурных программ. &lt;1&gt;</w:t>
            </w:r>
          </w:p>
        </w:tc>
      </w:tr>
    </w:tbl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&gt; К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информационным системам обеспечения управленческой и типовой деятельности, предназначенным для автоматизации типовых обеспечивающих полномочий органов государственной власти и местного самоуправления, целесообразно отнести: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системы электронного документооборота;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внутренний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Интранет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>-портал исполнительных органов государственной власти;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информационно-аналитические системы;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системы кадрового и бухгалтерского учета;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системы геоинформационного и картографического обеспечения деятельности;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иные системы, в том числе: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системы управления материальными и нематериальными активами,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справочной правовой информации,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ведения официальных сайтов,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центров обработки вызовов,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автоматизации приема и обработки запросов и обращений граждан и другие.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При закупках (аренде, разработке) базового программного обеспечения, а также программного обеспечения, используемого в информационных системах автоматизации управленческой и типовой деятельности, целесообразно: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выявлять потребности и анализировать организационную и финансовую целесообразность консолидированных закупок (аренды, разработки), реализации требуемых функций на базе «облачных» технологий, обеспечивая сокращение расходов на оплату лицензий и услуг технической поддержки;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анализировать целесообразность использования свободного программного обеспечения, позволяющего сократить бюджетные расходы и снизить зависимость от поставщиков и разработчиков программного обеспечения.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Информационные системы автоматизации управленческой и типовой деятельности рекомендуется создавать с учетом необходимости регламентированного обмена сведениями между ними, а также с иными информационными системами.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Информационные системы документооборота создаются исходя из необходимости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юридически значимого взаимодействия в электронной форме исполнительных органов государственной власти Томской области, их структурных подразделений, администраций и органов местного самоуправления муниципальных образований Томской области между собой и с подведомственными и иными государственными и муниципальными учреждениями, а также межведомственного документооборота между органами государственной власти субъектов Российской Федерации и федеральными органами государственной власти.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Предполагается, что информационные системы документооборота будут поддерживать прием, учет и передачу ответов по обращениям граждан, в том числе посредством интеграции с федеральной государственной информационной системой, обеспечивающей процесс досудебного (внесудебного) обжалования решений и действий (бездействия), совершенных при предоставлении государственных и муниципальных услуг, и информационными системами органов государственной власти и органов местного самоуправления.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Для оптимизации и повышения эффективности работы Администрацией Томской области осуществляются работы по формированию и развитию информационных ресурсов и сервисов Интранет-портала исполнительных органов государственной власти Томской области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Интранет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>-портал исполнительных органов государственной власти Томской области – система управления внутренним информационным ресурсом для коллективной работы над задачами, проектами и документами, для обеспечения эффективных внутренних коммуникаций.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 2013 года в Администрации Томской области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запущен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в опытную эксплуатацию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Интранет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-портал исполнительных органов государственной власти Томской области с минимальным набором сервисов и информации.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Определены задачи развития Интранет-портала на ближайшую перспективу: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сокращение издержек на поиск нужной в конкретный момент информации;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минимизация потери корпоративной информации;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нивелирование проблем коммуникаций между сотрудниками;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быстрая адаптация нового персонала;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создание и ведение корпоративной базы знаний;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обеспечение принципов совместной работы над проектами и задачами;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внедрение системы проектного управления;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повышение прозрачности работы сотрудников;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повышение эффективности работы сотрудников Администрации Томской области и иных исполнительных органов государственной власти Томской области.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 Томской области создана и развивается информационно-аналитическая система Ситуационного центра региона для централизованного сбора, обобщения, анализа и обмена информацией, необходимой для информационного обеспечения руководителей и сотрудников органов государственной власти, принятия управленческих решений и подготовки отчетности, которая интегрирует отраслевые информационно-аналитические системы органов власти.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При создании информационно-аналитических систем обеспечивается методологическое, семантическое и технологическое единство процессов сбора, актуализации и обработки сведений, сокращение процессов предоставления сведений в ручном режиме. Информационно-аналитические системы создаются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исходя из необходимости в автоматизированном режиме получать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агрегированные и статистические сведения из информационных ресурсов региональных органов и организаций и обеспечивать достоверность информации о текущем статусе выполнения региональных проектов и программ и повсеместный доступ уполномоченных сотрудников к информации системы.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Все общедоступные сведения информационно-аналитической системы предоставляются без авторизации любым пользователям информационно-аналитической системы в сети интернет, в том числе в формате открытых данных.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На территории Томской области создается территориальная информационная система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органов власти Томской области (далее – ТИС ТО), которая объединит геоинформационные и картографические системы, обеспечивающие сбор, обработку и визуализацию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геопространственных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данных Томской области и связанную с ними информацию, в том числе о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геопозиционировании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объектов.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Геопространственные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и картографические системы интегрируются с информационными системами, обеспечивающими унификацию информации об адресах объектов адресации, управление транспортными потоками, мониторинг дорожной ситуации и мониторинг чрезвычайных ситуаций на территории региона, территориальное планирование в муниципальных образованиях, управление государственным и муниципальным имуществом, с иными информационными системами.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Геопространственные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и картографические системы начинают использоваться при предоставлении гражданам и организациям услуг для визуализации адресно-справочной информации, выбора удобных для них мест очного приема и других сервисов. С использованием ТИС ТО будет обеспечиваться свободный доступ к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геопространственной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информации, в том числе в целях обеспечения визуализации информации, содержащейся в наборах открытых данных.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Создана и развивается информационная система учета кадров в органах государственной власти Томской области, а также такие системы функционируют в органах местного самоуправления. Они обеспечивают организацию учета государственных и муниципальных служащих, иного персонала, поддержку организационно-штатной структуры, расчет заработной платы и формирование отчетности. Создана система учета сведений о доходах и расходах государственных гражданских служащих Томской области.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 использованием информационных систем бухгалтерского учета автоматизирован бухгалтерский, налоговый и оперативный учет, формируется управленческая и консолидированная отчетность органов государственной власти Томской области и органов местного самоуправления.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9" w:name="_Toc425862692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Информационные системы ведения региональных и муниципальных информационных ресурсов</w:t>
      </w:r>
      <w:bookmarkEnd w:id="49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Совершенствование порядка формирования, актуализации и использования информационных ресурсов, которые ведутся исполнительными органами государственной власти Томской области и органами местного самоуправления муниципальных образований Томской области и подведомственными органами и организациями (далее – региональные ресурсы), рекомендуется осуществлять по направлениям: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переход на формирование, актуализацию и использование региональных ресурсов и обеспечение доступа к сведениям региональных ресурсов в электронной форме, в том числе посредством системы межведомственного взаимодействия;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перевод в электронную форму наиболее востребованных сведений региональных ресурсов, ранее сформированных на бумажных носителях;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обеспечение достоверности, актуальности и полноты сведений региональных ресурсов, в том числе формирование правовых, технических и организационных механизмов исправления ошибочных сведений региональных ресурсов;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обеспечение идентификации сведений о субъектах и об объектах, размещаемых в региональном ресурсе, в том числе для целей межведомственного взаимодействия. Администрации Томской области необходимо определить порядок и сроки поэтапного перехода на формирование, актуализацию и использование региональных ресурсов в электронной форме исходя из критериев востребованности сведений региональных ресурсов и бюджетной обеспеченности.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691CC7">
      <w:pPr>
        <w:pStyle w:val="22"/>
        <w:keepNext w:val="0"/>
        <w:keepLines w:val="0"/>
        <w:spacing w:before="0"/>
        <w:ind w:firstLine="0"/>
        <w:rPr>
          <w:rFonts w:eastAsiaTheme="minorEastAsia"/>
          <w:bCs w:val="0"/>
          <w:sz w:val="24"/>
          <w:szCs w:val="24"/>
        </w:rPr>
      </w:pPr>
      <w:bookmarkStart w:id="50" w:name="_Toc425862693"/>
      <w:bookmarkStart w:id="51" w:name="_Toc431997186"/>
      <w:r w:rsidRPr="00DD54E0">
        <w:rPr>
          <w:sz w:val="24"/>
          <w:szCs w:val="24"/>
        </w:rPr>
        <w:t xml:space="preserve">6.6. </w:t>
      </w:r>
      <w:bookmarkEnd w:id="50"/>
      <w:r w:rsidRPr="00DD54E0">
        <w:rPr>
          <w:rFonts w:eastAsiaTheme="minorEastAsia"/>
          <w:bCs w:val="0"/>
          <w:sz w:val="24"/>
          <w:szCs w:val="24"/>
        </w:rPr>
        <w:t>Обеспечение систематизации и кодирования информации, а также совершенствования и актуализации региональных классификаторов, реестров и информационных ресурсов</w:t>
      </w:r>
      <w:bookmarkEnd w:id="51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Для обеспечения совместной работы государственных и муниципальных информационных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систем исполнительными органами государственной власти Томской области необходимо сформировать региональную систему нормативно-справочной информации и региональный реестр технических спецификаций с учетом положений Концепции методологии систематизации и кодирования информации, а также совершенствования и актуализации общероссийских классификаторов, реестров и информационных ресурсов, утвержденной распоряжением Правительства Российской Федерации от 10 мая 2014 г. № 793-р. 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Региональную систему нормативно-справочной информации целесообразно создавать исходя из необходимости обеспечения интеграции и семантической совместимости данных, используемых в государственных и муниципальных информационных системах и при межведомственном взаимодействии. В состав региональной системы нормативно-справочной информации предполагается включить: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реестр нормативно-справочной информации, в котором содержится систематизированная совокупность сведений о справочниках и классификаторах, используемых в региональных и муниципальных информационных системах;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справочники и классификаторы, ведущиеся или размещаемые в региональной системе нормативно-справочной информации;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реестр региональных ресурсов.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 использованием региональной системы нормативно-справочной информации целесообразно поддерживать автоматизированный обмен данными с федеральной государственной информационной системой «Единая система нормативной справочной информации» и региональными и муниципальными информационными системами, формирующими и использующими справочную информацию.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Предполагается, что уполномоченные федеральные органы исполнительной власти определят перечни справочников и классификаторов, размещаемых в федеральной государственной информационной системе «Единая система нормативной справочной информации», порядок и сроки такого размещения, порядок актуализации и предоставления справочников и классификаторов, в том числе в автоматизированном режиме, имея при этом в виду, что нецелесообразно формирование на региональном уровне справочников и классификаторов, ведение которых осуществляется в указанной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системе.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Томской области рекомендуется определить органы государственной власти региона, уполномоченные на ведение региональных реестров, справочников и классификаторов, входящих в региональную систему нормативно-справочной информации, а также порядок поддержания размещаемых в региональной нормативно-справочной системе сведений в актуальном состоянии. Региональный реестр технических спецификаций будет содержать свод стандартизированных протоколов обмена, форматов данных и сетевых служб, обязательных при реализации внешних интерфейсов государственных и муниципальных информационных систем и соответствующих критерию открытого стандарта.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Исполнительным органам государственной власти Томской области и органам местного самоуправления муниципальных образований Томской области, осуществляющим государственный или муниципальный заказ на предоставление государственных и (или) муниципальных услуг, целесообразно обеспечить соответствие технических спецификаций, используемых в региональных информационных системах, установленным требованиям и использование в региональных информационных системах справочников и классификаторов из региональной системы информативно-справочной информации и федеральной государственной информационной системы «Единая система нормативной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справочной информации».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В приоритетном порядке рекомендуется осуществлять переход на использование федеральной государственной информационной системы «Единая система нормативной справочной информации», региональной системы справочной информации и стандартизированных спецификаций информационных систем, предназначенных для ведения региональных ресурсов,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предоставления государственных и муниципальных услуг и исполнения контрольно-надзорных функций, а также межведомственного взаимодействия.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691CC7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52" w:name="_Toc431997187"/>
      <w:r w:rsidRPr="00DD54E0">
        <w:rPr>
          <w:sz w:val="24"/>
          <w:szCs w:val="24"/>
        </w:rPr>
        <w:t xml:space="preserve">6.7. </w:t>
      </w:r>
      <w:r w:rsidRPr="00DD54E0">
        <w:rPr>
          <w:rFonts w:eastAsiaTheme="minorEastAsia"/>
          <w:bCs w:val="0"/>
          <w:sz w:val="24"/>
          <w:szCs w:val="24"/>
        </w:rPr>
        <w:t>Оптимизация механизмов проектирования и реализации межведомственного информационного взаимодействия</w:t>
      </w:r>
      <w:bookmarkEnd w:id="52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За последние несколько лет в развитие положений Федерального закона и в целях информатизации процессов, обеспечивающих предоставление государственных (муниципальных) услуг, были созданы федеральные государственные информационные системы «Федеральный реестр государственных и муниципальных услуг (функций)» (далее - реестр услуг), ЕПГУ, «Государственная информационная система о государственных и муниципальных платежах», Единая система идентификации и аутентификации, Единая система нормативной справочной информации, а также единая система межведомственного электронного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взаимодействия и др. Кроме того, ряд мероприятий был направлен на разработку и модернизацию уже существующих ведомственных информационных систем.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Однако в настоящее время работа указанных систем не до конца синхронизирована. Изменение сведений, содержащихся в одной информационной системе, не приводит к изменению взаимосвязанных сведений в других системах. Кроме того, постоянное изменение нормативной правовой базы влечет постоянное изменение условий предоставления государственных (муниципальных) услуг.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Между тем в настоящее время все изменения условий предоставления государственных (муниципальных) услуг должны синхронизироваться между ведомствами, а изменения в одной информационной системе должны приводить к изменениям во всех смежных системах.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Задача интеграции множества информационных систем, используемых для предоставления государственных (муниципальных) услуг и управления взаимоувязанными потоками информации, является как никогда актуальной.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первоочередном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необходимо работать над созданием системы управления изменениями - линейного (по цепочке) процесса  актуализации сведений о государственных (муниципальных) услугах и порядке их предоставления.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Следует отметить, что в настоящее время большинство процессов, связанных с актуализацией сведений, содержащихся в информационных системах, обеспечивается сотрудниками органов (организаций) - исполнителей услуг в "ручном режиме" в порядке, заданном в каждом органе (организации) - исполнителе услуг, при этом не всегда регламентированном.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Существующий порядок разработки, согласования и принятия нормативных правовых актов в сфере предоставления государственных (муниципальных) услуг не позволяет в достаточно короткие сроки осуществлять изменение правового  регулирования порядка предоставления государственных (муниципальных) услуг, а также требований к разработке и модернизации информационных систем и (или) их интеграции с иными информационными системами.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большинстве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случаев указанные изменения происходят без согласования со всеми исполнителями услуг, участвующими в реализации таких изменений. Кроме того, при изменении нормативных правовых актов не учитывается необходимость развития информационных систем. Все это приводит к тому, что информационные системы органов (организаций) - исполнителей услуг часто функционируют вне правового поля и содержат неактуальную информацию.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Решение вопроса повышения качества предоставления государственных (муниципальных) услуг во многом зависит от совершенствования порядка взаимодействия между органами (организациями) - исполнителями услуг, своевременного и оперативного внесения изменений в нормативные правовые акты, регулирующие порядок предоставления таких услуг, повышения информационной открытости и поисковой доступности информации об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услугах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как для граждан (заинтересованных лиц), так и для сотрудников органов (организаций) - исполнителей услуг.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Решение указанных проблем может быть обеспечено посредством принятия мер в рамках системы управления изменениями по следующим направлениям: 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внесение изменений в нормативные правовые акты, регулирующие порядок предоставления государственных (муниципальных) услуг, включая разработку и принятие новых нормативных правовых актов, признание нормативных правовых актов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утратившими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силу;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изменение порядка предоставления государственных (муниципальных) услуг в связи с изменением внутренних процессов и процедур в ведомстве;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изменение информации о предоставлении государственных (муниципальных) услуг, связанной с изменением реальной действительности (например, изменение адреса, номера телефона, адреса сайта);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выявление недостоверной информации (ошибок  в информационных системах).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каждого из указанных направлений необходимо определить комплекс конкретных мер, позволяющих оперативно изменять все взаимосвязанные элементы различных систем.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основе предлагаемых мероприятий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заложены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2 следующих принципа: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если изменение затрагивает порядок предоставления государственной (муниципальной) услуги, то принятие решения по такому изменению должно быть одновременно с планированием и согласованием всех необходимых изменений в информационных системах, а также с формированием прямых поручений заинтересованным органам (организациям) - исполнителям услуг, а в некоторых случаях - после изменения соответствующих  информационных систем;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если изменение не влияет на порядок предоставления государственной (муниципальной) услуги (например, смена телефона или адреса присутственного места, произошедшая по непредвиденным обстоятельствам), то внесение изменений в информационные системы должно производиться максимально быстро и без лишних согласований, при этом в органах (организациях) </w:t>
      </w:r>
      <w:r w:rsidR="00691CC7">
        <w:rPr>
          <w:rFonts w:ascii="Times New Roman" w:hAnsi="Times New Roman" w:cs="Times New Roman"/>
          <w:sz w:val="24"/>
          <w:szCs w:val="24"/>
        </w:rPr>
        <w:t>–</w:t>
      </w:r>
      <w:r w:rsidRPr="00DD54E0">
        <w:rPr>
          <w:rFonts w:ascii="Times New Roman" w:hAnsi="Times New Roman" w:cs="Times New Roman"/>
          <w:sz w:val="24"/>
          <w:szCs w:val="24"/>
        </w:rPr>
        <w:t xml:space="preserve"> исполнителях услуг на сотрудников должна быть возложена персональная ответственность за внесение таких изменений.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53" w:name="_Toc431997188"/>
      <w:r w:rsidRPr="00DD54E0">
        <w:rPr>
          <w:sz w:val="24"/>
          <w:szCs w:val="24"/>
        </w:rPr>
        <w:t>6.8. Построение и развитие аппаратно-программного комплекса «Безопасный город»</w:t>
      </w:r>
      <w:bookmarkEnd w:id="53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Default"/>
        <w:ind w:firstLine="709"/>
        <w:jc w:val="both"/>
        <w:rPr>
          <w:rFonts w:eastAsiaTheme="minorEastAsia"/>
          <w:color w:val="auto"/>
          <w:lang w:eastAsia="ru-RU"/>
        </w:rPr>
      </w:pPr>
      <w:proofErr w:type="gramStart"/>
      <w:r w:rsidRPr="00DD54E0">
        <w:rPr>
          <w:rFonts w:eastAsiaTheme="minorEastAsia"/>
          <w:color w:val="auto"/>
          <w:lang w:eastAsia="ru-RU"/>
        </w:rPr>
        <w:t>Целью построения и развития аппаратно-программного комплекса «Безопасный город» (далее – комплекс «Безопасный город») является повышение общего уровня общественной безопасности, правопорядка и безопасности среды обитания за счет существенного улучшения координации деятельности сил и служб, ответственных за решение этих задач, путем внедрения на базе муниципальных образований (в соответствии с едиными функциональными и технологическими стандартами) комплексной информационной системы, обеспечивающей прогнозирование, мониторинг, предупреждение и ликвидацию</w:t>
      </w:r>
      <w:proofErr w:type="gramEnd"/>
      <w:r w:rsidRPr="00DD54E0">
        <w:rPr>
          <w:rFonts w:eastAsiaTheme="minorEastAsia"/>
          <w:color w:val="auto"/>
          <w:lang w:eastAsia="ru-RU"/>
        </w:rPr>
        <w:t xml:space="preserve"> возможных угроз, а также контроль устранения последствий чрезвычайных ситуаций и правонарушений с интеграцией под ее управлением действий информационно-управляющих подсистем дежурных, диспетчерских, муниципальных служб для их оперативного взаимодействия в интересах муниципального образования. </w:t>
      </w:r>
    </w:p>
    <w:p w:rsidR="0006424C" w:rsidRDefault="0006424C" w:rsidP="0006424C">
      <w:pPr>
        <w:pStyle w:val="Default"/>
        <w:ind w:firstLine="709"/>
        <w:jc w:val="both"/>
        <w:rPr>
          <w:rFonts w:eastAsiaTheme="minorEastAsia"/>
          <w:color w:val="auto"/>
          <w:lang w:eastAsia="ru-RU"/>
        </w:rPr>
      </w:pPr>
      <w:proofErr w:type="gramStart"/>
      <w:r w:rsidRPr="00DD54E0">
        <w:rPr>
          <w:rFonts w:eastAsiaTheme="minorEastAsia"/>
          <w:color w:val="auto"/>
          <w:lang w:eastAsia="ru-RU"/>
        </w:rPr>
        <w:t>Комплекс «Безопасный город» является совокупностью функциональных и технических требований к аппаратно-программным средствам, нормативных правовых актов и регламентов межведомственного взаимодействия, направленных на противодействие угрозам общественной безопасности, правопорядку и безопасности среды обитания, формирующих вместе с действующими федеральными системами обеспечения безопасности интеллектуальную многоуровневую систему управления безопасностью субъекта Российской Федерации в целом и муниципального образования в частности, за счет прогнозирования, реагирования, мониторинга и предупреждения</w:t>
      </w:r>
      <w:proofErr w:type="gramEnd"/>
      <w:r w:rsidRPr="00DD54E0">
        <w:rPr>
          <w:rFonts w:eastAsiaTheme="minorEastAsia"/>
          <w:color w:val="auto"/>
          <w:lang w:eastAsia="ru-RU"/>
        </w:rPr>
        <w:t xml:space="preserve"> возможных угроз, а также контроля устранения последствий чрезвычайных ситуаций.</w:t>
      </w:r>
    </w:p>
    <w:p w:rsidR="00691CC7" w:rsidRPr="00DD54E0" w:rsidRDefault="00691CC7" w:rsidP="0006424C">
      <w:pPr>
        <w:pStyle w:val="Default"/>
        <w:ind w:firstLine="709"/>
        <w:jc w:val="both"/>
        <w:rPr>
          <w:rFonts w:eastAsiaTheme="minorEastAsia"/>
          <w:color w:val="auto"/>
          <w:lang w:eastAsia="ru-RU"/>
        </w:rPr>
      </w:pPr>
    </w:p>
    <w:p w:rsidR="0006424C" w:rsidRPr="00DD54E0" w:rsidRDefault="0006424C" w:rsidP="0006424C">
      <w:pPr>
        <w:pStyle w:val="Default"/>
        <w:ind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lastRenderedPageBreak/>
        <w:t xml:space="preserve">Основными задачами построения и развития комплекса «Безопасный город» являются: </w:t>
      </w:r>
    </w:p>
    <w:p w:rsidR="0006424C" w:rsidRPr="00DD54E0" w:rsidRDefault="0006424C" w:rsidP="0006424C">
      <w:pPr>
        <w:pStyle w:val="Default"/>
        <w:numPr>
          <w:ilvl w:val="0"/>
          <w:numId w:val="13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формирование коммуникационной платформы для органов местного самоуправления с целью устранения рисков обеспечения общественной безопасности, правопорядка и безопасности среды обитания на базе межведомственного взаимодействия; </w:t>
      </w:r>
    </w:p>
    <w:p w:rsidR="0006424C" w:rsidRPr="00DD54E0" w:rsidRDefault="0006424C" w:rsidP="0006424C">
      <w:pPr>
        <w:pStyle w:val="Default"/>
        <w:numPr>
          <w:ilvl w:val="0"/>
          <w:numId w:val="13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разработка единых функциональных и технических требований к аппаратно-программным средствам, ориентированным на идентификацию потенциальных точек уязвимости, прогнозирование, реагирование и предупреждение угроз обеспечения безопасности муниципального образования; </w:t>
      </w:r>
    </w:p>
    <w:p w:rsidR="0006424C" w:rsidRPr="00DD54E0" w:rsidRDefault="0006424C" w:rsidP="0006424C">
      <w:pPr>
        <w:pStyle w:val="Default"/>
        <w:numPr>
          <w:ilvl w:val="0"/>
          <w:numId w:val="13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обеспечение информационного обмена </w:t>
      </w:r>
      <w:proofErr w:type="gramStart"/>
      <w:r w:rsidRPr="00DD54E0">
        <w:rPr>
          <w:rFonts w:eastAsiaTheme="minorEastAsia"/>
          <w:color w:val="auto"/>
          <w:lang w:eastAsia="ru-RU"/>
        </w:rPr>
        <w:t>между участниками всех действующих программ соответствующих федеральных органов исполнительной власти в области обеспечения безопасности через единое информационное пространство с учетом разграничения прав доступа к информации</w:t>
      </w:r>
      <w:proofErr w:type="gramEnd"/>
      <w:r w:rsidRPr="00DD54E0">
        <w:rPr>
          <w:rFonts w:eastAsiaTheme="minorEastAsia"/>
          <w:color w:val="auto"/>
          <w:lang w:eastAsia="ru-RU"/>
        </w:rPr>
        <w:t xml:space="preserve"> разного характера; </w:t>
      </w:r>
    </w:p>
    <w:p w:rsidR="0006424C" w:rsidRPr="00DD54E0" w:rsidRDefault="0006424C" w:rsidP="0006424C">
      <w:pPr>
        <w:pStyle w:val="Default"/>
        <w:numPr>
          <w:ilvl w:val="0"/>
          <w:numId w:val="13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обеспечение информационного обмена на федеральном, региональном и муниципальном уровнях через единое информационное пространство с учетом разграничения прав доступа к информации разного характера; </w:t>
      </w:r>
    </w:p>
    <w:p w:rsidR="0006424C" w:rsidRPr="00DD54E0" w:rsidRDefault="0006424C" w:rsidP="0006424C">
      <w:pPr>
        <w:pStyle w:val="Default"/>
        <w:numPr>
          <w:ilvl w:val="0"/>
          <w:numId w:val="13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создание дополнительных инструментов на базе муниципальных образований для оптимизации работы существующей системы мониторинга состояния общественной безопасности; </w:t>
      </w:r>
    </w:p>
    <w:p w:rsidR="0006424C" w:rsidRPr="00DD54E0" w:rsidRDefault="0006424C" w:rsidP="0006424C">
      <w:pPr>
        <w:pStyle w:val="Default"/>
        <w:numPr>
          <w:ilvl w:val="0"/>
          <w:numId w:val="13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построение и развитие </w:t>
      </w:r>
      <w:proofErr w:type="gramStart"/>
      <w:r w:rsidRPr="00DD54E0">
        <w:rPr>
          <w:rFonts w:eastAsiaTheme="minorEastAsia"/>
          <w:color w:val="auto"/>
          <w:lang w:eastAsia="ru-RU"/>
        </w:rPr>
        <w:t>систем ситуационного анализа причин дестабилизации обстановки</w:t>
      </w:r>
      <w:proofErr w:type="gramEnd"/>
      <w:r w:rsidRPr="00DD54E0">
        <w:rPr>
          <w:rFonts w:eastAsiaTheme="minorEastAsia"/>
          <w:color w:val="auto"/>
          <w:lang w:eastAsia="ru-RU"/>
        </w:rPr>
        <w:t xml:space="preserve"> и прогнозирования существующих и потенциальных угроз для обеспечения безопасности населения муниципального образования.</w:t>
      </w:r>
    </w:p>
    <w:p w:rsidR="0006424C" w:rsidRPr="00DD54E0" w:rsidRDefault="0006424C" w:rsidP="0006424C">
      <w:pPr>
        <w:pStyle w:val="Default"/>
        <w:ind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Угрозами информационной безопасности является совокупность условий и факторов, создающих опасность нарушения информационной безопасности. </w:t>
      </w:r>
    </w:p>
    <w:p w:rsidR="0006424C" w:rsidRPr="00DD54E0" w:rsidRDefault="0006424C" w:rsidP="0006424C">
      <w:pPr>
        <w:pStyle w:val="Default"/>
        <w:ind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К основным угрозам информационной безопасности относятся: </w:t>
      </w:r>
    </w:p>
    <w:p w:rsidR="0006424C" w:rsidRPr="00DD54E0" w:rsidRDefault="0006424C" w:rsidP="00691CC7">
      <w:pPr>
        <w:pStyle w:val="Default"/>
        <w:numPr>
          <w:ilvl w:val="0"/>
          <w:numId w:val="18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нарушение информационного обеспечения деятельности органов государственной власти, муниципальных предприятий и служб; </w:t>
      </w:r>
    </w:p>
    <w:p w:rsidR="0006424C" w:rsidRPr="00DD54E0" w:rsidRDefault="0006424C" w:rsidP="00691CC7">
      <w:pPr>
        <w:pStyle w:val="Default"/>
        <w:numPr>
          <w:ilvl w:val="0"/>
          <w:numId w:val="18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перехват трансляций телерадиовещания, систем оповещения и информирования населения; </w:t>
      </w:r>
    </w:p>
    <w:p w:rsidR="0006424C" w:rsidRPr="00DD54E0" w:rsidRDefault="0006424C" w:rsidP="00691CC7">
      <w:pPr>
        <w:pStyle w:val="Default"/>
        <w:numPr>
          <w:ilvl w:val="0"/>
          <w:numId w:val="18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несанкционированный доступ к информации о деятельности органов государственной власти, муниципальных предприятий и служб; </w:t>
      </w:r>
    </w:p>
    <w:p w:rsidR="0006424C" w:rsidRPr="00DD54E0" w:rsidRDefault="0006424C" w:rsidP="00691CC7">
      <w:pPr>
        <w:pStyle w:val="Default"/>
        <w:numPr>
          <w:ilvl w:val="0"/>
          <w:numId w:val="18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несанкционированный доступ к управлению информационными ресурсами; </w:t>
      </w:r>
    </w:p>
    <w:p w:rsidR="0006424C" w:rsidRPr="00DD54E0" w:rsidRDefault="0006424C" w:rsidP="00691CC7">
      <w:pPr>
        <w:pStyle w:val="Default"/>
        <w:numPr>
          <w:ilvl w:val="0"/>
          <w:numId w:val="18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>оказание целенаправленного негативного информационного воздействия на население через средства массовой информации и информационно-телекоммуника</w:t>
      </w:r>
      <w:r w:rsidR="00691CC7">
        <w:rPr>
          <w:rFonts w:eastAsiaTheme="minorEastAsia"/>
          <w:color w:val="auto"/>
          <w:lang w:eastAsia="ru-RU"/>
        </w:rPr>
        <w:t>ционную сеть и</w:t>
      </w:r>
      <w:r w:rsidRPr="00DD54E0">
        <w:rPr>
          <w:rFonts w:eastAsiaTheme="minorEastAsia"/>
          <w:color w:val="auto"/>
          <w:lang w:eastAsia="ru-RU"/>
        </w:rPr>
        <w:t xml:space="preserve">нтернет; </w:t>
      </w:r>
    </w:p>
    <w:p w:rsidR="0006424C" w:rsidRPr="00DD54E0" w:rsidRDefault="0006424C" w:rsidP="00691CC7">
      <w:pPr>
        <w:pStyle w:val="ad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неполная реализация прав граждан в области получения и обмена достоверной информацией, в том числе манипулирование массовым сознанием с использованием информационно-психологического воздействия;</w:t>
      </w:r>
    </w:p>
    <w:p w:rsidR="0006424C" w:rsidRPr="00DD54E0" w:rsidRDefault="0006424C" w:rsidP="00691CC7">
      <w:pPr>
        <w:pStyle w:val="ad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провоцирование социальной, межнациональной и религиозной напряженности через деятельность отдельных (в том числе электронных) средств массовой информации; </w:t>
      </w:r>
    </w:p>
    <w:p w:rsidR="0006424C" w:rsidRPr="00DD54E0" w:rsidRDefault="0006424C" w:rsidP="00691CC7">
      <w:pPr>
        <w:pStyle w:val="ad"/>
        <w:widowControl w:val="0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распространение злоупотреблений в кредитно-финансовой сфере, связанных с проникновением в компьютерные системы и сети.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На федеральном уровне главным координатором по вопросам внедрения и развития комплекса «Безопасный город» в субъектах Российской Федерации является Министерство Российской Федерации по делам гражданской обороны, чрезвычайным ситуациям и ликвидации последствий стихийных бедствий.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На уровне субъектов Российской Федерации координаторами по вопросам внедрения и развития комплекса «Безопасный город» выступают уполномоченные органы исполнительной власти субъектов Российской Федерации, в Томской области – Комитет по вопросам гражданской обороне и чрезвычайным ситуациям Администрации Томской области.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На региональном уровне агрегированная информация из муниципальных образований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консолидируется на базе информационно-коммуникационной платформы, обеспечивающей органам исполнительной власти субъектов Российской Федерации и полномочным представительствам Президента Российской Федерации в федеральных округах возможность: </w:t>
      </w:r>
    </w:p>
    <w:p w:rsidR="0006424C" w:rsidRPr="00DD54E0" w:rsidRDefault="0006424C" w:rsidP="0006424C">
      <w:pPr>
        <w:pStyle w:val="Default"/>
        <w:widowControl w:val="0"/>
        <w:numPr>
          <w:ilvl w:val="0"/>
          <w:numId w:val="11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контроля над оперативной обстановкой в регионе; </w:t>
      </w:r>
    </w:p>
    <w:p w:rsidR="0006424C" w:rsidRPr="00DD54E0" w:rsidRDefault="0006424C" w:rsidP="0006424C">
      <w:pPr>
        <w:pStyle w:val="Default"/>
        <w:widowControl w:val="0"/>
        <w:numPr>
          <w:ilvl w:val="0"/>
          <w:numId w:val="11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>координации межведомственного взаимодействия на региональном уровне; обеспечения оперативного управления службами и ведомствами в случае региональных чрезвычайных ситуаций и в критических ситуациях.</w:t>
      </w:r>
    </w:p>
    <w:p w:rsidR="0006424C" w:rsidRPr="00DD54E0" w:rsidRDefault="0006424C" w:rsidP="00691CC7">
      <w:pPr>
        <w:pStyle w:val="Default"/>
        <w:ind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Реализация мероприятий по построению и развитию комплекса «Безопасный город» должна обеспечить возможность: </w:t>
      </w:r>
    </w:p>
    <w:p w:rsidR="0006424C" w:rsidRPr="00DD54E0" w:rsidRDefault="0006424C" w:rsidP="0006424C">
      <w:pPr>
        <w:pStyle w:val="Default"/>
        <w:numPr>
          <w:ilvl w:val="0"/>
          <w:numId w:val="11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моделирования различных сценариев возникновения потенциальных угроз безопасности населения и принятия мер по устранению таких угроз; </w:t>
      </w:r>
    </w:p>
    <w:p w:rsidR="0006424C" w:rsidRPr="00DD54E0" w:rsidRDefault="0006424C" w:rsidP="0006424C">
      <w:pPr>
        <w:pStyle w:val="Default"/>
        <w:numPr>
          <w:ilvl w:val="0"/>
          <w:numId w:val="11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регистрации и отслеживания статусов сообщений о всевозможных происшествиях (авариях на предприятиях, в том числе на транспорте, пожарах, несчастных случаях, дорожно-транспортных происшествиях, преступлениях и так далее); </w:t>
      </w:r>
    </w:p>
    <w:p w:rsidR="0006424C" w:rsidRPr="00DD54E0" w:rsidRDefault="0006424C" w:rsidP="0006424C">
      <w:pPr>
        <w:pStyle w:val="Default"/>
        <w:numPr>
          <w:ilvl w:val="0"/>
          <w:numId w:val="11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улучшения имиджа органов исполнительной власти; </w:t>
      </w:r>
    </w:p>
    <w:p w:rsidR="0006424C" w:rsidRPr="00DD54E0" w:rsidRDefault="0006424C" w:rsidP="0006424C">
      <w:pPr>
        <w:pStyle w:val="Default"/>
        <w:numPr>
          <w:ilvl w:val="0"/>
          <w:numId w:val="11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обеспечения органов исполнительной власти эффективными и прозрачными инструментами решения задач в сфере обеспечения общественной безопасности и безопасности среды обитания на основе оптимального взаимодействия органов исполнительной власти всех уровней, специализированных служб, предприятий, учреждений и населения; </w:t>
      </w:r>
    </w:p>
    <w:p w:rsidR="0006424C" w:rsidRPr="00DD54E0" w:rsidRDefault="0006424C" w:rsidP="0006424C">
      <w:pPr>
        <w:pStyle w:val="Default"/>
        <w:numPr>
          <w:ilvl w:val="0"/>
          <w:numId w:val="11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управления муниципальной инфраструктурой за счет реализации мероприятий по координации градостроительной политики муниципального образования, оптимизации транспортных потоков, обеспечению возможности взаимодействия населения и органов власти; </w:t>
      </w:r>
    </w:p>
    <w:p w:rsidR="0006424C" w:rsidRPr="00DD54E0" w:rsidRDefault="0006424C" w:rsidP="0006424C">
      <w:pPr>
        <w:pStyle w:val="Default"/>
        <w:numPr>
          <w:ilvl w:val="0"/>
          <w:numId w:val="11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составления комплексных и взаимоувязанных планов проведения различных работ; </w:t>
      </w:r>
    </w:p>
    <w:p w:rsidR="0006424C" w:rsidRPr="00DD54E0" w:rsidRDefault="0006424C" w:rsidP="0006424C">
      <w:pPr>
        <w:pStyle w:val="Default"/>
        <w:numPr>
          <w:ilvl w:val="0"/>
          <w:numId w:val="11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агрегирования информации через единую информационную среду на уровне высших должностных лиц субъектов Российской Федерации. </w:t>
      </w:r>
    </w:p>
    <w:p w:rsidR="0006424C" w:rsidRPr="00DD54E0" w:rsidRDefault="0006424C" w:rsidP="0006424C">
      <w:pPr>
        <w:pStyle w:val="Default"/>
        <w:ind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Базовые функциональные требования к комплексу </w:t>
      </w:r>
      <w:r w:rsidR="00691CC7">
        <w:rPr>
          <w:rFonts w:eastAsiaTheme="minorEastAsia"/>
          <w:color w:val="auto"/>
          <w:lang w:eastAsia="ru-RU"/>
        </w:rPr>
        <w:t>«</w:t>
      </w:r>
      <w:r w:rsidRPr="00DD54E0">
        <w:rPr>
          <w:rFonts w:eastAsiaTheme="minorEastAsia"/>
          <w:color w:val="auto"/>
          <w:lang w:eastAsia="ru-RU"/>
        </w:rPr>
        <w:t>Безопасный город</w:t>
      </w:r>
      <w:r w:rsidR="00691CC7">
        <w:rPr>
          <w:rFonts w:eastAsiaTheme="minorEastAsia"/>
          <w:color w:val="auto"/>
          <w:lang w:eastAsia="ru-RU"/>
        </w:rPr>
        <w:t>»</w:t>
      </w:r>
      <w:r w:rsidRPr="00DD54E0">
        <w:rPr>
          <w:rFonts w:eastAsiaTheme="minorEastAsia"/>
          <w:color w:val="auto"/>
          <w:lang w:eastAsia="ru-RU"/>
        </w:rPr>
        <w:t xml:space="preserve"> сгруппированы по следующим блокам: </w:t>
      </w:r>
    </w:p>
    <w:p w:rsidR="0006424C" w:rsidRPr="00DD54E0" w:rsidRDefault="0006424C" w:rsidP="0006424C">
      <w:pPr>
        <w:pStyle w:val="Default"/>
        <w:numPr>
          <w:ilvl w:val="0"/>
          <w:numId w:val="12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безопасность населения и муниципальной (коммунальной) инфраструктуры; </w:t>
      </w:r>
    </w:p>
    <w:p w:rsidR="0006424C" w:rsidRPr="00DD54E0" w:rsidRDefault="0006424C" w:rsidP="0006424C">
      <w:pPr>
        <w:pStyle w:val="Default"/>
        <w:numPr>
          <w:ilvl w:val="0"/>
          <w:numId w:val="12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безопасность на транспорте; </w:t>
      </w:r>
    </w:p>
    <w:p w:rsidR="0006424C" w:rsidRPr="00DD54E0" w:rsidRDefault="0006424C" w:rsidP="0006424C">
      <w:pPr>
        <w:pStyle w:val="Default"/>
        <w:numPr>
          <w:ilvl w:val="0"/>
          <w:numId w:val="12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 xml:space="preserve">экологическая безопасность; </w:t>
      </w:r>
    </w:p>
    <w:p w:rsidR="0006424C" w:rsidRPr="00DD54E0" w:rsidRDefault="0006424C" w:rsidP="0006424C">
      <w:pPr>
        <w:pStyle w:val="Default"/>
        <w:numPr>
          <w:ilvl w:val="0"/>
          <w:numId w:val="12"/>
        </w:numPr>
        <w:ind w:left="0"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>координация работы служб и ведомств и их взаимодействие.</w:t>
      </w:r>
    </w:p>
    <w:p w:rsidR="0006424C" w:rsidRPr="00DD54E0" w:rsidRDefault="0006424C" w:rsidP="0006424C">
      <w:pPr>
        <w:pStyle w:val="Default"/>
        <w:ind w:firstLine="709"/>
        <w:jc w:val="both"/>
        <w:rPr>
          <w:rFonts w:eastAsiaTheme="minorEastAsia"/>
          <w:color w:val="auto"/>
          <w:lang w:eastAsia="ru-RU"/>
        </w:rPr>
      </w:pPr>
      <w:r w:rsidRPr="00DD54E0">
        <w:rPr>
          <w:rFonts w:eastAsiaTheme="minorEastAsia"/>
          <w:color w:val="auto"/>
          <w:lang w:eastAsia="ru-RU"/>
        </w:rPr>
        <w:t>Принципиальная техническая архитектура комплекса «Безопасный город» объединяет системные компоненты, реализуемые в соответствии с уровнями вертикали управления (уровень муниципальных образований, уровень субъекта Российской Федерации, федеральный уровень).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  <w:bookmarkStart w:id="54" w:name="_Toc431997189"/>
      <w:r w:rsidRPr="00DD54E0">
        <w:rPr>
          <w:sz w:val="24"/>
          <w:szCs w:val="24"/>
        </w:rPr>
        <w:t>7. ОЖИДАЕМЫЕ РЕЗУЛЬТАТЫ РЕАЛИЗАЦИИ КОНЦЕПЦИИ</w:t>
      </w:r>
      <w:bookmarkEnd w:id="54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результате реализации Концепции будет обеспечен равный уровень доступности для граждан и организаций к современным информационно-телекоммуникационным технологиям за счет современной информационной и телекоммуникационной инфраструктуры региона, обеспечивающей информационную безопасность государства, граждан и субъектов хозяйственной деятельности, а также: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высокий уровень оснащенности органов власти региона элементами инфраструктуры ИКТ (компьютерами, локальными вычислительными сетями и т.п.);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расширение функций учреждений здравоохранения, образования, культуры за счет широкомасштабного использования ИКТ;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повышение качества услуг учреждений здравоохранения, образования, культуры.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В части повышения уровня взаимодействия граждан, организаций и государства на основе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информационных и телекоммуникационных технологий будет сформирована экосистема «Открытый регион», включающая в себя эффективно функционирующие механизмы сетевой коммуникации граждан и коллективного обсуждения социально значимых проблем и вопросов общественно-политической тематики в режиме онлайн, механизмы формирования онлайн-сообществ, институциональные структуры в органах государственной власти Томской области и органах местного самоуправления муниципальных образований Томской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области, ответственные за политическую, правовую и организационную поддержку формирования и распространения наборов государственных и муниципальных данных.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По итогам реализации Концепции будет расширено использование ИКТ в бизнес-процессах предприятий и организаций Томской области, ускорено развитие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ИКТ-сектора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экономики Томской области, расширены экспортные возможности ИКТ-сектора экономики Томской области, что в свою очередь обеспечит ускоренный рост экономики Томской области в целом.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Контрольные показатели достижения целей и задач приведены в таблице 2.</w:t>
      </w:r>
    </w:p>
    <w:p w:rsidR="00691CC7" w:rsidRDefault="00691CC7" w:rsidP="0006424C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Таблица 2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674"/>
        <w:gridCol w:w="5104"/>
        <w:gridCol w:w="1276"/>
        <w:gridCol w:w="1134"/>
        <w:gridCol w:w="1134"/>
        <w:gridCol w:w="1134"/>
      </w:tblGrid>
      <w:tr w:rsidR="0006424C" w:rsidRPr="00DD54E0" w:rsidTr="00691CC7">
        <w:trPr>
          <w:trHeight w:val="699"/>
        </w:trPr>
        <w:tc>
          <w:tcPr>
            <w:tcW w:w="674" w:type="dxa"/>
            <w:vAlign w:val="center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04" w:type="dxa"/>
            <w:vAlign w:val="center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показателя</w:t>
            </w:r>
          </w:p>
        </w:tc>
        <w:tc>
          <w:tcPr>
            <w:tcW w:w="1276" w:type="dxa"/>
            <w:vAlign w:val="center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Текущее значение</w:t>
            </w:r>
          </w:p>
        </w:tc>
        <w:tc>
          <w:tcPr>
            <w:tcW w:w="1134" w:type="dxa"/>
            <w:vAlign w:val="center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134" w:type="dxa"/>
            <w:vAlign w:val="center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vAlign w:val="center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06424C" w:rsidRPr="00DD54E0" w:rsidTr="005632E3">
        <w:trPr>
          <w:trHeight w:val="524"/>
        </w:trPr>
        <w:tc>
          <w:tcPr>
            <w:tcW w:w="10456" w:type="dxa"/>
            <w:gridSpan w:val="6"/>
            <w:vAlign w:val="center"/>
          </w:tcPr>
          <w:p w:rsidR="0006424C" w:rsidRPr="00DD54E0" w:rsidRDefault="0006424C" w:rsidP="00563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Основные показатели реализации Концепции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 xml:space="preserve">Уровень удовлетворенности жителей Томской области качеством предоставления государственных и муниципальных услуг, % 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 xml:space="preserve">Доля жителей Томской области, использующих механизм получения государственных и муниципальных услуг в электронной форме, % 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</w:t>
            </w: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54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 предоставления государственных услуг, %.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не ниже 90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не ниже 90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не ниже 90</w:t>
            </w:r>
          </w:p>
        </w:tc>
      </w:tr>
      <w:tr w:rsidR="0006424C" w:rsidRPr="00DD54E0" w:rsidTr="005632E3">
        <w:tc>
          <w:tcPr>
            <w:tcW w:w="10456" w:type="dxa"/>
            <w:gridSpan w:val="6"/>
          </w:tcPr>
          <w:p w:rsidR="0006424C" w:rsidRPr="00DD54E0" w:rsidRDefault="0006424C" w:rsidP="00563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Цель 1. повышение качества жизни граждан за счет использования информационных и телекоммуникационных технологий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4" w:type="dxa"/>
          </w:tcPr>
          <w:p w:rsidR="0006424C" w:rsidRPr="00DD54E0" w:rsidRDefault="0006424C" w:rsidP="00691C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Доля домохозяйств, имеющих компьютеры, %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Доля домохозяйств, имеющих широкополосный доступ в интернет (не ниже 2 Мбит/с)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59,1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Доля лечебно-профилактических учреждений, имеющих широкополосный доступ в интернет (не ниже 2 Мбит/с), %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63,1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eastAsia="Times New Roman" w:hAnsi="Times New Roman" w:cs="Times New Roman"/>
                <w:sz w:val="24"/>
                <w:szCs w:val="24"/>
              </w:rPr>
              <w:t>91,3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4" w:type="dxa"/>
          </w:tcPr>
          <w:p w:rsidR="0006424C" w:rsidRPr="00DD54E0" w:rsidRDefault="0006424C" w:rsidP="00691C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Доля предприятий, имеющих широкополосный доступ к интернету (не ниже 2 Мбит/с), %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4" w:type="dxa"/>
          </w:tcPr>
          <w:p w:rsidR="0006424C" w:rsidRPr="00DD54E0" w:rsidRDefault="0006424C" w:rsidP="00691C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Доля школ, имеющих широкополосный доступ в интернет (не ниже 2 Мбит/с), %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eastAsia="Times New Roman" w:hAnsi="Times New Roman" w:cs="Times New Roman"/>
                <w:sz w:val="24"/>
                <w:szCs w:val="24"/>
              </w:rPr>
              <w:t>40,9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Число компьютеров, используемых в учебных целях, подключенных к интернету на 100 учеников в школах, ед.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6424C" w:rsidRPr="00DD54E0" w:rsidTr="005632E3">
        <w:trPr>
          <w:trHeight w:val="506"/>
        </w:trPr>
        <w:tc>
          <w:tcPr>
            <w:tcW w:w="10456" w:type="dxa"/>
            <w:gridSpan w:val="6"/>
            <w:vAlign w:val="center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 2. Выравнивание уровня развития информационного общества в Томской области</w:t>
            </w:r>
          </w:p>
        </w:tc>
      </w:tr>
      <w:tr w:rsidR="0006424C" w:rsidRPr="00DD54E0" w:rsidTr="005632E3">
        <w:tc>
          <w:tcPr>
            <w:tcW w:w="674" w:type="dxa"/>
            <w:vMerge w:val="restart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pStyle w:val="ConsPlusNormal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 xml:space="preserve">Уровень </w:t>
            </w:r>
            <w:proofErr w:type="spellStart"/>
            <w:r w:rsidRPr="00DD54E0">
              <w:rPr>
                <w:sz w:val="24"/>
                <w:szCs w:val="24"/>
              </w:rPr>
              <w:t>цифровизации</w:t>
            </w:r>
            <w:proofErr w:type="spellEnd"/>
            <w:r w:rsidRPr="00DD54E0">
              <w:rPr>
                <w:sz w:val="24"/>
                <w:szCs w:val="24"/>
              </w:rPr>
              <w:t xml:space="preserve"> местной телефонной сети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24C" w:rsidRPr="00DD54E0" w:rsidTr="005632E3">
        <w:tc>
          <w:tcPr>
            <w:tcW w:w="674" w:type="dxa"/>
            <w:vMerge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06424C" w:rsidRPr="00DD54E0" w:rsidRDefault="0006424C" w:rsidP="005632E3">
            <w:pPr>
              <w:pStyle w:val="ConsPlusNormal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в городской местности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94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95</w:t>
            </w:r>
          </w:p>
        </w:tc>
      </w:tr>
      <w:tr w:rsidR="0006424C" w:rsidRPr="00DD54E0" w:rsidTr="005632E3">
        <w:tc>
          <w:tcPr>
            <w:tcW w:w="674" w:type="dxa"/>
            <w:vMerge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</w:tcPr>
          <w:p w:rsidR="0006424C" w:rsidRPr="00DD54E0" w:rsidRDefault="0006424C" w:rsidP="005632E3">
            <w:pPr>
              <w:pStyle w:val="ConsPlusNormal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в сельской местности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85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Число абонентов фиксированного широкополосного доступа к информационно-телекоммуникационной сети "Интернет" на 100 человек населения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46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50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Число абонентов мобильного широкополосного доступа к информационно-телекоммуникационной сети "Интернет" на 100 человек населения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95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Место Томской области в рейтинге открытости субъектов Российской Федерации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не ниже 5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не ниже 5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не ниже 5</w:t>
            </w:r>
          </w:p>
        </w:tc>
      </w:tr>
      <w:tr w:rsidR="0006424C" w:rsidRPr="00DD54E0" w:rsidTr="005632E3">
        <w:trPr>
          <w:trHeight w:val="597"/>
        </w:trPr>
        <w:tc>
          <w:tcPr>
            <w:tcW w:w="10456" w:type="dxa"/>
            <w:gridSpan w:val="6"/>
            <w:vAlign w:val="center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Цель 3. Формирование эффективной системы государственного управления на основе использования информационных и телекоммуникационных технологий.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Модернизация рабочих мест сотрудников органов государственной власти Томской области, %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Доля органов государственной власти Томской области, имеющих широкополосный доступ в интернет (не ниже 2 Мбит/с), %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85</w:t>
            </w:r>
          </w:p>
        </w:tc>
      </w:tr>
      <w:tr w:rsidR="0006424C" w:rsidRPr="00DD54E0" w:rsidTr="005632E3">
        <w:tc>
          <w:tcPr>
            <w:tcW w:w="674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04" w:type="dxa"/>
          </w:tcPr>
          <w:p w:rsidR="0006424C" w:rsidRPr="00DD54E0" w:rsidRDefault="0006424C" w:rsidP="00563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Доля органов местного самоуправления Томской области, имеющих широкополосный доступ в интернет (не ниже 2 Мбит/с), %</w:t>
            </w:r>
          </w:p>
        </w:tc>
        <w:tc>
          <w:tcPr>
            <w:tcW w:w="1276" w:type="dxa"/>
          </w:tcPr>
          <w:p w:rsidR="0006424C" w:rsidRPr="00DD54E0" w:rsidRDefault="0006424C" w:rsidP="0056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4E0">
              <w:rPr>
                <w:rFonts w:ascii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06424C" w:rsidRPr="00DD54E0" w:rsidRDefault="0006424C" w:rsidP="005632E3">
            <w:pPr>
              <w:pStyle w:val="ConsPlusNormal"/>
              <w:jc w:val="center"/>
              <w:rPr>
                <w:sz w:val="24"/>
                <w:szCs w:val="24"/>
              </w:rPr>
            </w:pPr>
            <w:r w:rsidRPr="00DD54E0">
              <w:rPr>
                <w:sz w:val="24"/>
                <w:szCs w:val="24"/>
              </w:rPr>
              <w:t>85</w:t>
            </w:r>
          </w:p>
        </w:tc>
      </w:tr>
    </w:tbl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  <w:bookmarkStart w:id="55" w:name="_Toc431997190"/>
      <w:r w:rsidRPr="00DD54E0">
        <w:rPr>
          <w:sz w:val="24"/>
          <w:szCs w:val="24"/>
        </w:rPr>
        <w:t>8. ОРГАНИЗАЦИОННОЕ ОБЕСПЕЧЕНИЕ РЕАЛИЗАЦИИ КОНЦЕПЦИИ</w:t>
      </w:r>
      <w:bookmarkEnd w:id="55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56" w:name="_Toc425862697"/>
      <w:bookmarkStart w:id="57" w:name="_Toc431997191"/>
      <w:r w:rsidRPr="00DD54E0">
        <w:rPr>
          <w:sz w:val="24"/>
          <w:szCs w:val="24"/>
        </w:rPr>
        <w:t>8.1. Управление региональной информатизацией</w:t>
      </w:r>
      <w:bookmarkEnd w:id="56"/>
      <w:bookmarkEnd w:id="57"/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Управление региональной информатизацией Томской области осуществляется на основе следующих основных функций: 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стратегическое планирование региональной информатизации, связанное с задачами социально-экономического развития региона, оптимизация исполнения органами государственной власти своих полномочий, в том числе при предоставлении государственных и муниципальных услуг;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нормативно-правовое регулирование деятельности по региональной информатизации; 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координация расходов на региональную информатизацию, сбор заявок, консолидация потребностей в информационно-коммуникационных технологиях исполнительных органов государственной власти Томской области и органов местного самоуправления муниципальных образований Томской области, планирование, согласование и размещение государственного и муниципального заказа;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управление проектами в сфере региональной информатизации, в том числе приемка результатов работ, выполненных по государственному и муниципальному заказу, и обеспечение эксплуатации информационных систем.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 xml:space="preserve">Исполнительным органам государственной власти Томской области рекомендуется использовать механизмы проектного управления с учетом разрабатываемых Министерством связи и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массовых коммуникаций Российской Федерации методических рекомендаций по организации системы проектного управления мероприятиями по информатизации в государственных органах и разработанных Министерством экономического развития Российской Федерации методических рекомендаций по внедрению проектного управления в органах исполнительной власти. </w:t>
      </w:r>
      <w:proofErr w:type="gramEnd"/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58" w:name="_Toc425862698"/>
      <w:bookmarkStart w:id="59" w:name="_Toc431997192"/>
      <w:r w:rsidRPr="00DD54E0">
        <w:rPr>
          <w:sz w:val="24"/>
          <w:szCs w:val="24"/>
        </w:rPr>
        <w:t>8.2.</w:t>
      </w:r>
      <w:r w:rsidRPr="00DD54E0">
        <w:rPr>
          <w:sz w:val="24"/>
          <w:szCs w:val="24"/>
          <w:lang w:val="en-US"/>
        </w:rPr>
        <w:t> </w:t>
      </w:r>
      <w:r w:rsidRPr="00DD54E0">
        <w:rPr>
          <w:sz w:val="24"/>
          <w:szCs w:val="24"/>
        </w:rPr>
        <w:t>Органы управления региональной информатизацией</w:t>
      </w:r>
      <w:bookmarkEnd w:id="58"/>
      <w:bookmarkEnd w:id="59"/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Министерством связи и массовых коммуникаций Российской Федерации совместно с федеральными органами исполнительной власти, выполняющими функции по выработке и реализации государственной политики и нормативно-правовому регулированию в различных сферах экономики, будет осуществляться: </w:t>
      </w:r>
    </w:p>
    <w:p w:rsidR="0006424C" w:rsidRPr="00DD54E0" w:rsidRDefault="0006424C" w:rsidP="000642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систематизация типовых расходов и выявление лучшего опыта органов государственной власти субъектов Российской Федерации в сфере информатизации и создание типовых информационных систем, правовых и методических актов, предназначенных для использования на региональном уровне;</w:t>
      </w:r>
    </w:p>
    <w:p w:rsidR="0006424C" w:rsidRPr="00DD54E0" w:rsidRDefault="0006424C" w:rsidP="000642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определение ключевых показателей эффективности информатизации в субъектах Российской Федерации; </w:t>
      </w:r>
    </w:p>
    <w:p w:rsidR="0006424C" w:rsidRPr="00DD54E0" w:rsidRDefault="0006424C" w:rsidP="000642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проведение конкурсного отбора на право получения субсидий на реализацию проектов информатизации в субъектах Российской Федерации на основе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>;</w:t>
      </w:r>
    </w:p>
    <w:p w:rsidR="0006424C" w:rsidRPr="00DD54E0" w:rsidRDefault="0006424C" w:rsidP="0006424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методическое обеспечение деятельности по внедрению информационно-коммуникационных технологий органами государственной власти субъектов Российской Федерации.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Организационно-методическую поддержку взаимодействия между органами государственной власти субъектов Российской Федерации, а также с федеральными органами исполнительной власти по вопросам внедрения и использования информационно-коммуникационных технологий осуществляет Совет региональной информатизации Правительственной комиссии по улучшению качества жизни и условий ведения предпринимательской деятельности.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Томской области формируется система управления региональной информатизацией, которая включает следующие органы и должностных лиц: </w:t>
      </w:r>
    </w:p>
    <w:p w:rsidR="0006424C" w:rsidRPr="00DD54E0" w:rsidRDefault="0006424C" w:rsidP="0006424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заместитель высшего должностного лица субъекта Российской Федерации – заместитель Губернатора Томской области, курирующий сферу развития информационного общества и обеспечивающий общее руководство региональной информатизацией, ответственный за ее результативность; </w:t>
      </w:r>
    </w:p>
    <w:p w:rsidR="0006424C" w:rsidRPr="00DD54E0" w:rsidRDefault="0006424C" w:rsidP="0006424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высший исполнительный орган государственной власти Томской области – Администрация Томской области; </w:t>
      </w:r>
    </w:p>
    <w:p w:rsidR="0006424C" w:rsidRPr="00DD54E0" w:rsidRDefault="0006424C" w:rsidP="0006424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координационный орган государственной власти субъекта Российской Федерации — Координационная комиссия Томской области, ответственная за формирование информационного общества в Томской области; </w:t>
      </w:r>
    </w:p>
    <w:p w:rsidR="0006424C" w:rsidRPr="00DD54E0" w:rsidRDefault="0006424C" w:rsidP="0006424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орган государственной власти субъекта Российской Федерации – Департамент развития информационного общества Администрации Томской области, уполномоченный на реализацию региональной государственной политики в сфере информационных технологий (далее – уполномоченный орган по информатизации); </w:t>
      </w:r>
    </w:p>
    <w:p w:rsidR="0006424C" w:rsidRPr="00DD54E0" w:rsidRDefault="0006424C" w:rsidP="0006424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органы государственной власти субъекта Российской Федерации, выполняющие функции по реализации государственной политики в различных отраслях экономики (далее – отраслевые органы); </w:t>
      </w:r>
    </w:p>
    <w:p w:rsidR="0006424C" w:rsidRPr="00DD54E0" w:rsidRDefault="0006424C" w:rsidP="0006424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органы местного самоуправления; </w:t>
      </w:r>
    </w:p>
    <w:p w:rsidR="0006424C" w:rsidRPr="00DD54E0" w:rsidRDefault="0006424C" w:rsidP="0006424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экспертный совет по информатизации;</w:t>
      </w:r>
    </w:p>
    <w:p w:rsidR="0006424C" w:rsidRPr="00DD54E0" w:rsidRDefault="0006424C" w:rsidP="0006424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общественный совет.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Органы управления и должностные лица Томской области наделены соответствующими полномочиями в сфере региональной информатизации.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Координационный орган государственной власти – Координационная комиссия Томской области, ответственная за формирование стратегии информатизации в субъекте Российской Федерации, в состав которого входят Губернатор, заместители Губернатора, начальник Департамента развития информационного общества, руководители или заместители руководителей отраслевых органов и органов местного самоуправления: </w:t>
      </w:r>
    </w:p>
    <w:p w:rsidR="0006424C" w:rsidRPr="00DD54E0" w:rsidRDefault="0006424C" w:rsidP="0006424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рассматривает проекты концепций, стратегий и планов информатизации Томской области;</w:t>
      </w:r>
    </w:p>
    <w:p w:rsidR="0006424C" w:rsidRPr="00DD54E0" w:rsidRDefault="0006424C" w:rsidP="0006424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рассматривает проекты нормативных правовых актов, регламентирующих разработку, внедрение и использование информационно-коммуникационных технологий в исполнительных органах государственной власти Томской области; </w:t>
      </w:r>
    </w:p>
    <w:p w:rsidR="0006424C" w:rsidRPr="00DD54E0" w:rsidRDefault="0006424C" w:rsidP="0006424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утверждает порядок и формы отчетности о деятельности исполнительных органов государственной власти Томской области и органов местного самоуправления муниципальных образований Томской области в сфере информатизации. </w:t>
      </w:r>
    </w:p>
    <w:p w:rsidR="0006424C" w:rsidRPr="00DD54E0" w:rsidRDefault="0006424C" w:rsidP="0006424C">
      <w:pPr>
        <w:pStyle w:val="ad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Уполномоченный орган по информатизации – Департамент развития информационного общества Администрации Томской области: </w:t>
      </w:r>
    </w:p>
    <w:p w:rsidR="0006424C" w:rsidRPr="00DD54E0" w:rsidRDefault="0006424C" w:rsidP="0006424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осуществляет долгосрочное стратегическое планирование региональной информатизации, определяющее принципы, цели, задачи, результаты и целевые показатели информатизации;</w:t>
      </w:r>
    </w:p>
    <w:p w:rsidR="0006424C" w:rsidRPr="00DD54E0" w:rsidRDefault="0006424C" w:rsidP="0006424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организовывает и координирует деятельность по разработке и реализации программ и проектов региональной информатизации; </w:t>
      </w:r>
    </w:p>
    <w:p w:rsidR="0006424C" w:rsidRPr="00DD54E0" w:rsidRDefault="0006424C" w:rsidP="0006424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координирует деятельность органов государственной власти по предоставлению государственных и муниципальных услуг в электронной форме и ведению базовых информационных ресурсов в электронной форме;</w:t>
      </w:r>
    </w:p>
    <w:p w:rsidR="0006424C" w:rsidRPr="00DD54E0" w:rsidRDefault="0006424C" w:rsidP="0006424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осуществляет методическую и экспертную поддержку отраслевых органов и органов местного самоуправления; </w:t>
      </w:r>
    </w:p>
    <w:p w:rsidR="0006424C" w:rsidRPr="00DD54E0" w:rsidRDefault="0006424C" w:rsidP="0006424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координирует выполнение мероприятий по созданию и эксплуатации информационных систем и региональной информационно-телекоммуникационной инфраструктуры органами государственной власти Томской области, включая ведение необходимых для автоматизированного взаимодействия справочников и классификаторов;</w:t>
      </w:r>
    </w:p>
    <w:p w:rsidR="0006424C" w:rsidRPr="00DD54E0" w:rsidRDefault="0006424C" w:rsidP="0006424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готовит предложения по определению органов (организаций), исполняющих обязанности операторов информационных систем и компонентов региональной информационно-телекоммуникационной инфраструктуры, совместно используемых отраслевыми органами и органами местного самоуправления; </w:t>
      </w:r>
    </w:p>
    <w:p w:rsidR="0006424C" w:rsidRPr="00DD54E0" w:rsidRDefault="0006424C" w:rsidP="0006424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координирует интеграцию государственных информационных систем органов государственной власти Томской области между собой и с федеральными государственными информационными системами; </w:t>
      </w:r>
    </w:p>
    <w:p w:rsidR="0006424C" w:rsidRPr="00DD54E0" w:rsidRDefault="0006424C" w:rsidP="0006424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проверяет соответствие результатов реализации проектов информатизации плановым показателям и осуществляет мониторинг состояния информатизации в органах государственной власти и органах местного самоуправления;</w:t>
      </w:r>
    </w:p>
    <w:p w:rsidR="0006424C" w:rsidRPr="00DD54E0" w:rsidRDefault="0006424C" w:rsidP="0006424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определяет перечни типовых элементов информационно-коммуникационных технологий (информационных систем, базового программного обеспечения, компонентов региональной информационно-телекоммуникационной инфраструктуры, расходных материалов, программно-аппаратных комплексов и других).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На уполномоченный орган по информатизации может быть возложена функция по определению поставщиков при централизованных закупках товаров (работ, услуг) для государственных и муниципальных нужд в сфере информационно-коммуникационных технологий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в соответствии с положениями Федерального закона «О контрактной системе в сфере закупок товаров, работ, услуг для обеспечения государственных и муниципальных нужд».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Отраслевым органам рекомендуется: </w:t>
      </w:r>
    </w:p>
    <w:p w:rsidR="0006424C" w:rsidRPr="00DD54E0" w:rsidRDefault="0006424C" w:rsidP="0006424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осуществлять планирование использования информационно-коммуникационных технологий в отдельных отраслях экономики с учетом развития иных отраслей;</w:t>
      </w:r>
    </w:p>
    <w:p w:rsidR="0006424C" w:rsidRPr="00DD54E0" w:rsidRDefault="0006424C" w:rsidP="0006424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осуществлять функции заказчика при размещении заказа на закупки товаров и услуг в сфере компетенции и управлять выполнением проектов; </w:t>
      </w:r>
    </w:p>
    <w:p w:rsidR="0006424C" w:rsidRPr="00DD54E0" w:rsidRDefault="0006424C" w:rsidP="0006424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обеспечивать доступ граждан к официальной общедоступной информации посредством размещения ее на официальных сайтах в сети интернет, в том числе в форме открытых данных.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Экспертный и общественный совет по информатизации будет обеспечивать публичное обсуждение деятельности по информатизации субъекта Российской Федерации общественными и иными заинтересованными организациями, экспертным сообществом, а также гражданами Российской Федерации.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Администрация Томской области утверждает концепции и программы развития информационного общества и информационно-коммуникационных технологий в Томской области, согласовывает отраслевые концепции и программы информатизации отдельных отраслей экономики, а также ежегодные сводные планы информатизации органов государственной власти Томской области.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60" w:name="_Toc425862699"/>
      <w:bookmarkStart w:id="61" w:name="_Toc431997193"/>
      <w:r w:rsidRPr="00DD54E0">
        <w:rPr>
          <w:sz w:val="24"/>
          <w:szCs w:val="24"/>
        </w:rPr>
        <w:t>8.3. Координация расходов на информатизацию</w:t>
      </w:r>
      <w:bookmarkEnd w:id="60"/>
      <w:bookmarkEnd w:id="61"/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Для оптимизации расходов на информатизацию и повышения их эффективности в Томской области необходимо использовать механизмы координации таких расходов, в том числе: 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долгосрочное межотраслевое планирование расходов на информационно-коммуникационные технологии и региональную телекоммуникационную инфраструктуру и ее совместное использование региональными потребителями;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консолидация потребностей в информационно-коммуникационных технологиях; 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осуществление централизованных закупок в сфере информационно-коммуникационных технологий с учетом положений Федерального закона «О контрактной системе в сфере закупок товаров, работ, услуг для обеспечения государственных и муниципальных нужд» и постановления Правительства Российской Федерации от 24 мая 2010 г. № 365 «О координации мероприятий по использованию информационно-коммуникационных технологий в деятельности государственных органов»; 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контроль наличия в программах, планах, проектах по информатизации, реализуемых отраслевыми органами, целевых показателей, имеющих конкретный и измеримый характер; 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контроль соответствия создаваемых информационных систем федеральным и региональным документам стратегического планирования, а также требованиям по совместимости информационных систем.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Учет приобретаемых за счет средств бюджета Томской области и бюджетов муниципальных образований информационных систем и компонентов региональной телекоммуникационной инфраструктуры целесообразно осуществлять с учетом методических рекомендаций, утверждаемых Министерством связи и массовых коммуникаций Российской Федерации.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Для сокращения бюджетных расходов уполномоченный орган по информатизации региона может организовывать размещение в национальном фонде алгоритмов и программ, созданных или приобретенных с привлечением средств регионального бюджета, программ и подготовительной (проектной), технической и иной документации к таким программам, обеспечивающей возможность свободного использования и модернизации таких программ субъектами Российской Федерации.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22"/>
        <w:keepNext w:val="0"/>
        <w:keepLines w:val="0"/>
        <w:spacing w:before="0"/>
        <w:rPr>
          <w:sz w:val="24"/>
          <w:szCs w:val="24"/>
        </w:rPr>
      </w:pPr>
      <w:bookmarkStart w:id="62" w:name="_Toc425862700"/>
      <w:bookmarkStart w:id="63" w:name="_Toc431997194"/>
      <w:r w:rsidRPr="00DD54E0">
        <w:rPr>
          <w:sz w:val="24"/>
          <w:szCs w:val="24"/>
        </w:rPr>
        <w:lastRenderedPageBreak/>
        <w:t>8.4. Кадровое обеспечение региональной информатизации</w:t>
      </w:r>
      <w:bookmarkEnd w:id="62"/>
      <w:bookmarkEnd w:id="63"/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обеспечения развития информационного общества в регионе обходимы соответствующие кадровые ресурсы.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При решении задачи обеспечения развития информационного общества кадрами необходимо активно использовать научно-образовательный комплекс Томской области.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 этой связи основным направлением работы государства должно стать развитие образования в области информационных технологий: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профессиональное развитие и повышение квалификации учителей и преподавателей образовательных организаций в соответствии с современными стандартами;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развитие в образовательных организациях высшего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образования факультетов информационных технологий высокого уровня подготовки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>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усиление подготовки высококвалифицированных кадров (в первую очередь аспирантов и докторантов), необходимых для развития наиболее перспективных критических технологий в области информационных технологий.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повышение знаний и навыков в сфере информационных технологий государственных и муниципальных служащих.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pStyle w:val="13"/>
        <w:keepNext w:val="0"/>
        <w:keepLines w:val="0"/>
        <w:spacing w:before="0"/>
        <w:rPr>
          <w:sz w:val="24"/>
          <w:szCs w:val="24"/>
        </w:rPr>
      </w:pPr>
      <w:bookmarkStart w:id="64" w:name="_Toc431997195"/>
      <w:r w:rsidRPr="00DD54E0">
        <w:rPr>
          <w:sz w:val="24"/>
          <w:szCs w:val="24"/>
        </w:rPr>
        <w:t>9. ПОРЯДОК И МОНИТОРИНГ РЕАЛИЗАЦИИ КОНЦЕПЦИИ</w:t>
      </w:r>
      <w:bookmarkEnd w:id="64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Реализация Концепции рассчитана на период до 2020 года. Порядок и сроки реализации отдельных направлений Концепции устанавливаются Правительством Российской Федерации.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Томской области реализацию Концепции необходимо осуществлять по следующей схеме: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1) разработка, согласование и принятие плана мероприятий («дорожной карты») по реализации Концепции, включая мероприятия по повышению открытости государственного управления в Томской области, внесение изменений в действующую государственную программу «Развитие информационного общества в Томской области» (далее – государственная программа);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2) актуализация, подготовка и принятие нормативно-правовых актов Томской области по реализации Концепции, государственной программы, включая направления по повышению открытости государственного и муниципального управления, в том числе: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нормативные правовые акты по общим вопросам развития информационного общества и реализации открытого государственного и муниципального управления в Томской области;</w:t>
      </w:r>
    </w:p>
    <w:p w:rsidR="0006424C" w:rsidRPr="00DD54E0" w:rsidRDefault="0006424C" w:rsidP="0006424C">
      <w:pPr>
        <w:pStyle w:val="ad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нормативные правовые акты по вопросам внедрения отдельных механизмов (инструментов) открытости;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4) реализация плана мероприятий («дорожной карты») Концепции, а также мероприятий государственной программы. </w:t>
      </w:r>
    </w:p>
    <w:p w:rsidR="0006424C" w:rsidRPr="00DD54E0" w:rsidRDefault="0006424C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Реализация указанных мероприятий осуществляется исполнительными органами государственной власти Томской области и органами местного самоуправления муниципальных образований Томской области в рамках установленных полномочий и бюджетных ассигнований, предусмотренных на очередной финансовый год и плановый период на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руководство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и управление в сфере установленных функций;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5) мониторинг и оценка хода реализации плана мероприятий («дорожной карты») Концепции, мероприятий государственной программы проводятся исполнительными органами государственной власти Томской области и органами местного самоуправления муниципальных образований Томской области самостоятельно и должны основываться на установленных целевых показателях в плане мероприятий («дорожной карте»), государственной программе.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Сводная</w:t>
      </w:r>
      <w:r w:rsidRPr="00DD54E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 xml:space="preserve">оценка хода реализации плана мероприятий («дорожной карты»), государственной программы осуществляется Администрацией Томской области, которая дополнительно может привлекать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внешних экспертов, участвующих в формировании механизмов открытого государственного управления на федеральном и региональном уровне, а также проводить социологические исследования по изучению удовлетворенности граждан уровнем качества государственных и муниципальных услуг в электронном виде и</w:t>
      </w:r>
      <w:r w:rsidRPr="00DD54E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D54E0">
        <w:rPr>
          <w:rFonts w:ascii="Times New Roman" w:hAnsi="Times New Roman" w:cs="Times New Roman"/>
          <w:sz w:val="24"/>
          <w:szCs w:val="24"/>
        </w:rPr>
        <w:t>уровнем открытости региона.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Эффективность процессов развития информационного общества и региональной информатизации в Томской области целесообразно определять с использованием контрольных целевых показателей реализации Концепции, включающих в себя показатели статистического наблюдения, результаты регулярного мониторинга реализации Концепции, результаты социологических и опросных исследований и иные показатели.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Министерством связи и массовых коммуникаций Российской Федерации будут утверждаться контрольные целевые показатели и методика их оценки. Министерством связи и массовых коммуникаций Российской Федерации будет создаваться система мониторинга эффективности региональной информатизации, в рамках которой будут сформированы паспорта информатизации каждого субъекта Российской Федерации и составлен ежегодный рейтинг эффективности информатизации субъектов Российской Федерации. </w:t>
      </w:r>
    </w:p>
    <w:p w:rsidR="0006424C" w:rsidRPr="00DD54E0" w:rsidRDefault="0006424C" w:rsidP="000642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br w:type="page"/>
      </w:r>
    </w:p>
    <w:p w:rsidR="0006424C" w:rsidRPr="00DD54E0" w:rsidRDefault="0006424C" w:rsidP="0006424C">
      <w:pPr>
        <w:pStyle w:val="13"/>
        <w:keepNext w:val="0"/>
        <w:keepLines w:val="0"/>
        <w:spacing w:before="0"/>
        <w:jc w:val="right"/>
        <w:rPr>
          <w:sz w:val="24"/>
          <w:szCs w:val="24"/>
        </w:rPr>
      </w:pPr>
      <w:bookmarkStart w:id="65" w:name="_Toc431997196"/>
      <w:r w:rsidRPr="00DD54E0">
        <w:rPr>
          <w:sz w:val="24"/>
          <w:szCs w:val="24"/>
        </w:rPr>
        <w:lastRenderedPageBreak/>
        <w:t>Приложение</w:t>
      </w:r>
      <w:bookmarkEnd w:id="65"/>
    </w:p>
    <w:p w:rsidR="0006424C" w:rsidRPr="00DD54E0" w:rsidRDefault="0006424C" w:rsidP="0006424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Анализ и оценка состояния </w:t>
      </w:r>
      <w:bookmarkStart w:id="66" w:name="_Toc425862645"/>
      <w:r w:rsidRPr="00DD54E0">
        <w:rPr>
          <w:rFonts w:ascii="Times New Roman" w:hAnsi="Times New Roman" w:cs="Times New Roman"/>
          <w:sz w:val="24"/>
          <w:szCs w:val="24"/>
        </w:rPr>
        <w:t>информационного общества и факторы развития</w:t>
      </w:r>
      <w:bookmarkEnd w:id="66"/>
    </w:p>
    <w:p w:rsidR="0006424C" w:rsidRPr="00DD54E0" w:rsidRDefault="0006424C" w:rsidP="0006424C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Развитие информационного общества в регионе в значительной степени определяется уровнем развития человеческого капитала, состоянием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ИКТ-инфраструктуры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, экономической ситуацией, а также целенаправленной политикой в сфере ИКТ.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Существенным преимуществом Томской области с точки зрения условий для развития информационного общества является наличие мощного научно-образовательного комплекса и высокого уровня развития человеческого капитала, по характеризующему его интегральному показателю область традиционно занимает 3 место в России и 1 место в Сибирском федеральном округе (далее – СФО):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уровень образования населения (3 место по России и 1 место по СФО);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подготовка специалистов в сфере ИКТ (1 место по России).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Область является одним из научно-образовательных центров России – крупнейшие вузы входят в число лучших российских высших учебных заведений. Научный потенциал Томской области также весьма высок (6 место по России, 1 место по СФО).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Таким образом, человеческий капитал Томской области является наиболее сильным конкурентным преимуществом и основным фактором, обеспечивающим возможность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эффективного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развития информационного общества.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соответствии с наблюдением, проводимым Росстатом в 2014 году по вопросам использования населением информационных технологий и информационно-телекоммуникационных сетей, показатель «Доля населения, использовавшего сеть Интернет для получения государственных и муниципальных услуг, по типам поселения и полу, по субъектам Российской Федерации» по состоянию на октябрь-ноябрь 2014 год для Томской области составил 43,8 %, что соответствует первому месту по СФО.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Вместе с тем необходимо отметить, что уровень информационной грамотности населения требует дальнейшего повышения. Хотя регион отличается чрезвычайно динамичным ростом числа пользователей интернета, имеющих возможность получения государственных услуг в электронной форме.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7" w:name="_Toc425862648"/>
      <w:r w:rsidRPr="00DD54E0">
        <w:rPr>
          <w:rFonts w:ascii="Times New Roman" w:hAnsi="Times New Roman" w:cs="Times New Roman"/>
          <w:sz w:val="24"/>
          <w:szCs w:val="24"/>
        </w:rPr>
        <w:t>ИКТ-инфраструктура</w:t>
      </w:r>
      <w:bookmarkEnd w:id="67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Томская область входит в двадцатку наиболее развитых регионов России с точки зрения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ИКТ-инфраструктуры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(16 место) и занимает по этому подындексу первое место в СФО.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Ключевой проблемой области в этой сфере является обеспечение доступа к интернету, прежде всего, развитие инфраструктуры широкополосного доступа. По числу абонентов фиксированного широкополосного доступа на 100 человек населения Томская область занимала в 2012 году 50 место среди субъектов Российской Федерации, ее показатели соответствовали уровню Китая, Объединенных Арабских Эмиратов, Молдавии и уступали показателем большинства развитых стран.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На конец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2013 года в 52 населенных пунктах (с населением от 500 до 10 000 человек) вообще не было проводного широкополосного доступа.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Относительно слабым местом области на фоне других регионов России является проникновение сотовой связи. По числу абонентов на 100 человек населения область занимает 37 место в России, 5 место в СФО. При этом на конец 2013 года существовали ограничения по предоставлению современных услуг связи в 139 населенных пунктах Томской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области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 численностью постоянно проживающих от 500 до 10 000 человек: в 10 населенных пунктах недоступна сотовая связь GSM по стандарту 2G, в 56 населенных пунктах – по стандарту 3G. Вместе с тем, следует отметить, что на общемировом фоне уровень проникновения сотовой связи в регионе (как и в большинстве регионов России) высок и превышает показатели большинства развитых стран.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lastRenderedPageBreak/>
        <w:t>В целях улучшения ситуации и минимизации слабых мест на территории Томской области в рамках Концепции «ИНО Томск» предусмотрено мероприятие по обеспечению городских территорий и населенных пунктов в границах агломерации, а также прилегающих к ней дорог услугами доступа в информационно-телекоммуникационную сеть Интернет и сотовой связью, в том числе в целях использования современных информационно-коммуникационных технологий (системы ГЛОНАСС) для мониторинга транспортных средств (в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проекта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Минкомсвязи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 xml:space="preserve"> России по обеспечению доступом в информационно-телекоммуникационную сеть Интернет населенных пунктов с численностью жителей свыше 250 человек).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8" w:name="_Toc425862649"/>
      <w:r w:rsidRPr="00DD54E0">
        <w:rPr>
          <w:rFonts w:ascii="Times New Roman" w:hAnsi="Times New Roman" w:cs="Times New Roman"/>
          <w:sz w:val="24"/>
          <w:szCs w:val="24"/>
        </w:rPr>
        <w:t>Экономическая среда</w:t>
      </w:r>
      <w:bookmarkEnd w:id="68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Уровень развития экономики, финансовые возможности государства, корпораций и домохозяйств в значительной степени определяют темпы и масштабы проникновения и использования ИКТ. По интегральному показателю состояния экономической среды Томская область занимает 22 место по России и 2 место по СФО, его значение для области составляет всего 56 % от региона-лидера.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Томская область характеризуется высоким уровнем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инвестиционного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развития и благоприятным инвестиционным климатом. По объему инвестиций на душу населения Томская область в течение последних пяти лет удерживает 2-е место среди регионов Сибирского федерального округа, уступая только Красноярскому краю.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По оценке инвестиционной привлекательности регионов России (Национальное рейтинговое агентство) Томская область входит в группе IC3 (высокая инвестиционная привлекательность – третий уровень)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,ч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>то является лучшим результатом среди регионов Сибирского федерального округа.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По мнению экспертов Национального Рейтингового агентства, Томская область является уникальным примером гармоничного развития топливно-энергетического комплекса и инновационных отраслей экономики. 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факторов, поддерживающих высокий рейтинг региона: богатые запасы природных ресурсов, наличие квалифицированных трудовых ресурсов, развитая инвестиционная инфраструктура и благоприятные нормативно-правовые условия ведения бизнеса.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Наиболее существенным компонентом экономики Томской области является нефтегазовый сектор, который, с одной стороны, обеспечивает большие поступления в бюджет региона, с другой стороны, – вызывает сильную зависимость экономического состояния региона от мировых цен на нефтепродукты и природный газ.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Одной из определяющих характеристик экономической среды области, оказывающих существенное влияние на использование ИКТ, является относительно невысокий уровень – близкий к среднему по России –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экономического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развития Томской области. По ВРП на душу населения область в 2011 году занимала 18 место при среднегодовых темпах прироста физического объема ВРП за предшествующие 5 лет ниже, чем в среднем по России (102,2% – 59 место), что не в последнюю очередь связано с зависимостью экономики от нефтегазового сектора.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Существенной проблемой и слабостью экономических условий электронного развития Томской области является ограниченная покупательная способность населения и бюджетной сферы в отношении ИКТ – по доходам консолидированного бюджета на душу населения область занимала в 2012 году 32 место, а по важному показателю, характеризующему доходы домохозяйств (доля продуктов питания в их конечном потреблении) – 26 место.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Это обстоятельство ограничивает возможности домашней информатизации и отрицательно сказывается на перспективах широкомасштабного использования ИКТ населением и в общественном секторе.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Следует отметить, что сильной стороной Томской области с точки зрения развития информационного общества является наличие в регионе относительно сильного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ИКТ-сектора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и сформировавшихся в нем кластеров. Большое внимание в области уделяется инновационному развитию: утверждена распоряжением Правительства Российской Федерации от 14.01.2015 № 22-р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Концепция создания в Томской области инновационного территориального центра «ИНО Томск», целью которой является создание конкурентоспособного и эффективно функционирующего инновационного территориального центра «ИНО Томск», включающего в себя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промышленные предприятия, выпускающие продукцию высоких переделов,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высокопрофессиональных кадров,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а также перспективную технологическую базу для обеспечения высокого качества жизни и отработки новой модели экономического роста.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регионе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создана развитая инфраструктура поддержки инноваций – сеть бизнес-инкубаторов,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инновационно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>-технологические центры, центры трансфера технологий, офисы коммерциализации разработок, действует особая экономическая зона технико-внедренческого типа «Томск».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2013 году в томские вузы приехало обучаться более 3000 зарубежных студентов. В научном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комплексе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было создано 42 малых предприятия, 12,5 миллионов рублей было выделено на субсидии начинающим инновационным компаниям, 20 миллионов рублей – на создание высокотехнологичных производств и 37 миллионов на субсидирование развивающихся компаний. Общий объем продукции в особой технико-внедренческой зоне «Томск» составил порядка двух миллиардов рублей, а томские вузы создали пять производств.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Вместе с тем, доля кластера ИКТ в ВРП в 2012 году не превышала 0,4% при доле топливного сектора – 48,5%.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Инновации являются основной формой превращения знаний в благосостояние. Как показывают исследования экономистов, инновации сегодня – основной источник экономического роста и важнейший фактор конкурентоспособности предприятий, регионов и национальных экономик. Подсчеты экспертов показывают, что экономический рост развитых стран в последние два десятилетия более чем наполовину обусловлен инновациями. Создание в Томской области эффективно действующей инновационной инфраструктуры, обеспечивающей поддержку инновационных проектов в сфере ИКТ на всех стадиях инновационного цикла, позволит использовать потенциал научно-образовательного комплекса и высокий уровень развития человеческого капитала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экономического развития.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Как показывает опыт передовых зарубежных стран, ускоренное развитие экономики за счет инновационных секторов и использования ИКТ достигается в условиях, когда доля валового внутреннего продукта, направляемого на научно-исследовательские и опытно-конструкторские работы в инновационных секторах, составляет не менее 2 %. При этом наиболее эффективные результаты достигаются при величине этой доли свыше 4 %. При создании технопарков, технологических кластеров и других форм поддержки инновационного развития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к участию в них привлекаются компании, затрачивающие на научно-исследовательские и опытно-конструкторские работы не менее 6 % своих расходов. Особое внимание уделяется регистрации результатов интеллектуальной деятельности (получение патентов и других документов), а также приобретению патентов в соответствующих областях. Важным фактором ускорения развития экономики за счет инновационных секторов и использования ИКТ также является развитие венчурного финансирования.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Таким образом, для развития экономики на базе использования ИКТ необходимо: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добиваться увеличения доли в ВРП финансирования научно-исследовательских и опытно-конструкторских работ в сфере высоких технологий;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стимулировать инвестиции бизнеса в научно-исследовательские и опытно-конструкторские работы, а также в регистрацию и приобретение результатов интеллектуальной деятельности;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развивать венчурное финансирование инновационных секторов и 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ИКТ-бизнесов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>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завершить формирование в Томской области эффективно действующей инновационной инфраструктуры, обеспечивающей поддержку инновационных проектов в сфере ИКТ на всех стадиях инновационного цикла.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9" w:name="_Toc425862650"/>
      <w:r w:rsidRPr="00DD54E0">
        <w:rPr>
          <w:rFonts w:ascii="Times New Roman" w:hAnsi="Times New Roman" w:cs="Times New Roman"/>
          <w:sz w:val="24"/>
          <w:szCs w:val="24"/>
        </w:rPr>
        <w:lastRenderedPageBreak/>
        <w:t>Государственное управление в сфере ИКТ</w:t>
      </w:r>
      <w:bookmarkEnd w:id="69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принятой в регионе государственной программе «Развитие информационного общества в Томской области», утвержденной постановлением Администрации Томской области от 12.12.2014 № 491а «Об утверждении Государственной программы «Развитие информационного общества в Томской области» эти недостатки остаются в связи с недостаточным финансированием.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Проблематика ИКТ распределена по отдельным ведомствам и включена в их программы и планы. Единый координирующий орган, уполномоченный разрешать возникающие при этом противоречия и согласовывать ведомственные интересы, создан в 2013 году в форме Департамента развития информационного общества, непосредственно подчиненного заместителю Губернатора.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 то же время следует отметить, что: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Департамент развития информационного общества находится на том же уровне полномочий, что и другие департаменты Администрации Томской области, и, следовательно, его полномочия недостаточны для выдачи другим департаментам указаний, обязательных для исполнения;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Департамент развития информационного общества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подчинен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одному из заместителей Губернатора Томской области, что достаточно для решения текущих оперативных вопросов.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Для улучшения согласованности действий исполнительных органов государственной власти Томской области, территориальных органов федеральных органов государственной власти Российской Федерации и органов местного самоуправления муниципальных образований Томской области в сфере развития информационного общества и обеспечения информационной безопасности создана Координационная комиссии по развитию информационного общества при Губернаторе Томской области распоряжением Губернатора Томской области от 19.05.2015 № 133-р «О создании Координационной комиссии по развитию информационного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общества при Губернаторе Томской области» и утверждено положение о ней. Для организации дальнейшей работы Координационной комиссии создана система подкомиссий по приоритетным направлениям.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Создан и функционирует Экспертный совет при заместителе Губернатора, курирующем вопросы развития информационного общества.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Таким образом, в Томской области структура государственного управления развитием информационного общества на сегодняшний день сформирована в соответствии с положениями Концепции региональной информатизации.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0" w:name="_Toc425862651"/>
      <w:r w:rsidRPr="00DD54E0">
        <w:rPr>
          <w:rFonts w:ascii="Times New Roman" w:hAnsi="Times New Roman" w:cs="Times New Roman"/>
          <w:sz w:val="24"/>
          <w:szCs w:val="24"/>
        </w:rPr>
        <w:t>Использование ИКТ в государственном и муниципальном управлении</w:t>
      </w:r>
      <w:bookmarkEnd w:id="70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Относительно сильной стороной Томской области является веб-присутствие исполнительных органов государственной власти и органов местного самоуправления муниципальных образований Томской области (14 место по России и 2 место в СФО), хотя и здесь есть к чему стремиться: оценка официального веб-представительства исполнительных органов государственной власти Томской области по методике ООН позиционирует его на 32 месте в стране и на 7 месте в СФО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. 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рейтинге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субъектов Российской Федерации по уровню внедрения электронного правительства журнала «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Госменеджмент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>» область в 2013 году занимала 59 место.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На Едином портале государственных и муниципальных услуг (функций) размещена 91 первоочередная услуга (100% от необходимого в соответствии с распоряжением Правительства Российской Федерации 1993-р). В региональном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разделе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«Федерального реестра государственных услуг (функций)» Томской области размещено 144 региональных и 1053 муниципальных услуги.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Организовано предоставление 349 государственных и муниципальных услуг в областном многофункциональном центре по предоставлению государственных и муниципальных услуг, в том числе 40 в режиме «одного окна».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По состоянию на конец I полугодия 2015 года обеспечена возможность подачи заявления в электронном виде по 128 услугам органов власти Томской области, в том числе 100 % услуг, подлежащих первоочередной оптимизации, в соответствии с приложением № 2 к Концепции развития механизмов предоставления государственных и муниципальных услуг в электронном виде, утвержденной распоряжением Правительства Российской Федерации от 25 декабря 2013 г. № 2516-р.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За 2014 год жителями Томской области подано 61 760 заявлений на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>оказание услуг при помощи Единого портала государственных и муниципальных услуг (функций), что на 4 000 больше, чем в 2013 году. По состоянию на 01.07.2015 личный кабинет на Едином портале государственных и муниципальных услуг (функций) имеют 117 450 жителей Томской области.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 2014 году принята ведомственная целевая программа «Государственная поддержка развития местного самоуправления в Томской области» (постановление Администрации Томской области от 19 февраля 2014 г. № 51а), предусматривающая, в частности, работы по информатизации отдельных сторон деятельности органов местного самоуправления.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1" w:name="_Toc425862652"/>
      <w:r w:rsidRPr="00DD54E0">
        <w:rPr>
          <w:rFonts w:ascii="Times New Roman" w:hAnsi="Times New Roman" w:cs="Times New Roman"/>
          <w:sz w:val="24"/>
          <w:szCs w:val="24"/>
        </w:rPr>
        <w:t>Использование ИКТ в бизнесе</w:t>
      </w:r>
      <w:bookmarkEnd w:id="71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Использование ИКТ в бизнесе характеризуется следующими интегральными показателями: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доступ предприятий к средствам ИКТ (32 место по России, 5 место по СФО);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электронная коммерция (35 место по России, 4 место по СФО).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2" w:name="_Toc424807245"/>
      <w:r w:rsidRPr="00DD54E0">
        <w:rPr>
          <w:rFonts w:ascii="Times New Roman" w:hAnsi="Times New Roman" w:cs="Times New Roman"/>
          <w:sz w:val="24"/>
          <w:szCs w:val="24"/>
        </w:rPr>
        <w:t xml:space="preserve">Эти композитные индексы строятся на основании международно-сопоставимого набора показателей (рекомендованы Организацией экономического сотрудничества и развития (далее - ОЭСР) и используются статистической службой Европейского союза (далее – </w:t>
      </w:r>
      <w:proofErr w:type="spellStart"/>
      <w:r w:rsidRPr="00DD54E0">
        <w:rPr>
          <w:rFonts w:ascii="Times New Roman" w:hAnsi="Times New Roman" w:cs="Times New Roman"/>
          <w:sz w:val="24"/>
          <w:szCs w:val="24"/>
        </w:rPr>
        <w:t>Евростат</w:t>
      </w:r>
      <w:proofErr w:type="spellEnd"/>
      <w:r w:rsidRPr="00DD54E0">
        <w:rPr>
          <w:rFonts w:ascii="Times New Roman" w:hAnsi="Times New Roman" w:cs="Times New Roman"/>
          <w:sz w:val="24"/>
          <w:szCs w:val="24"/>
        </w:rPr>
        <w:t>)).</w:t>
      </w:r>
      <w:bookmarkEnd w:id="72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 сфере использования ИКТ в бизнесе наиболее проблемными показателями для Томской области являются: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доля предприятий, имеющих широкополосный (более 256 Кбит/с) доступ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интернет: 65 место по России и 9 место по СФО (72,2%);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доля предприятий, имеющих локальные вычислительные сети: 53 место по России и 7 место по СФО (71%);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доля предприятий, имеющих специальные программные средства для управления продажами и закупками: 43 место по России и 6 место по СФО;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доля предприятий, имеющих веб-сайты: 46 место по России, 5 место по СФО (34%);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доля предприятий, использующих интернет для: получения сведений о продукции (43 место по России, 6 место по СФО); размещения заказов на продукцию (43 место по России, 5 место по СФО).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Из этих показателей государство может оказать воздействие главным образом на те, которые связаны с возможностью доступа предприятий к интернету. Воздействие государства на другие показатели может быть только косвенным и опосредованным.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Сильными сторонами Томской области в сфере использования ИКТ в бизнесе являются: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высокое место по показателю «Доля предприятий, имеющих ERP-системы»: 10 место по России, 1 по СФО;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довольно высокая оснащенность персональными компьютерами (14 место по России, 4 место по СФО), в том числе в составе локальных вычислительных сетей (6 место по России, 2 место по СФО);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относительно высокая доля персональных компьютеров, имеющих доступ к интернету на предприятиях: 8 место по России, 3 место по СФО.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Кроме того, Томская область входит в двадцатку лидеров по электронным расчетам предприятий: 14 место по России (3 место по СФО), по использованию интернета для оплаты поставляемой им продукции 20 место по России (3 по СФО) – по использованию интернета для электронных расчетов с потребителями.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Томской области уделяется большое внимание развитию инновационного кластера, включающего в себя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ИКТ-предприятия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Принята государственная программа «Развитие инновационной деятельности и науки в Томской области» (постановление Администрации Томской области от 30.10.2014 № 414а (ред. от 31.03.2015), предусматривающая сбалансированный комплекс мер по поддержке развития инновационного территориального кластера «Фармацевтика, медицинская техника и информационные технологии Томской области».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3" w:name="_Toc425862653"/>
      <w:r w:rsidRPr="00DD54E0">
        <w:rPr>
          <w:rFonts w:ascii="Times New Roman" w:hAnsi="Times New Roman" w:cs="Times New Roman"/>
          <w:sz w:val="24"/>
          <w:szCs w:val="24"/>
        </w:rPr>
        <w:t>Использование ИКТ в домохозяйствах и населением</w:t>
      </w:r>
      <w:bookmarkEnd w:id="73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С целью формирования инфраструктуры доступа граждан к социально-значимой информации на базе публичных библиотек в 98 населенных пунктах Томской области созданы 103 центра общественного доступа для граждан (далее – ЦОД).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ЦОД оснащены современными программно-техническими комплексами, подключенными к сети Интернет.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На базе ЦОД жители Томской области получают консультации по компьютерной грамотности по курсу «Электронный гражданин». В 2014 году услугами центров общественного доступа населения Томской области воспользовались 31 234 граждан, из них 13 038 граждан получили в центрах общественного доступа консультацию по регистрации и получению услуг на Едином портале государственных и муниципальных услуг (функций).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Администрацией Томской области совместно с ОАО «Сбербанк России» реализуется проект «Электронная деревня», направленный на информирование населения Томской области о современных электронных банковских сервисов (технологий) и участие в развитии проекта «Открытый регион» путем создания условий для использования знаний и навыков, полученных в результате обучения населения компьютерной грамотности по программе «Электронный гражданин», а также эффективное использование ресурсов центров общественного доступа.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Кроме того, Администрацией Томской области реализуется проект по созданию территориально обособленных отделов Томского областного многофункционального центра по предоставлению государственных и муниципальных услуг на базе центров общественного доступа Томской области.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Однако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недостаточный уровень развития ИКТ-инфраструктуры и финансовые возможности домохозяйств сдерживают использование ИКТ домохозяйствами и населением Томской области. Хотя область занимает относительно высокое 10 место по интегральному показателю использования ИКТ в домохозяйствах, можно выделить несколько слабых мест в этой важной сфере электронного развития региона.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Одним из них является ситуация с использованием сотовой связи: число абонентских устройств подвижной радиотелефонной (сотовой) связи на 1000 человек для Томской области составило 1 591,3).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Томская область занимает лишь 7 место по Сибирскому Федеральному округу по указанному показателю. С 2012 улучшился показатели оснащенности компьютерами и доступа к интернету – по данным 2014 года их значение выше, чем средние по СФО. Доля населения Томской области, использовавшего персональный компьютер по состоянию на октябрь-ноябрь 2014 года составила 76,6 %, по данным наблюдения Росстата в 2014 году Томская область находится на 20-м месте по данному показателю.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Среди сильных сторон можно отметить относительно высокий уровень телефонизации домохозяйств. По доле домохозяйств, проживающих в домах, оборудованных телефоном сети общего пользования (76,2%), Томская область в 2012 году занимала 4 место в России и 1 место в СФО.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4" w:name="_Toc425862654"/>
      <w:r w:rsidRPr="00DD54E0">
        <w:rPr>
          <w:rFonts w:ascii="Times New Roman" w:hAnsi="Times New Roman" w:cs="Times New Roman"/>
          <w:sz w:val="24"/>
          <w:szCs w:val="24"/>
        </w:rPr>
        <w:t>Использование ИКТ в культуре</w:t>
      </w:r>
      <w:bookmarkEnd w:id="74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По интегральному показателю, характеризующему использование ИКТ в культуре и рассчитанному по данным Министерства культуры Российской Федерации, в 2012 году Томская область находилась на 20 месте среди регионов России, 3 месте в СФО.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Относительно низок уровень использования ИКТ в библиотеках области: только 68,6% библиотек имели компьютеры (36 место в стране), что сегодня неприемлемо для развитого региона, – во многих субъектах Российской Федерации достигнуты 100% значения.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С доступом библиотек в интернет в Томской области ситуация также далека от благополучной, она занимает 50 место по этому показателю: в 2012 году только 32,5% библиотек имели подключение к интернету, что заметно ниже среднероссийского значения (42%) и показателей СФО (42,3%).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Несколько лучше обстоит дело с подключением к интернету музеев (81,2%, 32 место по России) и оснащенностью их ПК (10 место).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Томской области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на конец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2012 года объём совокупного электронного каталога библиотек составлял 31 % от библиотечного фонда, что выше среднего по России значения, но более чем в три </w:t>
      </w:r>
      <w:r w:rsidRPr="00DD54E0">
        <w:rPr>
          <w:rFonts w:ascii="Times New Roman" w:hAnsi="Times New Roman" w:cs="Times New Roman"/>
          <w:sz w:val="24"/>
          <w:szCs w:val="24"/>
        </w:rPr>
        <w:lastRenderedPageBreak/>
        <w:t xml:space="preserve">раза ниже максимальных значений (5 место по России).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2012 году объем электронных каталогов в музеях области составлял только 27 % от общего объёма музейного фонда, что в три раза ниже максимальных значений и ниже среднего по России (33 место среди субъектов Российской Федерации по этому показателю).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Таким образом, в целом использование ИКТ в культуре не является сильным местом Томской области с точки зрения электронного развития.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ab/>
      </w:r>
      <w:bookmarkStart w:id="75" w:name="_Toc425862655"/>
      <w:r w:rsidRPr="00DD54E0">
        <w:rPr>
          <w:rFonts w:ascii="Times New Roman" w:hAnsi="Times New Roman" w:cs="Times New Roman"/>
          <w:sz w:val="24"/>
          <w:szCs w:val="24"/>
        </w:rPr>
        <w:t>Использование И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КТ в здр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>авоохранении</w:t>
      </w:r>
      <w:bookmarkEnd w:id="75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Уровень использования ИКТ в лечебно-профилактических учреждениях (далее – ЛПУ) Томской области является сильной стороной процессов электронного развития: по интегральному показателю «ИКТ в медицине» в 2012 году область находилась на 6 месте среди регионов России, но и здесь наметилось отставание – по данным 2011 года область занимала 4 место, 2010 года – 3, а в 2009 году – 2 место в Российской Федерации по соответствующему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показателю.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Среди слабых мест электронного здравоохранения области: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относительно низкая оснащенность сотрудников ЛПУ компьютерной техникой (30 место среди регионов России, при этом значение показателя почти втрое меньше максимального по России значения, 4 место в СФО);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широкополосный доступ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интернет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(2 Мбит/с и выше) – 13 место по России, на 22 процентных пункта ниже максимальных показателей, 2 место в СФО.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сфере использования современных сетевых технологий, которые являются основой комплексной автоматизации медицинских учреждений область по некоторым показателям выглядит неплохо – 2 место по доле ЛПУ, имеющих веб-сайт, в таком важном компоненте сетевой инфраструктуры как доля ЛПУ, имеющих локально-вычислительные сети (далее – ЛВС), значение для Томской области составляло в 2012 году 96,6%, но это только 17 место по России и 3 в СФО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 xml:space="preserve"> – в ряде субъектов Российской Федерации этот показатель достигает 100 %.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Однако сам факт наличия ЛВС еще далеко не означает, что значительная часть медицинских работников имеет возможность эффективно использовать ЛВС в своей профессиональной деятельности. Для этого, прежде всего, необходимо иметь соответствующий уровень оснащенности компьютерами, которые подключены к ЛВС, а по этому показателю область значительно отстает от российских регионов лидеров.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D54E0">
        <w:rPr>
          <w:rFonts w:ascii="Times New Roman" w:hAnsi="Times New Roman" w:cs="Times New Roman"/>
          <w:sz w:val="24"/>
          <w:szCs w:val="24"/>
        </w:rPr>
        <w:t>целом</w:t>
      </w:r>
      <w:proofErr w:type="gramEnd"/>
      <w:r w:rsidRPr="00DD54E0">
        <w:rPr>
          <w:rFonts w:ascii="Times New Roman" w:hAnsi="Times New Roman" w:cs="Times New Roman"/>
          <w:sz w:val="24"/>
          <w:szCs w:val="24"/>
        </w:rPr>
        <w:t>, несмотря на неплохое значение обобщенного индекса, в области с точки зрения использования ИКТ в здравоохранении имеются проблемные зоны.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6" w:name="_Toc425862656"/>
      <w:r w:rsidRPr="00DD54E0">
        <w:rPr>
          <w:rFonts w:ascii="Times New Roman" w:hAnsi="Times New Roman" w:cs="Times New Roman"/>
          <w:sz w:val="24"/>
          <w:szCs w:val="24"/>
        </w:rPr>
        <w:t>Использование ИКТ в образовании</w:t>
      </w:r>
      <w:bookmarkEnd w:id="76"/>
      <w:r w:rsidRPr="00DD54E0">
        <w:rPr>
          <w:rFonts w:ascii="Times New Roman" w:hAnsi="Times New Roman" w:cs="Times New Roman"/>
          <w:sz w:val="24"/>
          <w:szCs w:val="24"/>
        </w:rPr>
        <w:t>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4E0">
        <w:rPr>
          <w:rFonts w:ascii="Times New Roman" w:hAnsi="Times New Roman" w:cs="Times New Roman"/>
          <w:sz w:val="24"/>
          <w:szCs w:val="24"/>
        </w:rPr>
        <w:t>В Томской области использование ИКТ в образовании – наиболее проблемная сфера использования ИКТ, при этом положение имеет тенденцию к ухудшению (43 место по интегральному показателю на начало 2012/2013 учебного года в Российской Федерации и 6 место в СФО, при этом в рейтинге 2008 года Томская область занимала 26 место по России и 1 в СФО).</w:t>
      </w:r>
      <w:proofErr w:type="gramEnd"/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Слабыми местами информатизации образования региона являются: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оснащенность компьютерами общеобразовательных учреждений: область занимает 54 место в России (7 в СФО), по числу персональных компьютеров, используемых в учебном процессе, на 100 учеников (треть от максимальных значений);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доступ к интернету (49 место в России и 8 место в СФО);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 xml:space="preserve">оснащенность электронными библиотеками (56 место в России и 9 место в СФО); 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число школ, в которых ведется электронный дневник и электронный журнал успеваемости (41 место, 41% от максимальных по России значений, и 7 место в СФО).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4E0">
        <w:rPr>
          <w:rFonts w:ascii="Times New Roman" w:hAnsi="Times New Roman" w:cs="Times New Roman"/>
          <w:sz w:val="24"/>
          <w:szCs w:val="24"/>
        </w:rPr>
        <w:t>Сильной стороной области является использование дистанционных образовательных технологий в школах (7 место в России и 1 место в СФО).</w:t>
      </w:r>
    </w:p>
    <w:p w:rsidR="0006424C" w:rsidRPr="00DD54E0" w:rsidRDefault="0006424C" w:rsidP="000642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24C" w:rsidRPr="00DD54E0" w:rsidRDefault="0006424C" w:rsidP="000642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218B" w:rsidRPr="00DD54E0" w:rsidRDefault="0060218B" w:rsidP="0006424C">
      <w:pPr>
        <w:rPr>
          <w:rFonts w:ascii="Times New Roman" w:hAnsi="Times New Roman" w:cs="Times New Roman"/>
          <w:sz w:val="24"/>
          <w:szCs w:val="24"/>
        </w:rPr>
      </w:pPr>
    </w:p>
    <w:sectPr w:rsidR="0060218B" w:rsidRPr="00DD54E0" w:rsidSect="00AD7C8B">
      <w:pgSz w:w="12240" w:h="15840"/>
      <w:pgMar w:top="851" w:right="850" w:bottom="851" w:left="1134" w:header="720" w:footer="720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962" w:rsidRDefault="00C00962" w:rsidP="00D07B52">
      <w:pPr>
        <w:spacing w:after="0" w:line="240" w:lineRule="auto"/>
      </w:pPr>
      <w:r>
        <w:separator/>
      </w:r>
    </w:p>
  </w:endnote>
  <w:endnote w:type="continuationSeparator" w:id="0">
    <w:p w:rsidR="00C00962" w:rsidRDefault="00C00962" w:rsidP="00D07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962" w:rsidRDefault="00C00962" w:rsidP="00D07B52">
      <w:pPr>
        <w:spacing w:after="0" w:line="240" w:lineRule="auto"/>
      </w:pPr>
      <w:r>
        <w:separator/>
      </w:r>
    </w:p>
  </w:footnote>
  <w:footnote w:type="continuationSeparator" w:id="0">
    <w:p w:rsidR="00C00962" w:rsidRDefault="00C00962" w:rsidP="00D07B52">
      <w:pPr>
        <w:spacing w:after="0" w:line="240" w:lineRule="auto"/>
      </w:pPr>
      <w:r>
        <w:continuationSeparator/>
      </w:r>
    </w:p>
  </w:footnote>
  <w:footnote w:id="1">
    <w:p w:rsidR="00AD7C8B" w:rsidRPr="00C305BF" w:rsidRDefault="00AD7C8B" w:rsidP="000642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05BF">
        <w:rPr>
          <w:rStyle w:val="af5"/>
          <w:rFonts w:ascii="Times New Roman" w:hAnsi="Times New Roman" w:cs="Times New Roman"/>
          <w:sz w:val="20"/>
          <w:szCs w:val="20"/>
        </w:rPr>
        <w:footnoteRef/>
      </w:r>
      <w:r w:rsidRPr="00C305BF">
        <w:rPr>
          <w:rFonts w:ascii="Times New Roman" w:hAnsi="Times New Roman" w:cs="Times New Roman"/>
          <w:sz w:val="20"/>
          <w:szCs w:val="20"/>
        </w:rPr>
        <w:t xml:space="preserve"> Для анализа и оценки ситуации с развитием информационного общества, сильных и слабых сторон Томской области использовались данные государственной статистики, а также интегральные показатели развития информационного общества, рассчитанные для индекса готовности регионов России к информационному обществу. </w:t>
      </w:r>
    </w:p>
    <w:p w:rsidR="00AD7C8B" w:rsidRDefault="00AD7C8B" w:rsidP="0006424C">
      <w:pPr>
        <w:pStyle w:val="ab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20752"/>
      <w:docPartObj>
        <w:docPartGallery w:val="Page Numbers (Top of Page)"/>
        <w:docPartUnique/>
      </w:docPartObj>
    </w:sdtPr>
    <w:sdtContent>
      <w:p w:rsidR="00AD7C8B" w:rsidRDefault="00AD7C8B">
        <w:pPr>
          <w:pStyle w:val="af0"/>
          <w:jc w:val="center"/>
        </w:pPr>
        <w:r w:rsidRPr="00D07B5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07B5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07B5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24F70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07B5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D7C8B" w:rsidRDefault="00AD7C8B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8B" w:rsidRPr="00AD7C8B" w:rsidRDefault="00AD7C8B" w:rsidP="00AD7C8B">
    <w:pPr>
      <w:spacing w:after="120" w:line="240" w:lineRule="auto"/>
      <w:jc w:val="center"/>
      <w:rPr>
        <w:rFonts w:ascii="Times New Roman" w:eastAsia="Times New Roman" w:hAnsi="Times New Roman" w:cs="Times New Roman"/>
        <w:b/>
        <w:sz w:val="26"/>
        <w:szCs w:val="20"/>
        <w:lang w:val="en-US"/>
      </w:rPr>
    </w:pPr>
    <w:r w:rsidRPr="00AD7C8B">
      <w:rPr>
        <w:rFonts w:ascii="Times New Roman" w:eastAsia="Times New Roman" w:hAnsi="Times New Roman" w:cs="Times New Roman"/>
        <w:noProof/>
        <w:sz w:val="26"/>
        <w:szCs w:val="20"/>
      </w:rPr>
      <w:drawing>
        <wp:inline distT="0" distB="0" distL="0" distR="0" wp14:anchorId="70F2FBE9" wp14:editId="34B7041E">
          <wp:extent cx="723900" cy="723900"/>
          <wp:effectExtent l="0" t="0" r="0" b="0"/>
          <wp:docPr id="1" name="Рисунок 1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7C8B" w:rsidRPr="00AD7C8B" w:rsidRDefault="00AD7C8B" w:rsidP="00AD7C8B">
    <w:pPr>
      <w:tabs>
        <w:tab w:val="center" w:pos="4153"/>
        <w:tab w:val="right" w:pos="8306"/>
      </w:tabs>
      <w:spacing w:after="0" w:line="360" w:lineRule="exact"/>
      <w:jc w:val="center"/>
      <w:rPr>
        <w:rFonts w:ascii="Times New Roman" w:eastAsia="Times New Roman" w:hAnsi="Times New Roman" w:cs="Times New Roman"/>
        <w:b/>
        <w:caps/>
        <w:sz w:val="30"/>
        <w:szCs w:val="30"/>
      </w:rPr>
    </w:pPr>
    <w:r w:rsidRPr="00AD7C8B">
      <w:rPr>
        <w:rFonts w:ascii="Times New Roman" w:eastAsia="Times New Roman" w:hAnsi="Times New Roman" w:cs="Times New Roman"/>
        <w:b/>
        <w:caps/>
        <w:sz w:val="30"/>
        <w:szCs w:val="30"/>
      </w:rPr>
      <w:t>администрация ТОМСКОЙ ОБЛАСТИ</w:t>
    </w:r>
  </w:p>
  <w:p w:rsidR="00AD7C8B" w:rsidRPr="00AD7C8B" w:rsidRDefault="00AD7C8B" w:rsidP="00AD7C8B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Times New Roman" w:eastAsia="Times New Roman" w:hAnsi="Times New Roman" w:cs="Times New Roman"/>
        <w:b/>
        <w:caps/>
        <w:spacing w:val="20"/>
        <w:sz w:val="28"/>
        <w:szCs w:val="28"/>
      </w:rPr>
    </w:pPr>
    <w:r w:rsidRPr="00AD7C8B">
      <w:rPr>
        <w:rFonts w:ascii="Times New Roman" w:eastAsia="Times New Roman" w:hAnsi="Times New Roman" w:cs="Times New Roman"/>
        <w:b/>
        <w:caps/>
        <w:spacing w:val="20"/>
        <w:sz w:val="28"/>
        <w:szCs w:val="28"/>
      </w:rPr>
      <w:t>Распоряжение</w:t>
    </w:r>
  </w:p>
  <w:p w:rsidR="00AD7C8B" w:rsidRDefault="00AD7C8B">
    <w:pPr>
      <w:pStyle w:val="af0"/>
      <w:rPr>
        <w:lang w:val="en-US"/>
      </w:rPr>
    </w:pPr>
  </w:p>
  <w:p w:rsidR="00AD7C8B" w:rsidRPr="00AD7C8B" w:rsidRDefault="00AD7C8B">
    <w:pPr>
      <w:pStyle w:val="af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05604"/>
    <w:multiLevelType w:val="hybridMultilevel"/>
    <w:tmpl w:val="57CED712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2DE0736"/>
    <w:multiLevelType w:val="hybridMultilevel"/>
    <w:tmpl w:val="B510C9D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ACE0537"/>
    <w:multiLevelType w:val="hybridMultilevel"/>
    <w:tmpl w:val="6748978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2BF3746"/>
    <w:multiLevelType w:val="hybridMultilevel"/>
    <w:tmpl w:val="7508316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E05432C"/>
    <w:multiLevelType w:val="hybridMultilevel"/>
    <w:tmpl w:val="43C08672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29529AD"/>
    <w:multiLevelType w:val="hybridMultilevel"/>
    <w:tmpl w:val="0BB440AC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8EE3FEA"/>
    <w:multiLevelType w:val="hybridMultilevel"/>
    <w:tmpl w:val="5734F15C"/>
    <w:lvl w:ilvl="0" w:tplc="9A24E0E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E9F2924"/>
    <w:multiLevelType w:val="hybridMultilevel"/>
    <w:tmpl w:val="08448168"/>
    <w:lvl w:ilvl="0" w:tplc="9A24E0E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4664F98"/>
    <w:multiLevelType w:val="hybridMultilevel"/>
    <w:tmpl w:val="A454D282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9B15F63"/>
    <w:multiLevelType w:val="hybridMultilevel"/>
    <w:tmpl w:val="60D2D282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2043590"/>
    <w:multiLevelType w:val="hybridMultilevel"/>
    <w:tmpl w:val="F7A40A38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23C158E"/>
    <w:multiLevelType w:val="hybridMultilevel"/>
    <w:tmpl w:val="17A8C5BA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EF054D9"/>
    <w:multiLevelType w:val="hybridMultilevel"/>
    <w:tmpl w:val="8A568BF0"/>
    <w:lvl w:ilvl="0" w:tplc="561869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67453D"/>
    <w:multiLevelType w:val="hybridMultilevel"/>
    <w:tmpl w:val="FB3018AC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875268A"/>
    <w:multiLevelType w:val="hybridMultilevel"/>
    <w:tmpl w:val="5F5E374C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D9F3A84"/>
    <w:multiLevelType w:val="hybridMultilevel"/>
    <w:tmpl w:val="50D0B544"/>
    <w:lvl w:ilvl="0" w:tplc="9A24E0E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DBF0BF1"/>
    <w:multiLevelType w:val="hybridMultilevel"/>
    <w:tmpl w:val="AF5E40E4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F6463EF"/>
    <w:multiLevelType w:val="hybridMultilevel"/>
    <w:tmpl w:val="089A72EE"/>
    <w:lvl w:ilvl="0" w:tplc="9A24E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2"/>
  </w:num>
  <w:num w:numId="4">
    <w:abstractNumId w:val="16"/>
  </w:num>
  <w:num w:numId="5">
    <w:abstractNumId w:val="7"/>
  </w:num>
  <w:num w:numId="6">
    <w:abstractNumId w:val="6"/>
  </w:num>
  <w:num w:numId="7">
    <w:abstractNumId w:val="11"/>
  </w:num>
  <w:num w:numId="8">
    <w:abstractNumId w:val="9"/>
  </w:num>
  <w:num w:numId="9">
    <w:abstractNumId w:val="13"/>
  </w:num>
  <w:num w:numId="10">
    <w:abstractNumId w:val="1"/>
  </w:num>
  <w:num w:numId="11">
    <w:abstractNumId w:val="4"/>
  </w:num>
  <w:num w:numId="12">
    <w:abstractNumId w:val="17"/>
  </w:num>
  <w:num w:numId="13">
    <w:abstractNumId w:val="8"/>
  </w:num>
  <w:num w:numId="14">
    <w:abstractNumId w:val="0"/>
  </w:num>
  <w:num w:numId="15">
    <w:abstractNumId w:val="10"/>
  </w:num>
  <w:num w:numId="16">
    <w:abstractNumId w:val="12"/>
  </w:num>
  <w:num w:numId="17">
    <w:abstractNumId w:val="14"/>
  </w:num>
  <w:num w:numId="18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73F"/>
    <w:rsid w:val="00006F39"/>
    <w:rsid w:val="00016950"/>
    <w:rsid w:val="00032BCA"/>
    <w:rsid w:val="000368AD"/>
    <w:rsid w:val="000522C2"/>
    <w:rsid w:val="00054A06"/>
    <w:rsid w:val="00056798"/>
    <w:rsid w:val="0006424C"/>
    <w:rsid w:val="00064909"/>
    <w:rsid w:val="000730C2"/>
    <w:rsid w:val="000B6005"/>
    <w:rsid w:val="000C29D3"/>
    <w:rsid w:val="000C65E8"/>
    <w:rsid w:val="000D5A4A"/>
    <w:rsid w:val="000E02EC"/>
    <w:rsid w:val="000E273F"/>
    <w:rsid w:val="000E4C34"/>
    <w:rsid w:val="000F0CCE"/>
    <w:rsid w:val="00103D75"/>
    <w:rsid w:val="00107B7B"/>
    <w:rsid w:val="00110F15"/>
    <w:rsid w:val="001113C2"/>
    <w:rsid w:val="00114397"/>
    <w:rsid w:val="00131796"/>
    <w:rsid w:val="00134FFA"/>
    <w:rsid w:val="00136556"/>
    <w:rsid w:val="001370D8"/>
    <w:rsid w:val="0014098F"/>
    <w:rsid w:val="001456DE"/>
    <w:rsid w:val="0015343C"/>
    <w:rsid w:val="0016024E"/>
    <w:rsid w:val="00160698"/>
    <w:rsid w:val="00173287"/>
    <w:rsid w:val="00173C30"/>
    <w:rsid w:val="00174E31"/>
    <w:rsid w:val="001B0700"/>
    <w:rsid w:val="001B750F"/>
    <w:rsid w:val="001C384D"/>
    <w:rsid w:val="001E3EE0"/>
    <w:rsid w:val="001E5307"/>
    <w:rsid w:val="002157D8"/>
    <w:rsid w:val="00215C19"/>
    <w:rsid w:val="00223CBA"/>
    <w:rsid w:val="002319ED"/>
    <w:rsid w:val="002344B5"/>
    <w:rsid w:val="00235E3E"/>
    <w:rsid w:val="00237E62"/>
    <w:rsid w:val="00242A3B"/>
    <w:rsid w:val="00263819"/>
    <w:rsid w:val="00265F37"/>
    <w:rsid w:val="00271F7F"/>
    <w:rsid w:val="00282D2F"/>
    <w:rsid w:val="00283907"/>
    <w:rsid w:val="00283948"/>
    <w:rsid w:val="00283DF3"/>
    <w:rsid w:val="00286DF0"/>
    <w:rsid w:val="002A25B0"/>
    <w:rsid w:val="002A2618"/>
    <w:rsid w:val="002B1246"/>
    <w:rsid w:val="002D0722"/>
    <w:rsid w:val="002E09D2"/>
    <w:rsid w:val="002F04F0"/>
    <w:rsid w:val="0031116C"/>
    <w:rsid w:val="00324F70"/>
    <w:rsid w:val="003312EB"/>
    <w:rsid w:val="00333802"/>
    <w:rsid w:val="00340EE0"/>
    <w:rsid w:val="00341CED"/>
    <w:rsid w:val="0035174C"/>
    <w:rsid w:val="00360D33"/>
    <w:rsid w:val="003A328E"/>
    <w:rsid w:val="003B073F"/>
    <w:rsid w:val="003D410E"/>
    <w:rsid w:val="003D6D17"/>
    <w:rsid w:val="003D7685"/>
    <w:rsid w:val="003E3D63"/>
    <w:rsid w:val="003E457A"/>
    <w:rsid w:val="003E6788"/>
    <w:rsid w:val="003F1CAE"/>
    <w:rsid w:val="003F78C0"/>
    <w:rsid w:val="00400AF6"/>
    <w:rsid w:val="0040117A"/>
    <w:rsid w:val="00401862"/>
    <w:rsid w:val="004018C5"/>
    <w:rsid w:val="00405B34"/>
    <w:rsid w:val="00406272"/>
    <w:rsid w:val="0041063B"/>
    <w:rsid w:val="00427360"/>
    <w:rsid w:val="00427407"/>
    <w:rsid w:val="004309F5"/>
    <w:rsid w:val="004316B6"/>
    <w:rsid w:val="004414F5"/>
    <w:rsid w:val="00454102"/>
    <w:rsid w:val="00457AEE"/>
    <w:rsid w:val="00467388"/>
    <w:rsid w:val="004848F2"/>
    <w:rsid w:val="00493B1E"/>
    <w:rsid w:val="004954FC"/>
    <w:rsid w:val="004A048D"/>
    <w:rsid w:val="004A192A"/>
    <w:rsid w:val="004B648F"/>
    <w:rsid w:val="004C5616"/>
    <w:rsid w:val="004C6991"/>
    <w:rsid w:val="004E0737"/>
    <w:rsid w:val="0051481A"/>
    <w:rsid w:val="00527D19"/>
    <w:rsid w:val="00537935"/>
    <w:rsid w:val="00545055"/>
    <w:rsid w:val="0054505A"/>
    <w:rsid w:val="0054792F"/>
    <w:rsid w:val="00554053"/>
    <w:rsid w:val="005551E4"/>
    <w:rsid w:val="00557016"/>
    <w:rsid w:val="00557725"/>
    <w:rsid w:val="00560806"/>
    <w:rsid w:val="0056263C"/>
    <w:rsid w:val="005632E3"/>
    <w:rsid w:val="00570690"/>
    <w:rsid w:val="00572C1B"/>
    <w:rsid w:val="005761F0"/>
    <w:rsid w:val="00577C25"/>
    <w:rsid w:val="005808F7"/>
    <w:rsid w:val="005815A8"/>
    <w:rsid w:val="00594BD6"/>
    <w:rsid w:val="00595795"/>
    <w:rsid w:val="005978DE"/>
    <w:rsid w:val="005A388B"/>
    <w:rsid w:val="005B4799"/>
    <w:rsid w:val="005B570A"/>
    <w:rsid w:val="005B6D3F"/>
    <w:rsid w:val="005C3592"/>
    <w:rsid w:val="005D0B40"/>
    <w:rsid w:val="005D1C3E"/>
    <w:rsid w:val="005D680B"/>
    <w:rsid w:val="0060218B"/>
    <w:rsid w:val="006022E6"/>
    <w:rsid w:val="00623104"/>
    <w:rsid w:val="00624D7F"/>
    <w:rsid w:val="006331EF"/>
    <w:rsid w:val="00643033"/>
    <w:rsid w:val="006437D8"/>
    <w:rsid w:val="00645FE2"/>
    <w:rsid w:val="006608CF"/>
    <w:rsid w:val="006752DE"/>
    <w:rsid w:val="00680B61"/>
    <w:rsid w:val="00686CBA"/>
    <w:rsid w:val="00691966"/>
    <w:rsid w:val="00691CC7"/>
    <w:rsid w:val="00695A93"/>
    <w:rsid w:val="006975CF"/>
    <w:rsid w:val="006A5BFA"/>
    <w:rsid w:val="006B47F3"/>
    <w:rsid w:val="006B692D"/>
    <w:rsid w:val="006C067E"/>
    <w:rsid w:val="006C3364"/>
    <w:rsid w:val="006C7CFD"/>
    <w:rsid w:val="006E133D"/>
    <w:rsid w:val="006E2433"/>
    <w:rsid w:val="006E2F87"/>
    <w:rsid w:val="006F34FF"/>
    <w:rsid w:val="007075CF"/>
    <w:rsid w:val="00707BF3"/>
    <w:rsid w:val="00711128"/>
    <w:rsid w:val="00715028"/>
    <w:rsid w:val="00721440"/>
    <w:rsid w:val="007304DA"/>
    <w:rsid w:val="00732614"/>
    <w:rsid w:val="007413FD"/>
    <w:rsid w:val="00742EB7"/>
    <w:rsid w:val="00765654"/>
    <w:rsid w:val="0078058E"/>
    <w:rsid w:val="007821A1"/>
    <w:rsid w:val="007842B1"/>
    <w:rsid w:val="007877BD"/>
    <w:rsid w:val="0078788E"/>
    <w:rsid w:val="007A6DD7"/>
    <w:rsid w:val="007B3EC9"/>
    <w:rsid w:val="007C176F"/>
    <w:rsid w:val="007C4E0C"/>
    <w:rsid w:val="007D5B3E"/>
    <w:rsid w:val="007E2AF9"/>
    <w:rsid w:val="008147B2"/>
    <w:rsid w:val="00826330"/>
    <w:rsid w:val="00830131"/>
    <w:rsid w:val="0084530A"/>
    <w:rsid w:val="00846299"/>
    <w:rsid w:val="00846C84"/>
    <w:rsid w:val="00851F24"/>
    <w:rsid w:val="00863D5A"/>
    <w:rsid w:val="008668BF"/>
    <w:rsid w:val="00866962"/>
    <w:rsid w:val="008760F0"/>
    <w:rsid w:val="008832D1"/>
    <w:rsid w:val="008859C9"/>
    <w:rsid w:val="008869CC"/>
    <w:rsid w:val="00887451"/>
    <w:rsid w:val="008926FC"/>
    <w:rsid w:val="008974AA"/>
    <w:rsid w:val="00897A61"/>
    <w:rsid w:val="008A390C"/>
    <w:rsid w:val="008A439C"/>
    <w:rsid w:val="008A7C3E"/>
    <w:rsid w:val="008A7E9B"/>
    <w:rsid w:val="008B587A"/>
    <w:rsid w:val="008C1AE3"/>
    <w:rsid w:val="008D02B3"/>
    <w:rsid w:val="008D40AC"/>
    <w:rsid w:val="008E326C"/>
    <w:rsid w:val="008E4B88"/>
    <w:rsid w:val="008E760B"/>
    <w:rsid w:val="008F1626"/>
    <w:rsid w:val="009019E3"/>
    <w:rsid w:val="00910920"/>
    <w:rsid w:val="00925882"/>
    <w:rsid w:val="00927415"/>
    <w:rsid w:val="00933934"/>
    <w:rsid w:val="009407F5"/>
    <w:rsid w:val="0095115C"/>
    <w:rsid w:val="00962225"/>
    <w:rsid w:val="00962AC0"/>
    <w:rsid w:val="00962FD7"/>
    <w:rsid w:val="00977664"/>
    <w:rsid w:val="00985FDF"/>
    <w:rsid w:val="009A6F90"/>
    <w:rsid w:val="009B160F"/>
    <w:rsid w:val="009B18E8"/>
    <w:rsid w:val="009B5183"/>
    <w:rsid w:val="009B65C7"/>
    <w:rsid w:val="009C7924"/>
    <w:rsid w:val="009D3965"/>
    <w:rsid w:val="009E57CA"/>
    <w:rsid w:val="00A14BF6"/>
    <w:rsid w:val="00A14C40"/>
    <w:rsid w:val="00A211E9"/>
    <w:rsid w:val="00A340BF"/>
    <w:rsid w:val="00A35449"/>
    <w:rsid w:val="00A41B8E"/>
    <w:rsid w:val="00A433D7"/>
    <w:rsid w:val="00A435F1"/>
    <w:rsid w:val="00A50EAF"/>
    <w:rsid w:val="00A533EE"/>
    <w:rsid w:val="00A917B4"/>
    <w:rsid w:val="00A946E1"/>
    <w:rsid w:val="00AA553F"/>
    <w:rsid w:val="00AB0821"/>
    <w:rsid w:val="00AC5F40"/>
    <w:rsid w:val="00AD13B7"/>
    <w:rsid w:val="00AD1692"/>
    <w:rsid w:val="00AD490C"/>
    <w:rsid w:val="00AD7C8B"/>
    <w:rsid w:val="00AF3CE2"/>
    <w:rsid w:val="00AF5366"/>
    <w:rsid w:val="00AF5B40"/>
    <w:rsid w:val="00AF7957"/>
    <w:rsid w:val="00B03083"/>
    <w:rsid w:val="00B04D20"/>
    <w:rsid w:val="00B04DBD"/>
    <w:rsid w:val="00B06B72"/>
    <w:rsid w:val="00B15974"/>
    <w:rsid w:val="00B23E1A"/>
    <w:rsid w:val="00B24244"/>
    <w:rsid w:val="00B32804"/>
    <w:rsid w:val="00B34D5A"/>
    <w:rsid w:val="00B35380"/>
    <w:rsid w:val="00B47FE6"/>
    <w:rsid w:val="00B50DF1"/>
    <w:rsid w:val="00B51743"/>
    <w:rsid w:val="00B56242"/>
    <w:rsid w:val="00B5771F"/>
    <w:rsid w:val="00B63A79"/>
    <w:rsid w:val="00B872F6"/>
    <w:rsid w:val="00B90D5E"/>
    <w:rsid w:val="00BB04A0"/>
    <w:rsid w:val="00BB2B5D"/>
    <w:rsid w:val="00BB428F"/>
    <w:rsid w:val="00BC1F55"/>
    <w:rsid w:val="00BC27D1"/>
    <w:rsid w:val="00BC49BF"/>
    <w:rsid w:val="00BC6C3E"/>
    <w:rsid w:val="00BF0BD9"/>
    <w:rsid w:val="00BF0FED"/>
    <w:rsid w:val="00C00962"/>
    <w:rsid w:val="00C01705"/>
    <w:rsid w:val="00C04D6D"/>
    <w:rsid w:val="00C0750E"/>
    <w:rsid w:val="00C232A3"/>
    <w:rsid w:val="00C2603C"/>
    <w:rsid w:val="00C305BF"/>
    <w:rsid w:val="00C31C4B"/>
    <w:rsid w:val="00C35A2D"/>
    <w:rsid w:val="00C4452B"/>
    <w:rsid w:val="00C52D12"/>
    <w:rsid w:val="00C64A89"/>
    <w:rsid w:val="00C777DC"/>
    <w:rsid w:val="00C828B3"/>
    <w:rsid w:val="00C8546A"/>
    <w:rsid w:val="00C8656A"/>
    <w:rsid w:val="00C87518"/>
    <w:rsid w:val="00C9694B"/>
    <w:rsid w:val="00CA43FB"/>
    <w:rsid w:val="00CB0420"/>
    <w:rsid w:val="00CB4039"/>
    <w:rsid w:val="00CE2203"/>
    <w:rsid w:val="00CE3089"/>
    <w:rsid w:val="00D000D6"/>
    <w:rsid w:val="00D02BDB"/>
    <w:rsid w:val="00D07B52"/>
    <w:rsid w:val="00D474D2"/>
    <w:rsid w:val="00D51166"/>
    <w:rsid w:val="00D55645"/>
    <w:rsid w:val="00D70434"/>
    <w:rsid w:val="00D760D2"/>
    <w:rsid w:val="00D8238A"/>
    <w:rsid w:val="00D91312"/>
    <w:rsid w:val="00D91BBF"/>
    <w:rsid w:val="00D95053"/>
    <w:rsid w:val="00DA3794"/>
    <w:rsid w:val="00DB548C"/>
    <w:rsid w:val="00DC4C27"/>
    <w:rsid w:val="00DD0292"/>
    <w:rsid w:val="00DD23A6"/>
    <w:rsid w:val="00DD54E0"/>
    <w:rsid w:val="00DE08F6"/>
    <w:rsid w:val="00DE6A4C"/>
    <w:rsid w:val="00DE6EA8"/>
    <w:rsid w:val="00DF32A3"/>
    <w:rsid w:val="00E0596F"/>
    <w:rsid w:val="00E0737D"/>
    <w:rsid w:val="00E077E8"/>
    <w:rsid w:val="00E13D3F"/>
    <w:rsid w:val="00E150E1"/>
    <w:rsid w:val="00E15BF3"/>
    <w:rsid w:val="00E211A2"/>
    <w:rsid w:val="00E35223"/>
    <w:rsid w:val="00E35C4C"/>
    <w:rsid w:val="00E44B15"/>
    <w:rsid w:val="00E461F0"/>
    <w:rsid w:val="00E55CA6"/>
    <w:rsid w:val="00E65F16"/>
    <w:rsid w:val="00E73C87"/>
    <w:rsid w:val="00E765BC"/>
    <w:rsid w:val="00E8072F"/>
    <w:rsid w:val="00E909F6"/>
    <w:rsid w:val="00E94E59"/>
    <w:rsid w:val="00EA4A62"/>
    <w:rsid w:val="00EB0642"/>
    <w:rsid w:val="00EC75C5"/>
    <w:rsid w:val="00ED15C6"/>
    <w:rsid w:val="00EE521B"/>
    <w:rsid w:val="00EF372C"/>
    <w:rsid w:val="00F21C94"/>
    <w:rsid w:val="00F43E5D"/>
    <w:rsid w:val="00F44DAC"/>
    <w:rsid w:val="00F50457"/>
    <w:rsid w:val="00F52D70"/>
    <w:rsid w:val="00F53A98"/>
    <w:rsid w:val="00F75748"/>
    <w:rsid w:val="00FA1F00"/>
    <w:rsid w:val="00FA2107"/>
    <w:rsid w:val="00FA62D2"/>
    <w:rsid w:val="00FC4AFA"/>
    <w:rsid w:val="00FD695C"/>
    <w:rsid w:val="00FE62C8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78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F78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301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6C7CF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E461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461F0"/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uiPriority w:val="59"/>
    <w:rsid w:val="00E46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unhideWhenUsed/>
    <w:rsid w:val="00FA62D2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FA62D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locked/>
    <w:rsid w:val="00FA62D2"/>
    <w:rPr>
      <w:rFonts w:cstheme="minorBidi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A62D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locked/>
    <w:rsid w:val="00FA62D2"/>
    <w:rPr>
      <w:rFonts w:cstheme="minorBidi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A6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FA62D2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rsid w:val="00006F39"/>
    <w:pPr>
      <w:spacing w:before="240" w:after="120"/>
    </w:pPr>
    <w:rPr>
      <w:b/>
      <w:bCs/>
      <w:sz w:val="20"/>
      <w:szCs w:val="20"/>
    </w:rPr>
  </w:style>
  <w:style w:type="paragraph" w:styleId="ab">
    <w:name w:val="footnote text"/>
    <w:basedOn w:val="a"/>
    <w:link w:val="ac"/>
    <w:uiPriority w:val="99"/>
    <w:unhideWhenUsed/>
    <w:rsid w:val="00DD23A6"/>
    <w:pPr>
      <w:spacing w:after="0" w:line="360" w:lineRule="auto"/>
    </w:pPr>
    <w:rPr>
      <w:rFonts w:eastAsiaTheme="minorHAnsi"/>
      <w:sz w:val="20"/>
      <w:szCs w:val="20"/>
      <w:lang w:eastAsia="en-US"/>
    </w:rPr>
  </w:style>
  <w:style w:type="character" w:customStyle="1" w:styleId="ac">
    <w:name w:val="Текст сноски Знак"/>
    <w:basedOn w:val="a0"/>
    <w:link w:val="ab"/>
    <w:uiPriority w:val="99"/>
    <w:rsid w:val="00DD23A6"/>
    <w:rPr>
      <w:rFonts w:eastAsiaTheme="minorHAnsi" w:cstheme="minorBidi"/>
      <w:sz w:val="20"/>
      <w:szCs w:val="20"/>
      <w:lang w:eastAsia="en-US"/>
    </w:rPr>
  </w:style>
  <w:style w:type="paragraph" w:styleId="ad">
    <w:name w:val="List Paragraph"/>
    <w:basedOn w:val="a"/>
    <w:uiPriority w:val="34"/>
    <w:qFormat/>
    <w:rsid w:val="00F44DA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830131"/>
    <w:rPr>
      <w:rFonts w:ascii="Times New Roman" w:eastAsia="Times New Roman" w:hAnsi="Times New Roman"/>
      <w:b/>
      <w:bCs/>
      <w:sz w:val="27"/>
      <w:szCs w:val="27"/>
    </w:rPr>
  </w:style>
  <w:style w:type="character" w:styleId="ae">
    <w:name w:val="Hyperlink"/>
    <w:basedOn w:val="a0"/>
    <w:uiPriority w:val="99"/>
    <w:unhideWhenUsed/>
    <w:rsid w:val="008301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830131"/>
  </w:style>
  <w:style w:type="paragraph" w:styleId="af">
    <w:name w:val="Revision"/>
    <w:hidden/>
    <w:uiPriority w:val="99"/>
    <w:semiHidden/>
    <w:rsid w:val="00242A3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F78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F78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C7CF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21">
    <w:name w:val="toc 2"/>
    <w:basedOn w:val="a"/>
    <w:next w:val="a"/>
    <w:autoRedefine/>
    <w:uiPriority w:val="39"/>
    <w:unhideWhenUsed/>
    <w:rsid w:val="006C7CFD"/>
    <w:pPr>
      <w:spacing w:before="120" w:after="0"/>
      <w:ind w:left="220"/>
    </w:pPr>
    <w:rPr>
      <w:i/>
      <w:iC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6C7CFD"/>
    <w:pPr>
      <w:spacing w:after="0"/>
      <w:ind w:left="440"/>
    </w:pPr>
    <w:rPr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6C7CFD"/>
    <w:pPr>
      <w:spacing w:after="0"/>
      <w:ind w:left="660"/>
    </w:pPr>
    <w:rPr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6C7CFD"/>
    <w:pPr>
      <w:spacing w:after="0"/>
      <w:ind w:left="880"/>
    </w:pPr>
    <w:rPr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6C7CFD"/>
    <w:pPr>
      <w:spacing w:after="0"/>
      <w:ind w:left="1100"/>
    </w:pPr>
    <w:rPr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6C7CFD"/>
    <w:pPr>
      <w:spacing w:after="0"/>
      <w:ind w:left="1320"/>
    </w:pPr>
    <w:rPr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6C7CFD"/>
    <w:pPr>
      <w:spacing w:after="0"/>
      <w:ind w:left="1540"/>
    </w:pPr>
    <w:rPr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6C7CFD"/>
    <w:pPr>
      <w:spacing w:after="0"/>
      <w:ind w:left="1760"/>
    </w:pPr>
    <w:rPr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D07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D07B52"/>
    <w:rPr>
      <w:rFonts w:cstheme="minorBidi"/>
    </w:rPr>
  </w:style>
  <w:style w:type="paragraph" w:styleId="af2">
    <w:name w:val="footer"/>
    <w:basedOn w:val="a"/>
    <w:link w:val="af3"/>
    <w:uiPriority w:val="99"/>
    <w:unhideWhenUsed/>
    <w:rsid w:val="00D07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D07B52"/>
    <w:rPr>
      <w:rFonts w:cstheme="minorBidi"/>
    </w:rPr>
  </w:style>
  <w:style w:type="paragraph" w:customStyle="1" w:styleId="12">
    <w:name w:val="Знак1 Знак Знак Знак"/>
    <w:basedOn w:val="a"/>
    <w:rsid w:val="00237E6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4">
    <w:name w:val="Normal (Web)"/>
    <w:basedOn w:val="a"/>
    <w:uiPriority w:val="99"/>
    <w:semiHidden/>
    <w:unhideWhenUsed/>
    <w:rsid w:val="00EF3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footnote reference"/>
    <w:basedOn w:val="a0"/>
    <w:uiPriority w:val="99"/>
    <w:semiHidden/>
    <w:unhideWhenUsed/>
    <w:rsid w:val="00C87518"/>
    <w:rPr>
      <w:vertAlign w:val="superscript"/>
    </w:rPr>
  </w:style>
  <w:style w:type="paragraph" w:customStyle="1" w:styleId="ConsPlusNormal">
    <w:name w:val="ConsPlusNormal"/>
    <w:rsid w:val="009407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6">
    <w:name w:val="TOC Heading"/>
    <w:basedOn w:val="1"/>
    <w:next w:val="a"/>
    <w:uiPriority w:val="39"/>
    <w:semiHidden/>
    <w:unhideWhenUsed/>
    <w:qFormat/>
    <w:rsid w:val="00846C84"/>
    <w:pPr>
      <w:outlineLvl w:val="9"/>
    </w:pPr>
    <w:rPr>
      <w:lang w:eastAsia="en-US"/>
    </w:rPr>
  </w:style>
  <w:style w:type="paragraph" w:customStyle="1" w:styleId="13">
    <w:name w:val="Стиль1"/>
    <w:basedOn w:val="1"/>
    <w:next w:val="af7"/>
    <w:link w:val="14"/>
    <w:qFormat/>
    <w:rsid w:val="00B15974"/>
    <w:pPr>
      <w:widowControl w:val="0"/>
      <w:spacing w:line="240" w:lineRule="auto"/>
      <w:ind w:firstLine="709"/>
      <w:jc w:val="center"/>
    </w:pPr>
    <w:rPr>
      <w:rFonts w:ascii="Times New Roman" w:hAnsi="Times New Roman" w:cs="Times New Roman"/>
      <w:b w:val="0"/>
      <w:color w:val="auto"/>
      <w:sz w:val="26"/>
      <w:szCs w:val="26"/>
    </w:rPr>
  </w:style>
  <w:style w:type="paragraph" w:customStyle="1" w:styleId="22">
    <w:name w:val="Стиль2"/>
    <w:basedOn w:val="2"/>
    <w:link w:val="23"/>
    <w:qFormat/>
    <w:rsid w:val="00B15974"/>
    <w:pPr>
      <w:widowControl w:val="0"/>
      <w:spacing w:line="240" w:lineRule="auto"/>
      <w:ind w:firstLine="709"/>
      <w:jc w:val="center"/>
    </w:pPr>
    <w:rPr>
      <w:rFonts w:ascii="Times New Roman" w:hAnsi="Times New Roman" w:cs="Times New Roman"/>
      <w:b w:val="0"/>
      <w:color w:val="auto"/>
    </w:rPr>
  </w:style>
  <w:style w:type="paragraph" w:styleId="af7">
    <w:name w:val="table of authorities"/>
    <w:basedOn w:val="a"/>
    <w:next w:val="a"/>
    <w:uiPriority w:val="99"/>
    <w:semiHidden/>
    <w:unhideWhenUsed/>
    <w:rsid w:val="00B15974"/>
    <w:pPr>
      <w:spacing w:after="0"/>
      <w:ind w:left="220" w:hanging="220"/>
    </w:pPr>
  </w:style>
  <w:style w:type="character" w:customStyle="1" w:styleId="14">
    <w:name w:val="Стиль1 Знак"/>
    <w:basedOn w:val="10"/>
    <w:link w:val="13"/>
    <w:rsid w:val="00B15974"/>
    <w:rPr>
      <w:rFonts w:ascii="Times New Roman" w:eastAsiaTheme="majorEastAsia" w:hAnsi="Times New Roman" w:cs="Times New Roman"/>
      <w:b/>
      <w:bCs/>
      <w:color w:val="365F91" w:themeColor="accent1" w:themeShade="BF"/>
      <w:sz w:val="26"/>
      <w:szCs w:val="26"/>
    </w:rPr>
  </w:style>
  <w:style w:type="paragraph" w:customStyle="1" w:styleId="Default">
    <w:name w:val="Default"/>
    <w:rsid w:val="00962FD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23">
    <w:name w:val="Стиль2 Знак"/>
    <w:basedOn w:val="20"/>
    <w:link w:val="22"/>
    <w:rsid w:val="00B15974"/>
    <w:rPr>
      <w:rFonts w:ascii="Times New Roman" w:eastAsiaTheme="majorEastAsia" w:hAnsi="Times New Roman" w:cs="Times New Roman"/>
      <w:b/>
      <w:bCs/>
      <w:color w:val="4F81BD" w:themeColor="accent1"/>
      <w:sz w:val="26"/>
      <w:szCs w:val="26"/>
    </w:rPr>
  </w:style>
  <w:style w:type="character" w:customStyle="1" w:styleId="15">
    <w:name w:val="Основной текст1"/>
    <w:basedOn w:val="a0"/>
    <w:rsid w:val="008E76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af8">
    <w:name w:val="Основной текст_"/>
    <w:basedOn w:val="a0"/>
    <w:link w:val="24"/>
    <w:rsid w:val="008E760B"/>
    <w:rPr>
      <w:rFonts w:ascii="Times New Roman" w:eastAsia="Times New Roman" w:hAnsi="Times New Roman" w:cs="Times New Roman"/>
      <w:spacing w:val="10"/>
      <w:sz w:val="20"/>
      <w:szCs w:val="20"/>
      <w:shd w:val="clear" w:color="auto" w:fill="FFFFFF"/>
    </w:rPr>
  </w:style>
  <w:style w:type="paragraph" w:customStyle="1" w:styleId="24">
    <w:name w:val="Основной текст2"/>
    <w:basedOn w:val="a"/>
    <w:link w:val="af8"/>
    <w:rsid w:val="008E760B"/>
    <w:pPr>
      <w:shd w:val="clear" w:color="auto" w:fill="FFFFFF"/>
      <w:spacing w:after="120" w:line="277" w:lineRule="exact"/>
      <w:ind w:hanging="540"/>
      <w:jc w:val="center"/>
    </w:pPr>
    <w:rPr>
      <w:rFonts w:ascii="Times New Roman" w:eastAsia="Times New Roman" w:hAnsi="Times New Roman" w:cs="Times New Roman"/>
      <w:spacing w:val="1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78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F78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301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6C7CF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E461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461F0"/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uiPriority w:val="59"/>
    <w:rsid w:val="00E46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unhideWhenUsed/>
    <w:rsid w:val="00FA62D2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FA62D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locked/>
    <w:rsid w:val="00FA62D2"/>
    <w:rPr>
      <w:rFonts w:cstheme="minorBidi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A62D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locked/>
    <w:rsid w:val="00FA62D2"/>
    <w:rPr>
      <w:rFonts w:cstheme="minorBidi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A6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FA62D2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rsid w:val="00006F39"/>
    <w:pPr>
      <w:spacing w:before="240" w:after="120"/>
    </w:pPr>
    <w:rPr>
      <w:b/>
      <w:bCs/>
      <w:sz w:val="20"/>
      <w:szCs w:val="20"/>
    </w:rPr>
  </w:style>
  <w:style w:type="paragraph" w:styleId="ab">
    <w:name w:val="footnote text"/>
    <w:basedOn w:val="a"/>
    <w:link w:val="ac"/>
    <w:uiPriority w:val="99"/>
    <w:unhideWhenUsed/>
    <w:rsid w:val="00DD23A6"/>
    <w:pPr>
      <w:spacing w:after="0" w:line="360" w:lineRule="auto"/>
    </w:pPr>
    <w:rPr>
      <w:rFonts w:eastAsiaTheme="minorHAnsi"/>
      <w:sz w:val="20"/>
      <w:szCs w:val="20"/>
      <w:lang w:eastAsia="en-US"/>
    </w:rPr>
  </w:style>
  <w:style w:type="character" w:customStyle="1" w:styleId="ac">
    <w:name w:val="Текст сноски Знак"/>
    <w:basedOn w:val="a0"/>
    <w:link w:val="ab"/>
    <w:uiPriority w:val="99"/>
    <w:rsid w:val="00DD23A6"/>
    <w:rPr>
      <w:rFonts w:eastAsiaTheme="minorHAnsi" w:cstheme="minorBidi"/>
      <w:sz w:val="20"/>
      <w:szCs w:val="20"/>
      <w:lang w:eastAsia="en-US"/>
    </w:rPr>
  </w:style>
  <w:style w:type="paragraph" w:styleId="ad">
    <w:name w:val="List Paragraph"/>
    <w:basedOn w:val="a"/>
    <w:uiPriority w:val="34"/>
    <w:qFormat/>
    <w:rsid w:val="00F44DA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830131"/>
    <w:rPr>
      <w:rFonts w:ascii="Times New Roman" w:eastAsia="Times New Roman" w:hAnsi="Times New Roman"/>
      <w:b/>
      <w:bCs/>
      <w:sz w:val="27"/>
      <w:szCs w:val="27"/>
    </w:rPr>
  </w:style>
  <w:style w:type="character" w:styleId="ae">
    <w:name w:val="Hyperlink"/>
    <w:basedOn w:val="a0"/>
    <w:uiPriority w:val="99"/>
    <w:unhideWhenUsed/>
    <w:rsid w:val="008301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830131"/>
  </w:style>
  <w:style w:type="paragraph" w:styleId="af">
    <w:name w:val="Revision"/>
    <w:hidden/>
    <w:uiPriority w:val="99"/>
    <w:semiHidden/>
    <w:rsid w:val="00242A3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F78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F78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C7CF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21">
    <w:name w:val="toc 2"/>
    <w:basedOn w:val="a"/>
    <w:next w:val="a"/>
    <w:autoRedefine/>
    <w:uiPriority w:val="39"/>
    <w:unhideWhenUsed/>
    <w:rsid w:val="006C7CFD"/>
    <w:pPr>
      <w:spacing w:before="120" w:after="0"/>
      <w:ind w:left="220"/>
    </w:pPr>
    <w:rPr>
      <w:i/>
      <w:iC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6C7CFD"/>
    <w:pPr>
      <w:spacing w:after="0"/>
      <w:ind w:left="440"/>
    </w:pPr>
    <w:rPr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6C7CFD"/>
    <w:pPr>
      <w:spacing w:after="0"/>
      <w:ind w:left="660"/>
    </w:pPr>
    <w:rPr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6C7CFD"/>
    <w:pPr>
      <w:spacing w:after="0"/>
      <w:ind w:left="880"/>
    </w:pPr>
    <w:rPr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6C7CFD"/>
    <w:pPr>
      <w:spacing w:after="0"/>
      <w:ind w:left="1100"/>
    </w:pPr>
    <w:rPr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6C7CFD"/>
    <w:pPr>
      <w:spacing w:after="0"/>
      <w:ind w:left="1320"/>
    </w:pPr>
    <w:rPr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6C7CFD"/>
    <w:pPr>
      <w:spacing w:after="0"/>
      <w:ind w:left="1540"/>
    </w:pPr>
    <w:rPr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6C7CFD"/>
    <w:pPr>
      <w:spacing w:after="0"/>
      <w:ind w:left="1760"/>
    </w:pPr>
    <w:rPr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D07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D07B52"/>
    <w:rPr>
      <w:rFonts w:cstheme="minorBidi"/>
    </w:rPr>
  </w:style>
  <w:style w:type="paragraph" w:styleId="af2">
    <w:name w:val="footer"/>
    <w:basedOn w:val="a"/>
    <w:link w:val="af3"/>
    <w:uiPriority w:val="99"/>
    <w:unhideWhenUsed/>
    <w:rsid w:val="00D07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D07B52"/>
    <w:rPr>
      <w:rFonts w:cstheme="minorBidi"/>
    </w:rPr>
  </w:style>
  <w:style w:type="paragraph" w:customStyle="1" w:styleId="12">
    <w:name w:val="Знак1 Знак Знак Знак"/>
    <w:basedOn w:val="a"/>
    <w:rsid w:val="00237E6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4">
    <w:name w:val="Normal (Web)"/>
    <w:basedOn w:val="a"/>
    <w:uiPriority w:val="99"/>
    <w:semiHidden/>
    <w:unhideWhenUsed/>
    <w:rsid w:val="00EF3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footnote reference"/>
    <w:basedOn w:val="a0"/>
    <w:uiPriority w:val="99"/>
    <w:semiHidden/>
    <w:unhideWhenUsed/>
    <w:rsid w:val="00C87518"/>
    <w:rPr>
      <w:vertAlign w:val="superscript"/>
    </w:rPr>
  </w:style>
  <w:style w:type="paragraph" w:customStyle="1" w:styleId="ConsPlusNormal">
    <w:name w:val="ConsPlusNormal"/>
    <w:rsid w:val="009407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6">
    <w:name w:val="TOC Heading"/>
    <w:basedOn w:val="1"/>
    <w:next w:val="a"/>
    <w:uiPriority w:val="39"/>
    <w:semiHidden/>
    <w:unhideWhenUsed/>
    <w:qFormat/>
    <w:rsid w:val="00846C84"/>
    <w:pPr>
      <w:outlineLvl w:val="9"/>
    </w:pPr>
    <w:rPr>
      <w:lang w:eastAsia="en-US"/>
    </w:rPr>
  </w:style>
  <w:style w:type="paragraph" w:customStyle="1" w:styleId="13">
    <w:name w:val="Стиль1"/>
    <w:basedOn w:val="1"/>
    <w:next w:val="af7"/>
    <w:link w:val="14"/>
    <w:qFormat/>
    <w:rsid w:val="00B15974"/>
    <w:pPr>
      <w:widowControl w:val="0"/>
      <w:spacing w:line="240" w:lineRule="auto"/>
      <w:ind w:firstLine="709"/>
      <w:jc w:val="center"/>
    </w:pPr>
    <w:rPr>
      <w:rFonts w:ascii="Times New Roman" w:hAnsi="Times New Roman" w:cs="Times New Roman"/>
      <w:b w:val="0"/>
      <w:color w:val="auto"/>
      <w:sz w:val="26"/>
      <w:szCs w:val="26"/>
    </w:rPr>
  </w:style>
  <w:style w:type="paragraph" w:customStyle="1" w:styleId="22">
    <w:name w:val="Стиль2"/>
    <w:basedOn w:val="2"/>
    <w:link w:val="23"/>
    <w:qFormat/>
    <w:rsid w:val="00B15974"/>
    <w:pPr>
      <w:widowControl w:val="0"/>
      <w:spacing w:line="240" w:lineRule="auto"/>
      <w:ind w:firstLine="709"/>
      <w:jc w:val="center"/>
    </w:pPr>
    <w:rPr>
      <w:rFonts w:ascii="Times New Roman" w:hAnsi="Times New Roman" w:cs="Times New Roman"/>
      <w:b w:val="0"/>
      <w:color w:val="auto"/>
    </w:rPr>
  </w:style>
  <w:style w:type="paragraph" w:styleId="af7">
    <w:name w:val="table of authorities"/>
    <w:basedOn w:val="a"/>
    <w:next w:val="a"/>
    <w:uiPriority w:val="99"/>
    <w:semiHidden/>
    <w:unhideWhenUsed/>
    <w:rsid w:val="00B15974"/>
    <w:pPr>
      <w:spacing w:after="0"/>
      <w:ind w:left="220" w:hanging="220"/>
    </w:pPr>
  </w:style>
  <w:style w:type="character" w:customStyle="1" w:styleId="14">
    <w:name w:val="Стиль1 Знак"/>
    <w:basedOn w:val="10"/>
    <w:link w:val="13"/>
    <w:rsid w:val="00B15974"/>
    <w:rPr>
      <w:rFonts w:ascii="Times New Roman" w:eastAsiaTheme="majorEastAsia" w:hAnsi="Times New Roman" w:cs="Times New Roman"/>
      <w:b/>
      <w:bCs/>
      <w:color w:val="365F91" w:themeColor="accent1" w:themeShade="BF"/>
      <w:sz w:val="26"/>
      <w:szCs w:val="26"/>
    </w:rPr>
  </w:style>
  <w:style w:type="paragraph" w:customStyle="1" w:styleId="Default">
    <w:name w:val="Default"/>
    <w:rsid w:val="00962FD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23">
    <w:name w:val="Стиль2 Знак"/>
    <w:basedOn w:val="20"/>
    <w:link w:val="22"/>
    <w:rsid w:val="00B15974"/>
    <w:rPr>
      <w:rFonts w:ascii="Times New Roman" w:eastAsiaTheme="majorEastAsia" w:hAnsi="Times New Roman" w:cs="Times New Roman"/>
      <w:b/>
      <w:bCs/>
      <w:color w:val="4F81BD" w:themeColor="accent1"/>
      <w:sz w:val="26"/>
      <w:szCs w:val="26"/>
    </w:rPr>
  </w:style>
  <w:style w:type="character" w:customStyle="1" w:styleId="15">
    <w:name w:val="Основной текст1"/>
    <w:basedOn w:val="a0"/>
    <w:rsid w:val="008E76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af8">
    <w:name w:val="Основной текст_"/>
    <w:basedOn w:val="a0"/>
    <w:link w:val="24"/>
    <w:rsid w:val="008E760B"/>
    <w:rPr>
      <w:rFonts w:ascii="Times New Roman" w:eastAsia="Times New Roman" w:hAnsi="Times New Roman" w:cs="Times New Roman"/>
      <w:spacing w:val="10"/>
      <w:sz w:val="20"/>
      <w:szCs w:val="20"/>
      <w:shd w:val="clear" w:color="auto" w:fill="FFFFFF"/>
    </w:rPr>
  </w:style>
  <w:style w:type="paragraph" w:customStyle="1" w:styleId="24">
    <w:name w:val="Основной текст2"/>
    <w:basedOn w:val="a"/>
    <w:link w:val="af8"/>
    <w:rsid w:val="008E760B"/>
    <w:pPr>
      <w:shd w:val="clear" w:color="auto" w:fill="FFFFFF"/>
      <w:spacing w:after="120" w:line="277" w:lineRule="exact"/>
      <w:ind w:hanging="540"/>
      <w:jc w:val="center"/>
    </w:pPr>
    <w:rPr>
      <w:rFonts w:ascii="Times New Roman" w:eastAsia="Times New Roman" w:hAnsi="Times New Roman" w:cs="Times New Roman"/>
      <w:spacing w:val="1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/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BF46A7-A066-4FF4-944B-0B2E8308C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54</Pages>
  <Words>26141</Words>
  <Characters>149005</Characters>
  <Application>Microsoft Office Word</Application>
  <DocSecurity>0</DocSecurity>
  <Lines>1241</Lines>
  <Paragraphs>349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ryzhovaov</cp:lastModifiedBy>
  <cp:revision>3</cp:revision>
  <cp:lastPrinted>2015-10-08T11:13:00Z</cp:lastPrinted>
  <dcterms:created xsi:type="dcterms:W3CDTF">2015-10-08T11:43:00Z</dcterms:created>
  <dcterms:modified xsi:type="dcterms:W3CDTF">2015-10-09T04:26:00Z</dcterms:modified>
</cp:coreProperties>
</file>