
<file path=[Content_Types].xml><?xml version="1.0" encoding="utf-8"?>
<Types xmlns="http://schemas.openxmlformats.org/package/2006/content-types">
  <Default Extension="jpg" ContentType="image/jpeg"/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102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969"/>
        <w:gridCol w:w="3118"/>
      </w:tblGrid>
      <w:tr>
        <w:trPr>
          <w:trHeight w:val="336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07.09.2021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969" w:type="dxa"/>
            <w:vAlign w:val="bottom"/>
            <w:textDirection w:val="lrTb"/>
            <w:noWrap/>
          </w:tcPr>
          <w:p>
            <w:pPr>
              <w:pStyle w:val="457"/>
              <w:jc w:val="right"/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8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sz w:val="24"/>
              </w:rPr>
              <w:t xml:space="preserve">0108/01-07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142"/>
        </w:trPr>
        <w:tc>
          <w:tcPr>
            <w:gridSpan w:val="3"/>
            <w:tcW w:w="10206" w:type="dxa"/>
            <w:textDirection w:val="lrTb"/>
            <w:noWrap/>
          </w:tcPr>
          <w:p>
            <w:pPr>
              <w:pStyle w:val="623"/>
              <w:jc w:val="center"/>
              <w:rPr>
                <w:rFonts w:ascii="PT Astra Serif" w:hAnsi="PT Astra Serif" w:cs="PT Astra Serif" w:eastAsia="PT Astra Serif"/>
                <w:spacing w:val="20"/>
                <w:sz w:val="12"/>
                <w:szCs w:val="1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12"/>
                <w:szCs w:val="16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W w:w="10206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  <w:b/>
                <w:bCs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mc:AlternateContent>
                <mc:Choice Requires="wpg">
                  <w:drawing>
                    <wp:anchor xmlns:wp="http://schemas.openxmlformats.org/drawingml/2006/wordprocessingDrawing" distT="0" distB="0" distL="114300" distR="114300" simplePos="0" relativeHeight="251667968" behindDoc="0" locked="0" layoutInCell="1" allowOverlap="1">
                      <wp:simplePos x="0" y="0"/>
                      <wp:positionH relativeFrom="column">
                        <wp:posOffset>7381240</wp:posOffset>
                      </wp:positionH>
                      <wp:positionV relativeFrom="paragraph">
                        <wp:posOffset>184150</wp:posOffset>
                      </wp:positionV>
                      <wp:extent cx="786130" cy="779780"/>
                      <wp:effectExtent l="0" t="0" r="0" b="0"/>
                      <wp:wrapNone/>
                      <wp:docPr id="2" name="" hidden="fals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 rot="960000">
                                <a:off x="0" y="0"/>
                                <a:ext cx="786130" cy="779780"/>
                              </a:xfrm>
                              <a:custGeom>
                                <a:avLst>
                                  <a:gd name="adj0" fmla="val 0"/>
                                  <a:gd name="adj1" fmla="val 0"/>
                                  <a:gd name="adj2" fmla="val 0"/>
                                </a:avLst>
                                <a:gdLst>
                                  <a:gd name="gd0" fmla="val 65536"/>
                                  <a:gd name="gd1" fmla="val 50000"/>
                                  <a:gd name="gd2" fmla="val 0"/>
                                  <a:gd name="gd3" fmla="val 0"/>
                                  <a:gd name="gd4" fmla="val 99999"/>
                                  <a:gd name="gd5" fmla="+- gd3 100000 0"/>
                                  <a:gd name="gd6" fmla="+- gd4 0 0"/>
                                  <a:gd name="gd7" fmla="*/ w 0 100000"/>
                                  <a:gd name="gd8" fmla="*/ h 49998 100000"/>
                                  <a:gd name="gd9" fmla="*/ w 50000 100000"/>
                                  <a:gd name="gd10" fmla="*/ h 83332 100000"/>
                                </a:gdLst>
                                <a:ahLst/>
                                <a:cxnLst/>
                                <a:rect l="gd7" t="gd8" r="gd9" b="gd10"/>
                                <a:pathLst>
                                  <a:path w="100000" h="100000" fill="norm" stroke="1" extrusionOk="0">
                                    <a:moveTo>
                                      <a:pt x="gd1" y="gd2"/>
                                    </a:moveTo>
                                    <a:lnTo>
                                      <a:pt x="gd3" y="gd4"/>
                                    </a:lnTo>
                                    <a:lnTo>
                                      <a:pt x="gd5" y="gd6"/>
                                    </a:lnTo>
                                    <a:close/>
                                  </a:path>
                                  <a:path w="100000" h="100000" fill="norm" stroke="1" extrusionOk="0"/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solidFill>
                                  <a:srgbClr val="FFFFFF"/>
                                </a:solidFill>
                                <a:round/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hape 1" o:spid="_x0000_s1" style="position:absolute;mso-wrap-distance-left:9.0pt;mso-wrap-distance-top:0.0pt;mso-wrap-distance-right:9.0pt;mso-wrap-distance-bottom:0.0pt;z-index:251667968;o:allowoverlap:true;o:allowincell:true;mso-position-horizontal-relative:text;margin-left:581.2pt;mso-position-horizontal:absolute;mso-position-vertical-relative:text;margin-top:14.5pt;mso-position-vertical:absolute;width:61.9pt;height:61.4pt;rotation:16;" coordsize="100000,100000" path="m50000,0l0,99998l100000,99998xee" fillcolor="#FFFFFF" strokecolor="#FFFFFF">
                      <v:path textboxrect="0,49996,50000,83330"/>
                    </v:shape>
                  </w:pict>
                </mc:Fallback>
              </mc:AlternateContent>
            </w:r>
            <w:bookmarkStart w:id="0" w:name="OLE_LINK34"/>
            <w:r>
              <w:rPr>
                <w:rFonts w:ascii="PT Astra Serif" w:hAnsi="PT Astra Serif" w:cs="PT Astra Serif" w:eastAsia="PT Astra Serif"/>
              </w:rPr>
            </w:r>
            <w:bookmarkStart w:id="1" w:name="OLE_LINK35"/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О включении </w:t>
            </w:r>
            <w:bookmarkStart w:id="2" w:name="OLE_LINK9"/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объекта культурного наследия регионального значения «Каменный жилой дом усадьбы Второва», 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нач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ХХ в., в единый государственный реестр объектов культурного наследия (памятников истории и культуры) народов Российской Федерации, об утверждении границ его территории и предмета </w:t>
            </w:r>
            <w:bookmarkEnd w:id="0"/>
            <w:r>
              <w:rPr>
                <w:rFonts w:ascii="PT Astra Serif" w:hAnsi="PT Astra Serif" w:cs="PT Astra Serif" w:eastAsia="PT Astra Serif"/>
              </w:rPr>
            </w:r>
            <w:bookmarkEnd w:id="1"/>
            <w:r>
              <w:rPr>
                <w:rFonts w:ascii="PT Astra Serif" w:hAnsi="PT Astra Serif" w:cs="PT Astra Serif" w:eastAsia="PT Astra Serif"/>
              </w:rPr>
            </w:r>
            <w:bookmarkEnd w:id="2"/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охраны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firstLine="709"/>
        <w:jc w:val="both"/>
        <w:rPr>
          <w:rFonts w:ascii="PT Astra Serif" w:hAnsi="PT Astra Serif" w:cs="PT Astra Serif" w:eastAsia="PT Astra Serif"/>
          <w:sz w:val="12"/>
          <w:szCs w:val="24"/>
        </w:rPr>
      </w:pPr>
      <w:r>
        <w:rPr>
          <w:rFonts w:ascii="PT Astra Serif" w:hAnsi="PT Astra Serif" w:cs="PT Astra Serif" w:eastAsia="PT Astra Serif"/>
          <w:sz w:val="12"/>
          <w:szCs w:val="24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652"/>
        <w:ind w:firstLine="709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bookmarkStart w:id="3" w:name="ТекстовоеПоле2"/>
      <w:r>
        <w:rPr>
          <w:rFonts w:ascii="PT Astra Serif" w:hAnsi="PT Astra Serif" w:cs="PT Astra Serif" w:eastAsia="PT Astra Serif"/>
          <w:szCs w:val="26"/>
        </w:rPr>
        <w:tab/>
      </w:r>
      <w:r>
        <w:rPr>
          <w:rFonts w:ascii="PT Astra Serif" w:hAnsi="PT Astra Serif" w:cs="PT Astra Serif" w:eastAsia="PT Astra Serif"/>
        </w:rPr>
        <w:t xml:space="preserve">В соответствии с пунктом 5 </w:t>
      </w:r>
      <w:hyperlink r:id="rId13" w:history="1">
        <w:r>
          <w:rPr>
            <w:rFonts w:ascii="PT Astra Serif" w:hAnsi="PT Astra Serif" w:cs="PT Astra Serif" w:eastAsia="PT Astra Serif"/>
          </w:rPr>
          <w:t xml:space="preserve">статьи 3.1. и статьей 18</w:t>
        </w:r>
      </w:hyperlink>
      <w:r>
        <w:rPr>
          <w:rFonts w:ascii="PT Astra Serif" w:hAnsi="PT Astra Serif" w:cs="PT Astra Serif" w:eastAsia="PT Astra Serif"/>
        </w:rPr>
        <w:t xml:space="preserve"> Федерального закона от 25.06.2002 № 73-ФЗ «Об объектах культурного наследия (памятниках истории и культуры) народов Российской Федерации», статьей 9 Закон</w:t>
      </w:r>
      <w:r>
        <w:rPr>
          <w:rFonts w:ascii="PT Astra Serif" w:hAnsi="PT Astra Serif" w:cs="PT Astra Serif" w:eastAsia="PT Astra Serif"/>
        </w:rPr>
        <w:t xml:space="preserve">а Томской области от 06.09.2016 № 98-ОЗ «Об объектах культурного наследия (памятниках истории и культуры) Томской области», подпунктом 1) пункта 10 «Положения о Комитете по охране объектов культурного наследия Томской области», утвержденного постановлением</w:t>
      </w:r>
      <w:r>
        <w:rPr>
          <w:rFonts w:ascii="PT Astra Serif" w:hAnsi="PT Astra Serif" w:cs="PT Astra Serif" w:eastAsia="PT Astra Serif"/>
        </w:rPr>
        <w:t xml:space="preserve"> Губернатора Томской области от 29.04.2016 № 37, на основании положительного заключения </w:t>
      </w:r>
      <w:r>
        <w:rPr>
          <w:rFonts w:ascii="PT Astra Serif" w:hAnsi="PT Astra Serif" w:cs="PT Astra Serif" w:eastAsia="PT Astra Serif"/>
        </w:rPr>
        <w:t xml:space="preserve">государственной историко-культурной</w:t>
      </w:r>
      <w:r>
        <w:rPr>
          <w:rFonts w:ascii="PT Astra Serif" w:hAnsi="PT Astra Serif" w:cs="PT Astra Serif" w:eastAsia="PT Astra Serif"/>
        </w:rPr>
        <w:t xml:space="preserve"> экспертизы д</w:t>
      </w:r>
      <w:r>
        <w:rPr>
          <w:rFonts w:ascii="PT Astra Serif" w:hAnsi="PT Astra Serif" w:cs="PT Astra Serif" w:eastAsia="PT Astra Serif"/>
        </w:rPr>
        <w:t xml:space="preserve">окументов, обосновывающих включение выявленного объекта культурного наследия в единый государственного реестр объектов культурного наследия (памятников истории и культуры) народов Российской Федерации от 09.07.2021, в целях обеспечения сохранности объекта</w:t>
      </w:r>
      <w:r>
        <w:rPr>
          <w:rFonts w:ascii="PT Astra Serif" w:hAnsi="PT Astra Serif" w:cs="PT Astra Serif" w:eastAsia="PT Astra Serif"/>
        </w:rPr>
      </w:r>
      <w:r/>
    </w:p>
    <w:p>
      <w:pPr>
        <w:pStyle w:val="652"/>
        <w:ind w:firstLine="709"/>
        <w:jc w:val="both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  <w:t xml:space="preserve">ПРИКАЗЫВАЮ:</w:t>
      </w:r>
      <w:r>
        <w:rPr>
          <w:rFonts w:ascii="PT Astra Serif" w:hAnsi="PT Astra Serif" w:cs="PT Astra Serif" w:eastAsia="PT Astra Serif"/>
        </w:rPr>
      </w:r>
      <w:r/>
    </w:p>
    <w:p>
      <w:pPr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635"/>
          <w:rFonts w:ascii="PT Astra Serif" w:hAnsi="PT Astra Serif" w:cs="PT Astra Serif" w:eastAsia="PT Astra Serif"/>
          <w:sz w:val="24"/>
          <w:szCs w:val="26"/>
        </w:rPr>
      </w:pPr>
      <w:r>
        <w:rPr>
          <w:rFonts w:ascii="PT Astra Serif" w:hAnsi="PT Astra Serif" w:cs="PT Astra Serif" w:eastAsia="PT Astra Serif"/>
          <w:sz w:val="24"/>
          <w:szCs w:val="26"/>
        </w:rPr>
        <w:t xml:space="preserve">Включить выявленный объект культурного наследия «Каменный жилой дом усадьбы Второва», 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нач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. ХХ в., 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расположенный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 по адресу: Томская область, 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г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. Томск, Гагарина улица, 5, в</w:t>
      </w:r>
      <w:r>
        <w:rPr>
          <w:rFonts w:ascii="PT Astra Serif" w:hAnsi="PT Astra Serif" w:cs="PT Astra Serif" w:eastAsia="PT Astra Serif"/>
        </w:rPr>
        <w:t xml:space="preserve"> 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 единый государственный реестр объектов культурного наследия (памятников истории и</w:t>
      </w:r>
      <w:r>
        <w:rPr>
          <w:rFonts w:ascii="PT Astra Serif" w:hAnsi="PT Astra Serif" w:cs="PT Astra Serif" w:eastAsia="PT Astra Serif"/>
        </w:rPr>
        <w:t xml:space="preserve"> 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 культуры) народов Российской Федерации в качестве объекта культурного наследия регионального значения.</w:t>
      </w:r>
      <w:r>
        <w:rPr>
          <w:rFonts w:ascii="PT Astra Serif" w:hAnsi="PT Astra Serif" w:cs="PT Astra Serif" w:eastAsia="PT Astra Serif"/>
        </w:rPr>
      </w:r>
      <w:r/>
    </w:p>
    <w:p>
      <w:pPr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4"/>
          <w:szCs w:val="26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Утвердить границы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территории объекта культурного наследия регионального значения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согласно приложению № 1 к настоящему приказу.</w:t>
      </w:r>
      <w:r>
        <w:rPr>
          <w:rFonts w:ascii="PT Astra Serif" w:hAnsi="PT Astra Serif" w:cs="PT Astra Serif" w:eastAsia="PT Astra Serif"/>
        </w:rPr>
      </w:r>
      <w:r/>
    </w:p>
    <w:p>
      <w:pPr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4"/>
          <w:szCs w:val="26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Установить особый режим использования земел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ьных участков в границах территории объекта культурного наследия регионального значения в соответствии со статьей 5.1 Федерального закона от 25.06.2002 № 73-ФЗ «Об объектах культурного наследия (памятниках истории и культуры) народов Российской Федерации».</w:t>
      </w:r>
      <w:r>
        <w:rPr>
          <w:rFonts w:ascii="PT Astra Serif" w:hAnsi="PT Astra Serif" w:cs="PT Astra Serif" w:eastAsia="PT Astra Serif"/>
        </w:rPr>
      </w:r>
      <w:r/>
    </w:p>
    <w:p>
      <w:pPr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4"/>
          <w:szCs w:val="26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Утвердить предмет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охраны объекта культурного наследия регионального значения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согласно приложению № 2 к настоящему приказу.</w:t>
      </w:r>
      <w:r>
        <w:rPr>
          <w:rFonts w:ascii="PT Astra Serif" w:hAnsi="PT Astra Serif" w:cs="PT Astra Serif" w:eastAsia="PT Astra Serif"/>
        </w:rPr>
      </w:r>
      <w:r/>
    </w:p>
    <w:p>
      <w:pPr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4"/>
          <w:szCs w:val="26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Исключить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из </w:t>
      </w:r>
      <w:hyperlink r:id="rId14" w:history="1">
        <w:r>
          <w:rPr>
            <w:rStyle w:val="659"/>
            <w:rFonts w:ascii="PT Astra Serif" w:hAnsi="PT Astra Serif" w:cs="PT Astra Serif" w:eastAsia="PT Astra Serif"/>
            <w:color w:val="auto"/>
            <w:sz w:val="24"/>
            <w:szCs w:val="24"/>
          </w:rPr>
          <w:t xml:space="preserve">списка</w:t>
        </w:r>
      </w:hyperlink>
      <w:r>
        <w:rPr>
          <w:rFonts w:ascii="PT Astra Serif" w:hAnsi="PT Astra Serif" w:cs="PT Astra Serif" w:eastAsia="PT Astra Serif"/>
          <w:sz w:val="24"/>
          <w:szCs w:val="24"/>
        </w:rPr>
        <w:t xml:space="preserve"> выявленных объектов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историко-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культурного наследия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, расположенных на территории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Томской области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,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объект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, включенн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ый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пунктом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9 </w:t>
      </w:r>
      <w:hyperlink r:id="rId15" w:history="1">
        <w:r>
          <w:rPr>
            <w:rStyle w:val="659"/>
            <w:rFonts w:ascii="PT Astra Serif" w:hAnsi="PT Astra Serif" w:cs="PT Astra Serif" w:eastAsia="PT Astra Serif"/>
            <w:color w:val="auto"/>
            <w:sz w:val="24"/>
            <w:szCs w:val="24"/>
          </w:rPr>
          <w:t xml:space="preserve">приказ</w:t>
        </w:r>
      </w:hyperlink>
      <w:r>
        <w:rPr>
          <w:rFonts w:ascii="PT Astra Serif" w:hAnsi="PT Astra Serif" w:cs="PT Astra Serif" w:eastAsia="PT Astra Serif"/>
          <w:sz w:val="24"/>
          <w:szCs w:val="24"/>
        </w:rPr>
        <w:t xml:space="preserve">а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Департамента п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о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культуре и туризму Томской области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от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2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9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.0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3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.201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3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№ 10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9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/01-0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9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«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О включении в 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список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выявленных объектов культурного наследия объектов, обладающих признаками объекта культурного наследия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зданий и сооружений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, расположенных на территории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Томской области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».</w:t>
      </w:r>
      <w:r>
        <w:rPr>
          <w:rFonts w:ascii="PT Astra Serif" w:hAnsi="PT Astra Serif" w:cs="PT Astra Serif" w:eastAsia="PT Astra Serif"/>
        </w:rPr>
      </w:r>
      <w:r/>
    </w:p>
    <w:p>
      <w:pPr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4"/>
          <w:szCs w:val="26"/>
        </w:rPr>
      </w:pPr>
      <w:r>
        <w:rPr>
          <w:rFonts w:ascii="PT Astra Serif" w:hAnsi="PT Astra Serif" w:cs="PT Astra Serif" w:eastAsia="PT Astra Serif"/>
          <w:sz w:val="24"/>
          <w:szCs w:val="26"/>
        </w:rPr>
        <w:t xml:space="preserve">Контроль за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 исполнением настоящего приказа возложить на председателя Комитета по</w:t>
      </w:r>
      <w:r>
        <w:rPr>
          <w:rFonts w:ascii="PT Astra Serif" w:hAnsi="PT Astra Serif" w:cs="PT Astra Serif" w:eastAsia="PT Astra Serif"/>
        </w:rPr>
        <w:t xml:space="preserve"> 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 охране объектов культурного наследия Томской области.</w:t>
      </w:r>
      <w:r>
        <w:rPr>
          <w:rFonts w:ascii="PT Astra Serif" w:hAnsi="PT Astra Serif" w:cs="PT Astra Serif" w:eastAsia="PT Astra Serif"/>
        </w:rPr>
      </w:r>
      <w:r/>
    </w:p>
    <w:tbl>
      <w:tblPr>
        <w:tblW w:w="10314" w:type="dxa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976"/>
      </w:tblGrid>
      <w:tr>
        <w:trPr/>
        <w:tc>
          <w:tcPr>
            <w:shd w:val="clear" w:color="auto" w:fill="auto"/>
            <w:tcW w:w="3831" w:type="dxa"/>
            <w:textDirection w:val="lrTb"/>
            <w:noWrap/>
          </w:tcPr>
          <w:p>
            <w:pPr>
              <w:rPr>
                <w:rFonts w:ascii="PT Astra Serif" w:hAnsi="PT Astra Serif" w:cs="PT Astra Serif" w:eastAsia="PT Astra Serif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6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6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И.о. председателя комитета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6"/>
              </w:rPr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</w:r>
          </w:p>
          <w:p>
            <w:pPr>
              <w:pStyle w:val="626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pStyle w:val="626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pStyle w:val="626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pStyle w:val="626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pStyle w:val="626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Ю.С.Матвеева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</w:r>
          </w:p>
        </w:tc>
        <w:tc>
          <w:tcPr>
            <w:shd w:val="clear" w:color="auto" w:fill="auto"/>
            <w:tcW w:w="3507" w:type="dxa"/>
            <w:vAlign w:val="center"/>
            <w:textDirection w:val="lrTb"/>
            <w:noWrap/>
          </w:tcPr>
          <w:p>
            <w:pPr>
              <w:jc w:val="center"/>
            </w:pPr>
            <w:r/>
            <w:r/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auto" w:fill="auto"/>
            <w:tcW w:w="2976" w:type="dxa"/>
            <w:textDirection w:val="lrTb"/>
            <w:noWrap/>
          </w:tcPr>
          <w:p>
            <w:pPr>
              <w:ind w:right="-108"/>
              <w:jc w:val="right"/>
              <w:rPr>
                <w:rFonts w:ascii="PT Astra Serif" w:hAnsi="PT Astra Serif" w:cs="PT Astra Serif" w:eastAsia="PT Astra Serif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6"/>
              </w:rPr>
            </w:r>
            <w:r/>
          </w:p>
          <w:p>
            <w:pPr>
              <w:ind w:right="-108"/>
              <w:jc w:val="right"/>
              <w:rPr>
                <w:rFonts w:ascii="PT Astra Serif" w:hAnsi="PT Astra Serif" w:cs="PT Astra Serif" w:eastAsia="PT Astra Serif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6"/>
              </w:rPr>
            </w:r>
            <w:r/>
          </w:p>
          <w:p>
            <w:pPr>
              <w:ind w:right="-108"/>
              <w:jc w:val="right"/>
              <w:rPr>
                <w:rFonts w:ascii="PT Astra Serif" w:hAnsi="PT Astra Serif" w:cs="PT Astra Serif" w:eastAsia="PT Astra Serif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Е.Е. Ярославцева</w:t>
            </w:r>
            <w:bookmarkEnd w:id="4"/>
            <w:r>
              <w:rPr>
                <w:rFonts w:ascii="PT Astra Serif" w:hAnsi="PT Astra Serif" w:cs="PT Astra Serif" w:eastAsia="PT Astra Serif"/>
              </w:rPr>
            </w:r>
            <w:bookmarkEnd w:id="5"/>
            <w:r>
              <w:rPr>
                <w:rFonts w:ascii="PT Astra Serif" w:hAnsi="PT Astra Serif" w:cs="PT Astra Serif" w:eastAsia="PT Astra Serif"/>
              </w:rPr>
            </w:r>
            <w:bookmarkEnd w:id="6"/>
            <w:r>
              <w:rPr>
                <w:rFonts w:ascii="PT Astra Serif" w:hAnsi="PT Astra Serif" w:cs="PT Astra Serif" w:eastAsia="PT Astra Serif"/>
              </w:rPr>
            </w:r>
            <w:bookmarkEnd w:id="7"/>
            <w:r>
              <w:rPr>
                <w:rFonts w:ascii="PT Astra Serif" w:hAnsi="PT Astra Serif" w:cs="PT Astra Serif" w:eastAsia="PT Astra Serif"/>
              </w:rPr>
            </w:r>
            <w:bookmarkEnd w:id="3"/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shd w:val="nil" w:color="auto" w:fill="FFFFFF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Style w:val="633"/>
        <w:tblW w:w="0" w:type="auto"/>
        <w:tblBorders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insideV w:val="none" w:color="000000" w:sz="0" w:space="0"/>
          <w:insideH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567"/>
        <w:gridCol w:w="1701"/>
        <w:gridCol w:w="567"/>
        <w:gridCol w:w="1701"/>
      </w:tblGrid>
      <w:tr>
        <w:trPr>
          <w:trHeight w:val="426"/>
        </w:trPr>
        <w:tc>
          <w:tcPr>
            <w:tcW w:w="5637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4536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Приложение № 1 утверждено приказом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Комитета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tcW w:w="5637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от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bottom w:val="single" w:color="000000" w:sz="4" w:space="0"/>
            </w:tcBorders>
            <w:tcW w:w="1701" w:type="dxa"/>
            <w:textDirection w:val="lrTb"/>
            <w:noWrap/>
          </w:tcPr>
          <w:p>
            <w:pPr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07.09.2021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567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№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bottom w:val="single" w:color="000000" w:sz="4" w:space="0"/>
            </w:tcBorders>
            <w:tcW w:w="1701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0108/01-07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ind w:left="0" w:right="284"/>
        <w:jc w:val="center"/>
        <w:spacing w:lineRule="auto" w:line="240"/>
        <w:widowControl/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</w:rPr>
      </w:r>
      <w:r>
        <w:rPr>
          <w:rFonts w:ascii="PT Astra Serif" w:hAnsi="PT Astra Serif" w:cs="PT Astra Serif" w:eastAsia="PT Astra Serif"/>
          <w:b w:val="false"/>
          <w:sz w:val="24"/>
        </w:rPr>
        <w:t xml:space="preserve">Границы территории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объекта культурного наследия регионального значения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«</w:t>
      </w:r>
      <w:r>
        <w:rPr>
          <w:rFonts w:ascii="PT Astra Serif" w:hAnsi="PT Astra Serif" w:cs="PT Astra Serif" w:eastAsia="PT Astra Serif"/>
          <w:b w:val="false"/>
          <w:sz w:val="24"/>
          <w:szCs w:val="26"/>
        </w:rPr>
        <w:t xml:space="preserve">Каменный жилой дом усадьбы Второва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»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,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нач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. ХХ в.,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по адресу: Томская область,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г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. Томск, Гагарина улица, 5</w:t>
      </w:r>
      <w:r>
        <w:rPr>
          <w:rFonts w:ascii="PT Astra Serif" w:hAnsi="PT Astra Serif" w:cs="PT Astra Serif" w:eastAsia="PT Astra Serif"/>
          <w:b w:val="false"/>
          <w:sz w:val="24"/>
        </w:rPr>
      </w:r>
      <w:r/>
    </w:p>
    <w:p>
      <w:pPr>
        <w:ind w:left="284" w:right="388" w:firstLine="567"/>
        <w:jc w:val="center"/>
        <w:spacing w:lineRule="auto" w:line="240"/>
        <w:widowControl/>
        <w:tabs>
          <w:tab w:val="left" w:pos="9214" w:leader="none"/>
        </w:tabs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bCs/>
          <w:sz w:val="24"/>
        </w:rPr>
      </w:r>
      <w:r>
        <w:rPr>
          <w:rFonts w:ascii="PT Astra Serif" w:hAnsi="PT Astra Serif" w:cs="PT Astra Serif" w:eastAsia="PT Astra Serif"/>
          <w:b w:val="false"/>
          <w:sz w:val="24"/>
        </w:rPr>
      </w:r>
      <w:r/>
    </w:p>
    <w:p>
      <w:pPr>
        <w:pStyle w:val="666"/>
        <w:numPr>
          <w:ilvl w:val="0"/>
          <w:numId w:val="24"/>
        </w:numPr>
        <w:jc w:val="both"/>
        <w:spacing w:lineRule="atLeast" w:line="20"/>
        <w:tabs>
          <w:tab w:val="left" w:pos="720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 w:val="false"/>
        </w:rPr>
        <w:t xml:space="preserve">Описание границ территории объекта культурного наследия: </w:t>
      </w:r>
      <w:r>
        <w:rPr>
          <w:rFonts w:ascii="PT Astra Serif" w:hAnsi="PT Astra Serif" w:cs="PT Astra Serif" w:eastAsia="PT Astra Serif"/>
          <w:b w:val="false"/>
        </w:rPr>
      </w:r>
      <w:r/>
    </w:p>
    <w:p>
      <w:pPr>
        <w:ind w:firstLine="720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Линия границ территории объекта культурного наследия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проходит по часовой стрелке: от</w:t>
      </w:r>
      <w:r>
        <w:rPr>
          <w:rFonts w:ascii="PT Astra Serif" w:hAnsi="PT Astra Serif" w:cs="PT Astra Serif" w:eastAsia="PT Astra Serif"/>
          <w:b w:val="false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точки 1 в направлении на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юг до точки 2 на расстоянии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20,52 м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, затем от точки 2 в</w:t>
      </w:r>
      <w:r>
        <w:rPr>
          <w:rFonts w:ascii="PT Astra Serif" w:hAnsi="PT Astra Serif" w:cs="PT Astra Serif" w:eastAsia="PT Astra Serif"/>
          <w:b w:val="false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направлении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на запад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до точки 3 на расстоянии 27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,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26 м, затем от точки 3 в направлении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на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северо-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запад до точки 4 на расстоянии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1,64 м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, затем от точки 4 в направлении на север до точки 5 на расстоянии 13,91 м, затем от точки 5 в направлении на северо-восток до точки 6 на расстоянии 5,58 м, затем от точки 6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в направлении на восток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до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исходной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точки 1 на расстоянии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27,07 м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.</w:t>
      </w:r>
      <w:r>
        <w:rPr>
          <w:rFonts w:ascii="PT Astra Serif" w:hAnsi="PT Astra Serif" w:cs="PT Astra Serif" w:eastAsia="PT Astra Serif"/>
          <w:b w:val="false"/>
          <w:sz w:val="24"/>
        </w:rPr>
      </w:r>
      <w:r/>
    </w:p>
    <w:p>
      <w:pPr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 w:val="false"/>
          <w:sz w:val="16"/>
          <w:szCs w:val="24"/>
        </w:rPr>
      </w:r>
      <w:r>
        <w:rPr>
          <w:rFonts w:ascii="PT Astra Serif" w:hAnsi="PT Astra Serif" w:cs="PT Astra Serif" w:eastAsia="PT Astra Serif"/>
          <w:b w:val="false"/>
          <w:sz w:val="24"/>
          <w:szCs w:val="24"/>
        </w:rPr>
      </w:r>
      <w:r/>
    </w:p>
    <w:p>
      <w:pPr>
        <w:pStyle w:val="666"/>
        <w:numPr>
          <w:ilvl w:val="0"/>
          <w:numId w:val="24"/>
        </w:numPr>
        <w:ind w:left="0" w:firstLine="360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 w:val="false"/>
        </w:rPr>
        <w:t xml:space="preserve">Ведомость координат границ территории объекта культурного наследия</w:t>
      </w:r>
      <w:r>
        <w:rPr>
          <w:rFonts w:ascii="PT Astra Serif" w:hAnsi="PT Astra Serif" w:cs="PT Astra Serif" w:eastAsia="PT Astra Serif"/>
          <w:b w:val="false"/>
        </w:rPr>
        <w:t xml:space="preserve"> регионального значения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«</w:t>
      </w:r>
      <w:r>
        <w:rPr>
          <w:rFonts w:ascii="PT Astra Serif" w:hAnsi="PT Astra Serif" w:cs="PT Astra Serif" w:eastAsia="PT Astra Serif"/>
          <w:b w:val="false"/>
          <w:sz w:val="24"/>
          <w:szCs w:val="26"/>
        </w:rPr>
        <w:t xml:space="preserve">Каменный жилой дом усадьбы Второва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»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,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нач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. ХХ в.,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по адресу: Томская область,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г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. Томск, Гагарина улица, 5</w:t>
      </w:r>
      <w:r>
        <w:rPr>
          <w:rFonts w:ascii="PT Astra Serif" w:hAnsi="PT Astra Serif" w:cs="PT Astra Serif" w:eastAsia="PT Astra Serif"/>
          <w:b w:val="false"/>
        </w:rPr>
      </w:r>
      <w:r/>
    </w:p>
    <w:p>
      <w:pPr>
        <w:pStyle w:val="666"/>
        <w:ind w:left="360" w:firstLine="0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 w:val="false"/>
        </w:rPr>
      </w:r>
      <w:r>
        <w:rPr>
          <w:rFonts w:ascii="PT Astra Serif" w:hAnsi="PT Astra Serif" w:cs="PT Astra Serif" w:eastAsia="PT Astra Serif"/>
          <w:b w:val="false"/>
        </w:rPr>
      </w:r>
      <w:r/>
    </w:p>
    <w:tbl>
      <w:tblPr>
        <w:tblW w:w="100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945"/>
        <w:gridCol w:w="1766"/>
        <w:gridCol w:w="1898"/>
        <w:gridCol w:w="1902"/>
      </w:tblGrid>
      <w:tr>
        <w:trPr>
          <w:trHeight w:val="297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4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Наименование межевого знака</w:t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/>
          </w:p>
        </w:tc>
        <w:tc>
          <w:tcPr>
            <w:gridSpan w:val="2"/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665" w:type="dxa"/>
            <w:vAlign w:val="center"/>
            <w:textDirection w:val="lrTb"/>
            <w:noWrap w:val="false"/>
          </w:tcPr>
          <w:p>
            <w:pPr>
              <w:ind w:left="709" w:hanging="709"/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Координаты</w:t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</w:tcBorders>
            <w:tcW w:w="19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Длина линии </w:t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/>
          </w:p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(м)</w:t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45" w:type="dxa"/>
            <w:vAlign w:val="center"/>
            <w:vMerge w:val="continue"/>
            <w:textDirection w:val="lrTb"/>
            <w:noWrap w:val="false"/>
          </w:tcPr>
          <w:p>
            <w:pPr>
              <w:spacing w:lineRule="atLeast" w:line="20"/>
            </w:pPr>
            <w:r>
              <w:rPr>
                <w:sz w:val="24"/>
                <w:szCs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66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898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Y</w:t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  <w:bottom w:val="single" w:color="000000" w:sz="4" w:space="0"/>
            </w:tcBorders>
            <w:tcW w:w="1902" w:type="dxa"/>
            <w:vMerge w:val="continue"/>
            <w:textDirection w:val="lrTb"/>
            <w:noWrap w:val="false"/>
          </w:tcPr>
          <w:p>
            <w:pPr>
              <w:spacing w:lineRule="atLeast" w:line="20"/>
            </w:pP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945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66" w:type="dxa"/>
            <w:vAlign w:val="bottom"/>
            <w:textDirection w:val="lrTb"/>
            <w:noWrap w:val="false"/>
          </w:tcPr>
          <w:p>
            <w:pPr>
              <w:ind w:left="-15" w:right="76" w:hanging="1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350215.68</w:t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898" w:type="dxa"/>
            <w:vAlign w:val="bottom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4325069.00</w:t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902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945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66" w:type="dxa"/>
            <w:vAlign w:val="bottom"/>
            <w:textDirection w:val="lrTb"/>
            <w:noWrap w:val="false"/>
          </w:tcPr>
          <w:p>
            <w:pPr>
              <w:ind w:left="-15" w:right="76" w:hanging="1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898" w:type="dxa"/>
            <w:vAlign w:val="bottom"/>
            <w:textDirection w:val="lrTb"/>
            <w:noWrap w:val="false"/>
          </w:tcPr>
          <w:p>
            <w:pPr>
              <w:ind w:left="-57" w:right="0" w:firstLine="57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902" w:type="dxa"/>
            <w:vAlign w:val="bottom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20,52</w:t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945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66" w:type="dxa"/>
            <w:vAlign w:val="bottom"/>
            <w:textDirection w:val="lrTb"/>
            <w:noWrap w:val="false"/>
          </w:tcPr>
          <w:p>
            <w:pPr>
              <w:ind w:left="-15" w:right="76" w:hanging="1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350195.16</w:t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898" w:type="dxa"/>
            <w:vAlign w:val="bottom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4325069.24</w:t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902" w:type="dxa"/>
            <w:vAlign w:val="bottom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945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66" w:type="dxa"/>
            <w:vAlign w:val="bottom"/>
            <w:textDirection w:val="lrTb"/>
            <w:noWrap w:val="false"/>
          </w:tcPr>
          <w:p>
            <w:pPr>
              <w:ind w:left="-15" w:right="76" w:hanging="1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898" w:type="dxa"/>
            <w:vAlign w:val="bottom"/>
            <w:textDirection w:val="lrTb"/>
            <w:noWrap w:val="false"/>
          </w:tcPr>
          <w:p>
            <w:pPr>
              <w:ind w:left="-57" w:right="0" w:firstLine="57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902" w:type="dxa"/>
            <w:vAlign w:val="bottom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27,26</w:t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945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66" w:type="dxa"/>
            <w:vAlign w:val="bottom"/>
            <w:textDirection w:val="lrTb"/>
            <w:noWrap w:val="false"/>
          </w:tcPr>
          <w:p>
            <w:pPr>
              <w:ind w:left="-15" w:right="76" w:hanging="1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350194.64</w:t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898" w:type="dxa"/>
            <w:vAlign w:val="bottom"/>
            <w:textDirection w:val="lrTb"/>
            <w:noWrap w:val="false"/>
          </w:tcPr>
          <w:p>
            <w:pPr>
              <w:ind w:left="-57" w:right="0" w:firstLine="57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4325041.99</w:t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902" w:type="dxa"/>
            <w:vAlign w:val="bottom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945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66" w:type="dxa"/>
            <w:vAlign w:val="bottom"/>
            <w:textDirection w:val="lrTb"/>
            <w:noWrap w:val="false"/>
          </w:tcPr>
          <w:p>
            <w:pPr>
              <w:ind w:left="-15" w:right="76" w:hanging="1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898" w:type="dxa"/>
            <w:vAlign w:val="bottom"/>
            <w:textDirection w:val="lrTb"/>
            <w:noWrap w:val="false"/>
          </w:tcPr>
          <w:p>
            <w:pPr>
              <w:ind w:left="-57" w:right="0" w:firstLine="57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902" w:type="dxa"/>
            <w:vAlign w:val="bottom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1,64</w:t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945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66" w:type="dxa"/>
            <w:vAlign w:val="bottom"/>
            <w:textDirection w:val="lrTb"/>
            <w:noWrap w:val="false"/>
          </w:tcPr>
          <w:p>
            <w:pPr>
              <w:ind w:left="-15" w:right="76" w:hanging="1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350195.72</w:t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898" w:type="dxa"/>
            <w:vAlign w:val="bottom"/>
            <w:textDirection w:val="lrTb"/>
            <w:noWrap w:val="false"/>
          </w:tcPr>
          <w:p>
            <w:pPr>
              <w:ind w:left="-57" w:right="0" w:firstLine="57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4325040.75</w:t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902" w:type="dxa"/>
            <w:vAlign w:val="bottom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945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66" w:type="dxa"/>
            <w:vAlign w:val="bottom"/>
            <w:textDirection w:val="lrTb"/>
            <w:noWrap w:val="false"/>
          </w:tcPr>
          <w:p>
            <w:pPr>
              <w:ind w:left="-15" w:right="76" w:hanging="1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898" w:type="dxa"/>
            <w:vAlign w:val="bottom"/>
            <w:textDirection w:val="lrTb"/>
            <w:noWrap w:val="false"/>
          </w:tcPr>
          <w:p>
            <w:pPr>
              <w:ind w:left="-57" w:right="0" w:firstLine="57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902" w:type="dxa"/>
            <w:vAlign w:val="bottom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13,91</w:t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945" w:type="dxa"/>
            <w:vAlign w:val="bottom"/>
            <w:vMerge w:val="restart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66" w:type="dxa"/>
            <w:vAlign w:val="bottom"/>
            <w:vMerge w:val="restart"/>
            <w:textDirection w:val="lrTb"/>
            <w:noWrap w:val="false"/>
          </w:tcPr>
          <w:p>
            <w:pPr>
              <w:ind w:left="-15" w:right="76" w:hanging="1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350209.61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898" w:type="dxa"/>
            <w:vAlign w:val="bottom"/>
            <w:vMerge w:val="restart"/>
            <w:textDirection w:val="lrTb"/>
            <w:noWrap w:val="false"/>
          </w:tcPr>
          <w:p>
            <w:pPr>
              <w:ind w:left="-57" w:right="0" w:firstLine="57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4325040.12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902" w:type="dxa"/>
            <w:vAlign w:val="bottom"/>
            <w:vMerge w:val="restart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945" w:type="dxa"/>
            <w:vAlign w:val="bottom"/>
            <w:vMerge w:val="restart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66" w:type="dxa"/>
            <w:vAlign w:val="bottom"/>
            <w:vMerge w:val="restart"/>
            <w:textDirection w:val="lrTb"/>
            <w:noWrap w:val="false"/>
          </w:tcPr>
          <w:p>
            <w:pPr>
              <w:ind w:left="-15" w:right="76" w:hanging="1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898" w:type="dxa"/>
            <w:vAlign w:val="bottom"/>
            <w:vMerge w:val="restart"/>
            <w:textDirection w:val="lrTb"/>
            <w:noWrap w:val="false"/>
          </w:tcPr>
          <w:p>
            <w:pPr>
              <w:ind w:left="-57" w:right="0" w:firstLine="57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902" w:type="dxa"/>
            <w:vAlign w:val="bottom"/>
            <w:vMerge w:val="restart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5,58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945" w:type="dxa"/>
            <w:vAlign w:val="bottom"/>
            <w:vMerge w:val="restart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66" w:type="dxa"/>
            <w:vAlign w:val="bottom"/>
            <w:vMerge w:val="restart"/>
            <w:textDirection w:val="lrTb"/>
            <w:noWrap w:val="false"/>
          </w:tcPr>
          <w:p>
            <w:pPr>
              <w:ind w:left="-15" w:right="76" w:hanging="1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350214.89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898" w:type="dxa"/>
            <w:vAlign w:val="bottom"/>
            <w:vMerge w:val="restart"/>
            <w:textDirection w:val="lrTb"/>
            <w:noWrap w:val="false"/>
          </w:tcPr>
          <w:p>
            <w:pPr>
              <w:ind w:left="-57" w:right="0" w:firstLine="57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4325041.94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902" w:type="dxa"/>
            <w:vAlign w:val="bottom"/>
            <w:vMerge w:val="restart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945" w:type="dxa"/>
            <w:vAlign w:val="bottom"/>
            <w:vMerge w:val="restart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66" w:type="dxa"/>
            <w:vAlign w:val="bottom"/>
            <w:vMerge w:val="restart"/>
            <w:textDirection w:val="lrTb"/>
            <w:noWrap w:val="false"/>
          </w:tcPr>
          <w:p>
            <w:pPr>
              <w:ind w:left="-15" w:right="76" w:hanging="1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898" w:type="dxa"/>
            <w:vAlign w:val="bottom"/>
            <w:vMerge w:val="restart"/>
            <w:textDirection w:val="lrTb"/>
            <w:noWrap w:val="false"/>
          </w:tcPr>
          <w:p>
            <w:pPr>
              <w:ind w:left="-57" w:right="0" w:firstLine="57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902" w:type="dxa"/>
            <w:vAlign w:val="bottom"/>
            <w:vMerge w:val="restart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27,07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945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766" w:type="dxa"/>
            <w:vAlign w:val="bottom"/>
            <w:textDirection w:val="lrTb"/>
            <w:noWrap w:val="false"/>
          </w:tcPr>
          <w:p>
            <w:pPr>
              <w:ind w:left="-15" w:right="76" w:hanging="1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350215.68</w:t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898" w:type="dxa"/>
            <w:vAlign w:val="bottom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4325069.00</w:t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902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/>
          </w:p>
        </w:tc>
      </w:tr>
    </w:tbl>
    <w:p>
      <w:pPr>
        <w:rPr>
          <w:rFonts w:ascii="PT Astra Serif" w:hAnsi="PT Astra Serif" w:cs="PT Astra Serif" w:eastAsia="PT Astra Serif"/>
          <w:color w:val="C0C0C0"/>
        </w:rPr>
      </w:pPr>
      <w:r>
        <w:rPr>
          <w:rFonts w:ascii="PT Astra Serif" w:hAnsi="PT Astra Serif" w:cs="PT Astra Serif" w:eastAsia="PT Astra Serif"/>
          <w:b w:val="false"/>
          <w:color w:val="C0C0C0"/>
          <w:sz w:val="16"/>
          <w:szCs w:val="16"/>
        </w:rPr>
      </w:r>
      <w:r>
        <w:rPr>
          <w:rFonts w:ascii="PT Astra Serif" w:hAnsi="PT Astra Serif" w:cs="PT Astra Serif" w:eastAsia="PT Astra Serif"/>
          <w:b w:val="false"/>
          <w:color w:val="C0C0C0"/>
          <w:sz w:val="24"/>
          <w:szCs w:val="16"/>
        </w:rPr>
      </w:r>
      <w:r/>
    </w:p>
    <w:p>
      <w:pPr>
        <w:pStyle w:val="666"/>
        <w:numPr>
          <w:ilvl w:val="0"/>
          <w:numId w:val="24"/>
        </w:numPr>
        <w:ind w:left="0" w:firstLine="360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 w:val="false"/>
        </w:rPr>
        <w:t xml:space="preserve">Схема границ территории объекта культурного наследия</w:t>
      </w:r>
      <w:r>
        <w:rPr>
          <w:rFonts w:ascii="PT Astra Serif" w:hAnsi="PT Astra Serif" w:cs="PT Astra Serif" w:eastAsia="PT Astra Serif"/>
          <w:b w:val="false"/>
        </w:rPr>
        <w:t xml:space="preserve"> регионального значения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«</w:t>
      </w:r>
      <w:r>
        <w:rPr>
          <w:rFonts w:ascii="PT Astra Serif" w:hAnsi="PT Astra Serif" w:cs="PT Astra Serif" w:eastAsia="PT Astra Serif"/>
          <w:b w:val="false"/>
          <w:sz w:val="24"/>
          <w:szCs w:val="26"/>
        </w:rPr>
        <w:t xml:space="preserve">Каменный жилой дом усадьбы Второва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»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,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нач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. ХХ в.,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по адресу: Томская область,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г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. Томск, Гагарина улица, 5</w:t>
      </w:r>
      <w:r>
        <w:rPr>
          <w:rFonts w:ascii="PT Astra Serif" w:hAnsi="PT Astra Serif" w:cs="PT Astra Serif" w:eastAsia="PT Astra Serif"/>
          <w:sz w:val="24"/>
          <w:szCs w:val="26"/>
        </w:rPr>
      </w:r>
      <w:r/>
    </w:p>
    <w:p>
      <w:pPr>
        <w:jc w:val="center"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053444" cy="4159250"/>
                <wp:effectExtent l="6350" t="6350" r="6350" b="6350"/>
                <wp:docPr id="3" name="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" hidden="0"/>
                        <pic:cNvPicPr/>
                      </pic:nvPicPr>
                      <pic:blipFill>
                        <a:blip r:embed="rId16"/>
                        <a:srcRect l="1572" t="27020" r="471" b="28817"/>
                        <a:stretch/>
                      </pic:blipFill>
                      <pic:spPr bwMode="auto">
                        <a:xfrm flipH="0" flipV="0">
                          <a:off x="0" y="0"/>
                          <a:ext cx="6053442" cy="4159249"/>
                        </a:xfrm>
                        <a:prstGeom prst="rect">
                          <a:avLst/>
                        </a:prstGeom>
                        <a:noFill/>
                        <a:ln w="6349">
                          <a:solidFill>
                            <a:schemeClr val="accent1">
                              <a:lumMod val="50196"/>
                            </a:schemeClr>
                          </a:solidFill>
                          <a:prstDash val="solid"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mso-wrap-distance-left:0.0pt;mso-wrap-distance-top:0.0pt;mso-wrap-distance-right:0.0pt;mso-wrap-distance-bottom:0.0pt;width:476.6pt;height:327.5pt;" strokecolor="#244161" strokeweight="0.50pt">
                <v:path textboxrect="0,0,0,0"/>
                <v:imagedata r:id="rId16" o:title=""/>
              </v:shape>
            </w:pict>
          </mc:Fallback>
        </mc:AlternateContent>
      </w:r>
      <w:r/>
    </w:p>
    <w:p>
      <w:pPr>
        <w:jc w:val="left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ind w:right="57" w:firstLine="426"/>
        <w:spacing w:lineRule="auto" w:line="276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  <w:t xml:space="preserve">Площадь земельного участка – 580,36  кв.м</w:t>
      </w:r>
      <w:r>
        <w:rPr>
          <w:rFonts w:ascii="PT Astra Serif" w:hAnsi="PT Astra Serif" w:cs="PT Astra Serif" w:eastAsia="PT Astra Serif"/>
          <w:sz w:val="24"/>
        </w:rPr>
        <w:t xml:space="preserve">.</w:t>
      </w:r>
      <w:r>
        <w:rPr>
          <w:sz w:val="24"/>
        </w:rPr>
      </w:r>
      <w:r/>
    </w:p>
    <w:p>
      <w:pPr>
        <w:shd w:val="nil" w:color="auto" w:fill="FFFFFF"/>
        <w:rPr>
          <w:rFonts w:ascii="PT Astra Serif" w:hAnsi="PT Astra Serif" w:cs="PT Astra Serif" w:eastAsia="PT Astra Serif"/>
          <w:b w:val="false"/>
          <w:sz w:val="24"/>
        </w:rPr>
      </w:pPr>
      <w:r>
        <w:br w:type="page"/>
      </w:r>
      <w:r/>
    </w:p>
    <w:p>
      <w:pPr>
        <w:ind w:left="284" w:right="388" w:firstLine="567"/>
        <w:jc w:val="center"/>
        <w:spacing w:lineRule="auto" w:line="240"/>
        <w:widowControl/>
        <w:tabs>
          <w:tab w:val="left" w:pos="9214" w:leader="none"/>
        </w:tabs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bCs/>
          <w:sz w:val="24"/>
          <w:szCs w:val="24"/>
        </w:rPr>
      </w:r>
      <w:r/>
    </w:p>
    <w:tbl>
      <w:tblPr>
        <w:tblStyle w:val="633"/>
        <w:tblW w:w="0" w:type="auto"/>
        <w:tblBorders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insideV w:val="none" w:color="000000" w:sz="0" w:space="0"/>
          <w:insideH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567"/>
        <w:gridCol w:w="1701"/>
        <w:gridCol w:w="567"/>
        <w:gridCol w:w="1701"/>
      </w:tblGrid>
      <w:tr>
        <w:trPr>
          <w:trHeight w:val="426"/>
        </w:trPr>
        <w:tc>
          <w:tcPr>
            <w:tcW w:w="5637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4536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Приложение № 2 утверждено приказом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Комитета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tcW w:w="5637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от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bottom w:val="single" w:color="000000" w:sz="4" w:space="0"/>
            </w:tcBorders>
            <w:tcW w:w="1701" w:type="dxa"/>
            <w:textDirection w:val="lrTb"/>
            <w:noWrap/>
          </w:tcPr>
          <w:p>
            <w:pPr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07.09.2021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567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№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bottom w:val="single" w:color="000000" w:sz="4" w:space="0"/>
            </w:tcBorders>
            <w:tcW w:w="1701" w:type="dxa"/>
            <w:textDirection w:val="lrTb"/>
            <w:noWrap/>
          </w:tcPr>
          <w:p>
            <w:pPr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0108/01-07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sz w:val="24"/>
              </w:rPr>
            </w:r>
          </w:p>
        </w:tc>
      </w:tr>
    </w:tbl>
    <w:p>
      <w:pPr>
        <w:pStyle w:val="653"/>
        <w:ind w:left="709" w:right="-36"/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Предмет охраны объекта культурного наследия регионального значения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br/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«Каменный жилой дом усадьбы Второва»,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нач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. ХХ в.,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по адресу: Томская область,</w:t>
        <w:br/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г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. Томск, Гагарина улица, 5</w:t>
      </w:r>
      <w:r>
        <w:rPr>
          <w:b w:val="false"/>
        </w:rPr>
      </w:r>
      <w:r/>
    </w:p>
    <w:p>
      <w:pPr>
        <w:jc w:val="center"/>
        <w:rPr>
          <w:rFonts w:ascii="PT Astra Serif" w:hAnsi="PT Astra Serif" w:cs="PT Astra Serif" w:eastAsia="PT Astra Serif"/>
          <w:b w:val="false"/>
          <w:sz w:val="24"/>
          <w:szCs w:val="16"/>
        </w:rPr>
      </w:pPr>
      <w:r>
        <w:rPr>
          <w:rFonts w:ascii="PT Astra Serif" w:hAnsi="PT Astra Serif" w:cs="PT Astra Serif" w:eastAsia="PT Astra Serif"/>
          <w:b w:val="false"/>
          <w:sz w:val="24"/>
          <w:szCs w:val="16"/>
        </w:rPr>
      </w:r>
      <w:r>
        <w:rPr>
          <w:b w:val="false"/>
        </w:rPr>
      </w:r>
      <w:r/>
    </w:p>
    <w:p>
      <w:pPr>
        <w:pStyle w:val="648"/>
        <w:numPr>
          <w:ilvl w:val="0"/>
          <w:numId w:val="4"/>
        </w:numPr>
        <w:ind w:left="0" w:right="0" w:firstLine="567"/>
        <w:jc w:val="both"/>
        <w:spacing w:lineRule="exact" w:line="274" w:after="0" w:before="0"/>
        <w:tabs>
          <w:tab w:val="left" w:pos="1134" w:leader="none"/>
        </w:tabs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</w:rPr>
      </w:r>
      <w:r>
        <w:rPr>
          <w:rFonts w:ascii="PT Astra Serif" w:hAnsi="PT Astra Serif" w:cs="PT Astra Serif" w:eastAsia="PT Astra Serif"/>
          <w:sz w:val="24"/>
        </w:rPr>
        <w:t xml:space="preserve">Градостроительные характеристики</w:t>
      </w:r>
      <w:r>
        <w:rPr>
          <w:rFonts w:ascii="PT Astra Serif" w:hAnsi="PT Astra Serif" w:cs="PT Astra Serif" w:eastAsia="PT Astra Serif"/>
          <w:sz w:val="24"/>
        </w:rPr>
        <w:t xml:space="preserve"> здания:</w:t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648"/>
        <w:numPr>
          <w:ilvl w:val="1"/>
          <w:numId w:val="4"/>
        </w:numPr>
        <w:ind w:left="0" w:right="0" w:firstLine="567"/>
        <w:jc w:val="both"/>
        <w:spacing w:lineRule="auto" w:line="237" w:after="0" w:before="1"/>
        <w:tabs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  <w:t xml:space="preserve">Расположение</w:t>
      </w:r>
      <w:r>
        <w:rPr>
          <w:rFonts w:ascii="PT Astra Serif" w:hAnsi="PT Astra Serif" w:cs="PT Astra Serif" w:eastAsia="PT Astra Serif"/>
          <w:sz w:val="24"/>
        </w:rPr>
        <w:t xml:space="preserve"> здания</w:t>
      </w:r>
      <w:r>
        <w:rPr>
          <w:rFonts w:ascii="PT Astra Serif" w:hAnsi="PT Astra Serif" w:cs="PT Astra Serif" w:eastAsia="PT Astra Serif"/>
          <w:sz w:val="24"/>
        </w:rPr>
        <w:t xml:space="preserve"> в</w:t>
      </w:r>
      <w:r>
        <w:rPr>
          <w:rFonts w:ascii="PT Astra Serif" w:hAnsi="PT Astra Serif" w:cs="PT Astra Serif" w:eastAsia="PT Astra Serif"/>
          <w:sz w:val="24"/>
        </w:rPr>
        <w:t xml:space="preserve"> строчке периметральной застройки квартала, главным (</w:t>
      </w:r>
      <w:r>
        <w:rPr>
          <w:rStyle w:val="654"/>
          <w:rFonts w:ascii="PT Astra Serif" w:hAnsi="PT Astra Serif" w:cs="PT Astra Serif" w:eastAsia="PT Astra Serif"/>
          <w:sz w:val="24"/>
        </w:rPr>
        <w:t xml:space="preserve">восточным) фасадом по красной линии улицы Гагарина. Формирует строчку застройки улицы</w:t>
      </w:r>
      <w:r>
        <w:rPr>
          <w:rFonts w:ascii="PT Astra Serif" w:hAnsi="PT Astra Serif" w:cs="PT Astra Serif" w:eastAsia="PT Astra Serif"/>
          <w:sz w:val="24"/>
        </w:rPr>
        <w:t xml:space="preserve">.</w:t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648"/>
        <w:numPr>
          <w:ilvl w:val="1"/>
          <w:numId w:val="4"/>
        </w:numPr>
        <w:ind w:left="0" w:right="0" w:firstLine="567"/>
        <w:jc w:val="both"/>
        <w:spacing w:lineRule="exact" w:line="274" w:after="0" w:before="0"/>
        <w:tabs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  <w:t xml:space="preserve">Габаритные размеры здания и его силуэт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на дату строительства нач. ХХ в.</w:t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648"/>
        <w:numPr>
          <w:ilvl w:val="1"/>
          <w:numId w:val="4"/>
        </w:numPr>
        <w:ind w:left="0" w:right="0" w:firstLine="567"/>
        <w:jc w:val="both"/>
        <w:spacing w:lineRule="auto" w:line="237" w:after="0" w:before="1"/>
        <w:tabs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  <w:t xml:space="preserve">Здание </w:t>
      </w:r>
      <w:r>
        <w:rPr>
          <w:rFonts w:ascii="PT Astra Serif" w:hAnsi="PT Astra Serif" w:cs="PT Astra Serif" w:eastAsia="PT Astra Serif"/>
          <w:sz w:val="24"/>
        </w:rPr>
        <w:t xml:space="preserve">расположено на территории исторической усадьбы и является главным строением в структуре</w:t>
      </w:r>
      <w:r>
        <w:rPr>
          <w:rFonts w:ascii="PT Astra Serif" w:hAnsi="PT Astra Serif" w:cs="PT Astra Serif" w:eastAsia="PT Astra Serif"/>
          <w:sz w:val="24"/>
        </w:rPr>
        <w:t xml:space="preserve"> домовладения</w:t>
      </w:r>
      <w:r>
        <w:rPr>
          <w:rFonts w:ascii="PT Astra Serif" w:hAnsi="PT Astra Serif" w:cs="PT Astra Serif" w:eastAsia="PT Astra Serif"/>
          <w:sz w:val="24"/>
        </w:rPr>
        <w:t xml:space="preserve">.</w:t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648"/>
        <w:numPr>
          <w:ilvl w:val="1"/>
          <w:numId w:val="4"/>
        </w:numPr>
        <w:ind w:left="0" w:right="0" w:firstLine="567"/>
        <w:jc w:val="both"/>
        <w:spacing w:lineRule="auto" w:line="237" w:after="0" w:before="1"/>
        <w:tabs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  <w:t xml:space="preserve">Секторы </w:t>
      </w:r>
      <w:r>
        <w:rPr>
          <w:rFonts w:ascii="PT Astra Serif" w:hAnsi="PT Astra Serif" w:cs="PT Astra Serif" w:eastAsia="PT Astra Serif"/>
          <w:sz w:val="24"/>
        </w:rPr>
        <w:t xml:space="preserve">и</w:t>
      </w:r>
      <w:r>
        <w:rPr>
          <w:rFonts w:ascii="PT Astra Serif" w:hAnsi="PT Astra Serif" w:cs="PT Astra Serif" w:eastAsia="PT Astra Serif"/>
          <w:sz w:val="24"/>
        </w:rPr>
        <w:t xml:space="preserve"> направления видовых раскрытий здания при его восприятии с ул. Гагарина и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sz w:val="24"/>
        </w:rPr>
        <w:t xml:space="preserve">с территории внутреннего двора. Расположение здания в зоне видимости объектов культурного наследия регионального значения (Гагарина ул., 3, Батенькова пер., 5, Нахановича пер., 11).</w:t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648"/>
        <w:numPr>
          <w:ilvl w:val="0"/>
          <w:numId w:val="4"/>
        </w:numPr>
        <w:ind w:left="0" w:right="0" w:firstLine="567"/>
        <w:jc w:val="both"/>
        <w:spacing w:lineRule="auto" w:line="240" w:after="0" w:before="0"/>
        <w:tabs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  <w:t xml:space="preserve">Объемно-пространственная композиция здания на </w:t>
      </w:r>
      <w:r>
        <w:rPr>
          <w:rFonts w:ascii="PT Astra Serif" w:hAnsi="PT Astra Serif" w:cs="PT Astra Serif" w:eastAsia="PT Astra Serif"/>
          <w:sz w:val="24"/>
        </w:rPr>
        <w:t xml:space="preserve">дату строительства нач. XX в.: двухэтажное каменное здание без подвала. Форма плана Г-образная с развитием объема в глубину квартала. Высотные отметки по венчающему карнизу здания</w:t>
      </w:r>
      <w:r>
        <w:rPr>
          <w:rFonts w:ascii="PT Astra Serif" w:hAnsi="PT Astra Serif" w:cs="PT Astra Serif" w:eastAsia="PT Astra Serif"/>
          <w:sz w:val="24"/>
        </w:rPr>
        <w:t xml:space="preserve">.</w:t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648"/>
        <w:numPr>
          <w:ilvl w:val="0"/>
          <w:numId w:val="4"/>
        </w:numPr>
        <w:ind w:left="0" w:right="0" w:firstLine="567"/>
        <w:jc w:val="both"/>
        <w:spacing w:lineRule="auto" w:line="237" w:after="0" w:before="0"/>
        <w:tabs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  <w:t xml:space="preserve">Конфигурация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(форма) крыши</w:t>
      </w:r>
      <w:r>
        <w:rPr>
          <w:rFonts w:ascii="PT Astra Serif" w:hAnsi="PT Astra Serif" w:cs="PT Astra Serif" w:eastAsia="PT Astra Serif"/>
          <w:sz w:val="24"/>
        </w:rPr>
        <w:t xml:space="preserve"> – историческая форма крыши, ее высотные отметки по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sz w:val="24"/>
        </w:rPr>
        <w:t xml:space="preserve">коньку</w:t>
      </w:r>
      <w:r>
        <w:rPr>
          <w:rFonts w:ascii="PT Astra Serif" w:hAnsi="PT Astra Serif" w:cs="PT Astra Serif" w:eastAsia="PT Astra Serif"/>
          <w:sz w:val="24"/>
        </w:rPr>
        <w:t xml:space="preserve">, </w:t>
      </w:r>
      <w:r>
        <w:rPr>
          <w:rFonts w:ascii="PT Astra Serif" w:hAnsi="PT Astra Serif" w:cs="PT Astra Serif" w:eastAsia="PT Astra Serif"/>
          <w:sz w:val="24"/>
        </w:rPr>
        <w:t xml:space="preserve">м</w:t>
      </w:r>
      <w:r>
        <w:rPr>
          <w:rFonts w:ascii="PT Astra Serif" w:hAnsi="PT Astra Serif" w:cs="PT Astra Serif" w:eastAsia="PT Astra Serif"/>
          <w:sz w:val="24"/>
        </w:rPr>
        <w:t xml:space="preserve">естоположение и форма слуховых окон</w:t>
      </w:r>
      <w:r>
        <w:rPr>
          <w:rFonts w:ascii="PT Astra Serif" w:hAnsi="PT Astra Serif" w:cs="PT Astra Serif" w:eastAsia="PT Astra Serif"/>
          <w:sz w:val="24"/>
        </w:rPr>
        <w:t xml:space="preserve">, вид и м</w:t>
      </w:r>
      <w:r>
        <w:rPr>
          <w:rFonts w:ascii="PT Astra Serif" w:hAnsi="PT Astra Serif" w:cs="PT Astra Serif" w:eastAsia="PT Astra Serif"/>
          <w:sz w:val="24"/>
        </w:rPr>
        <w:t xml:space="preserve">естоположение водосточных труб</w:t>
      </w:r>
      <w:r>
        <w:rPr>
          <w:rFonts w:ascii="PT Astra Serif" w:hAnsi="PT Astra Serif" w:cs="PT Astra Serif" w:eastAsia="PT Astra Serif"/>
          <w:sz w:val="24"/>
        </w:rPr>
        <w:t xml:space="preserve"> </w:t>
      </w:r>
      <w:r>
        <w:rPr>
          <w:rFonts w:ascii="PT Astra Serif" w:hAnsi="PT Astra Serif" w:cs="PT Astra Serif" w:eastAsia="PT Astra Serif"/>
          <w:sz w:val="24"/>
        </w:rPr>
        <w:t xml:space="preserve">(устанавливаются по результатам реставрационных исследований)</w:t>
      </w:r>
      <w:r>
        <w:rPr>
          <w:rFonts w:ascii="PT Astra Serif" w:hAnsi="PT Astra Serif" w:cs="PT Astra Serif" w:eastAsia="PT Astra Serif"/>
          <w:sz w:val="24"/>
        </w:rPr>
        <w:t xml:space="preserve">.</w:t>
      </w:r>
      <w:r>
        <w:rPr>
          <w:rFonts w:ascii="PT Astra Serif" w:hAnsi="PT Astra Serif" w:cs="PT Astra Serif" w:eastAsia="PT Astra Serif"/>
          <w:sz w:val="24"/>
        </w:rPr>
        <w:t xml:space="preserve"> Характер кровельного покрытия листовой металл с фальцовкой и окраской</w:t>
      </w:r>
      <w:r>
        <w:rPr>
          <w:rFonts w:ascii="PT Astra Serif" w:hAnsi="PT Astra Serif" w:cs="PT Astra Serif" w:eastAsia="PT Astra Serif"/>
          <w:sz w:val="24"/>
        </w:rPr>
        <w:t xml:space="preserve">.</w:t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648"/>
        <w:numPr>
          <w:ilvl w:val="0"/>
          <w:numId w:val="4"/>
        </w:numPr>
        <w:ind w:left="0" w:right="0" w:firstLine="567"/>
        <w:jc w:val="both"/>
        <w:spacing w:lineRule="auto" w:line="237" w:after="0" w:before="0"/>
        <w:tabs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  <w:t xml:space="preserve">Композиция и архитектурно-художественное оформление фасадов здания на </w:t>
      </w:r>
      <w:r>
        <w:rPr>
          <w:rFonts w:ascii="PT Astra Serif" w:hAnsi="PT Astra Serif" w:cs="PT Astra Serif" w:eastAsia="PT Astra Serif"/>
          <w:sz w:val="24"/>
        </w:rPr>
        <w:t xml:space="preserve">дату строительства нач. XX в., выполненных в стилистике модерна</w:t>
      </w:r>
      <w:r>
        <w:rPr>
          <w:rFonts w:ascii="PT Astra Serif" w:hAnsi="PT Astra Serif" w:cs="PT Astra Serif" w:eastAsia="PT Astra Serif"/>
          <w:sz w:val="24"/>
        </w:rPr>
        <w:t xml:space="preserve">:</w:t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648"/>
        <w:numPr>
          <w:ilvl w:val="1"/>
          <w:numId w:val="4"/>
        </w:numPr>
        <w:ind w:left="0" w:right="0" w:firstLine="567"/>
        <w:jc w:val="both"/>
        <w:spacing w:lineRule="auto" w:line="237" w:after="0" w:before="1"/>
        <w:tabs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  <w:t xml:space="preserve">Композиция </w:t>
      </w:r>
      <w:r>
        <w:rPr>
          <w:rFonts w:ascii="PT Astra Serif" w:hAnsi="PT Astra Serif" w:cs="PT Astra Serif" w:eastAsia="PT Astra Serif"/>
          <w:sz w:val="24"/>
        </w:rPr>
        <w:t xml:space="preserve">главного восточного фасада, решенного в 7 осей оконных проемов (с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sz w:val="24"/>
        </w:rPr>
        <w:t xml:space="preserve"> асимметричным р</w:t>
      </w:r>
      <w:r>
        <w:rPr>
          <w:rFonts w:ascii="PT Astra Serif" w:hAnsi="PT Astra Serif" w:cs="PT Astra Serif" w:eastAsia="PT Astra Serif"/>
          <w:sz w:val="24"/>
        </w:rPr>
        <w:t xml:space="preserve">асположением дверного проема по 7-й оси). Фронтальная композиция южного фасада, решенного в 9 осей окон. Асимметричная композиция северного фасада, решенного: по торцевой части фасада в 2 оси окон, по заглубленной части – в 4 оси окон и один имитация проем</w:t>
      </w:r>
      <w:r>
        <w:rPr>
          <w:rFonts w:ascii="PT Astra Serif" w:hAnsi="PT Astra Serif" w:cs="PT Astra Serif" w:eastAsia="PT Astra Serif"/>
          <w:sz w:val="24"/>
        </w:rPr>
        <w:t xml:space="preserve">а</w:t>
      </w:r>
      <w:r>
        <w:rPr>
          <w:rFonts w:ascii="PT Astra Serif" w:hAnsi="PT Astra Serif" w:cs="PT Astra Serif" w:eastAsia="PT Astra Serif"/>
          <w:sz w:val="24"/>
        </w:rPr>
        <w:t xml:space="preserve">. Асимметричная композиция дворового западного фасада, решенного: по торцу высту</w:t>
      </w:r>
      <w:r>
        <w:rPr>
          <w:rFonts w:ascii="PT Astra Serif" w:hAnsi="PT Astra Serif" w:cs="PT Astra Serif" w:eastAsia="PT Astra Serif"/>
          <w:sz w:val="24"/>
        </w:rPr>
        <w:t xml:space="preserve">пающего объема в 3 оси оконных проемов, центральная ось акцентирована ризалитом (в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sz w:val="24"/>
        </w:rPr>
        <w:t xml:space="preserve"> 1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sz w:val="24"/>
        </w:rPr>
        <w:t xml:space="preserve"> ось оконного и дверного проемов) и заглубленная часть – в 2 оси оконных проемов (с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sz w:val="24"/>
        </w:rPr>
        <w:t xml:space="preserve"> дверным проемом по 2-й оси). Все дворовые фасады (включая ризалит) со скошенными углами</w:t>
      </w:r>
      <w:r>
        <w:rPr>
          <w:rFonts w:ascii="PT Astra Serif" w:hAnsi="PT Astra Serif" w:cs="PT Astra Serif" w:eastAsia="PT Astra Serif"/>
          <w:sz w:val="24"/>
        </w:rPr>
        <w:t xml:space="preserve">.</w:t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648"/>
        <w:numPr>
          <w:ilvl w:val="1"/>
          <w:numId w:val="4"/>
        </w:numPr>
        <w:ind w:left="0" w:right="0" w:firstLine="567"/>
        <w:jc w:val="both"/>
        <w:spacing w:lineRule="auto" w:line="240" w:after="0" w:before="0"/>
        <w:tabs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  <w:t xml:space="preserve">Декоративное </w:t>
      </w:r>
      <w:r>
        <w:rPr>
          <w:rFonts w:ascii="PT Astra Serif" w:hAnsi="PT Astra Serif" w:cs="PT Astra Serif" w:eastAsia="PT Astra Serif"/>
          <w:sz w:val="24"/>
        </w:rPr>
        <w:t xml:space="preserve">оформление главного фасада</w:t>
      </w:r>
      <w:r>
        <w:rPr>
          <w:rFonts w:ascii="PT Astra Serif" w:hAnsi="PT Astra Serif" w:cs="PT Astra Serif" w:eastAsia="PT Astra Serif"/>
          <w:sz w:val="24"/>
        </w:rPr>
        <w:t xml:space="preserve"> (</w:t>
      </w:r>
      <w:r>
        <w:rPr>
          <w:rFonts w:ascii="PT Astra Serif" w:hAnsi="PT Astra Serif" w:cs="PT Astra Serif" w:eastAsia="PT Astra Serif"/>
          <w:sz w:val="24"/>
        </w:rPr>
        <w:t xml:space="preserve">включая отдельные элементы фасадного декора, восстановленные в процессе научной реставрации): выступающий цоколь, </w:t>
      </w:r>
      <w:r>
        <w:rPr>
          <w:rFonts w:ascii="PT Astra Serif" w:hAnsi="PT Astra Serif" w:cs="PT Astra Serif" w:eastAsia="PT Astra Serif"/>
          <w:sz w:val="24"/>
        </w:rPr>
        <w:t xml:space="preserve">п</w:t>
      </w:r>
      <w:r>
        <w:rPr>
          <w:rFonts w:ascii="PT Astra Serif" w:hAnsi="PT Astra Serif" w:cs="PT Astra Serif" w:eastAsia="PT Astra Serif"/>
          <w:sz w:val="24"/>
        </w:rPr>
        <w:t xml:space="preserve">рофильный</w:t>
      </w:r>
      <w:r>
        <w:rPr>
          <w:rFonts w:ascii="PT Astra Serif" w:hAnsi="PT Astra Serif" w:cs="PT Astra Serif" w:eastAsia="PT Astra Serif"/>
          <w:sz w:val="24"/>
        </w:rPr>
        <w:t xml:space="preserve"> венчающий </w:t>
      </w:r>
      <w:r>
        <w:rPr>
          <w:rFonts w:ascii="PT Astra Serif" w:hAnsi="PT Astra Serif" w:cs="PT Astra Serif" w:eastAsia="PT Astra Serif"/>
          <w:sz w:val="24"/>
        </w:rPr>
        <w:t xml:space="preserve">карниз большого выноса; массивный профилированный междуэтажный пояс с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sz w:val="24"/>
        </w:rPr>
        <w:t xml:space="preserve"> металлическим фартуком; три уровня узких горизонтальных рельефных пояса на простенках оконных проемов 1-го </w:t>
      </w:r>
      <w:r>
        <w:rPr>
          <w:rFonts w:ascii="PT Astra Serif" w:hAnsi="PT Astra Serif" w:cs="PT Astra Serif" w:eastAsia="PT Astra Serif"/>
          <w:sz w:val="24"/>
        </w:rPr>
        <w:t xml:space="preserve">и 2-го этажей; наличники окон 2-го этажа с профилированной обработкой откосов проема, прямоугольными сандриками, профильным подоконным карнизом и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sz w:val="24"/>
        </w:rPr>
        <w:t xml:space="preserve"> прямоугольными подоконными нишами с декором геометр</w:t>
      </w:r>
      <w:r>
        <w:rPr>
          <w:rFonts w:ascii="PT Astra Serif" w:hAnsi="PT Astra Serif" w:cs="PT Astra Serif" w:eastAsia="PT Astra Serif"/>
          <w:sz w:val="24"/>
        </w:rPr>
        <w:t xml:space="preserve">ического рисунка; наличники окон </w:t>
        <w:br/>
        <w:t xml:space="preserve">1-го этажа с профилированн</w:t>
      </w:r>
      <w:r>
        <w:rPr>
          <w:rFonts w:ascii="PT Astra Serif" w:hAnsi="PT Astra Serif" w:cs="PT Astra Serif" w:eastAsia="PT Astra Serif"/>
          <w:sz w:val="24"/>
        </w:rPr>
        <w:t xml:space="preserve">ой обработкой откосов проема, рифлеными штукатурными вставками над окнами, подоконным карнизом и прямоугольными подоконными нишами с фигурным декором. Фигурное обрамление дверного проема парадного входа с профилированной обработкой откосов и лепным декором</w:t>
      </w:r>
      <w:r>
        <w:rPr>
          <w:rFonts w:ascii="PT Astra Serif" w:hAnsi="PT Astra Serif" w:cs="PT Astra Serif" w:eastAsia="PT Astra Serif"/>
          <w:sz w:val="24"/>
        </w:rPr>
        <w:t xml:space="preserve"> над проемом</w:t>
      </w:r>
      <w:r>
        <w:rPr>
          <w:rFonts w:ascii="PT Astra Serif" w:hAnsi="PT Astra Serif" w:cs="PT Astra Serif" w:eastAsia="PT Astra Serif"/>
          <w:sz w:val="24"/>
        </w:rPr>
        <w:t xml:space="preserve">. </w:t>
      </w:r>
      <w:r>
        <w:rPr>
          <w:rFonts w:ascii="PT Astra Serif" w:hAnsi="PT Astra Serif" w:cs="PT Astra Serif" w:eastAsia="PT Astra Serif"/>
          <w:sz w:val="24"/>
        </w:rPr>
        <w:t xml:space="preserve">Декоративное оформление дворовых фасадов</w:t>
      </w:r>
      <w:r>
        <w:rPr>
          <w:rFonts w:ascii="PT Astra Serif" w:hAnsi="PT Astra Serif" w:cs="PT Astra Serif" w:eastAsia="PT Astra Serif"/>
          <w:sz w:val="24"/>
        </w:rPr>
        <w:t xml:space="preserve">.</w:t>
      </w:r>
      <w:r>
        <w:rPr>
          <w:rFonts w:ascii="PT Astra Serif" w:hAnsi="PT Astra Serif" w:cs="PT Astra Serif" w:eastAsia="PT Astra Serif"/>
          <w:sz w:val="24"/>
        </w:rPr>
        <w:t xml:space="preserve"> </w:t>
      </w:r>
      <w:r>
        <w:rPr>
          <w:rFonts w:ascii="PT Astra Serif" w:hAnsi="PT Astra Serif" w:cs="PT Astra Serif" w:eastAsia="PT Astra Serif"/>
          <w:sz w:val="24"/>
        </w:rPr>
        <w:t xml:space="preserve">В</w:t>
      </w:r>
      <w:r>
        <w:rPr>
          <w:rFonts w:ascii="PT Astra Serif" w:hAnsi="PT Astra Serif" w:cs="PT Astra Serif" w:eastAsia="PT Astra Serif"/>
          <w:sz w:val="24"/>
        </w:rPr>
        <w:t xml:space="preserve"> уровне 2-го этажа </w:t>
      </w:r>
      <w:r>
        <w:rPr>
          <w:rFonts w:ascii="PT Astra Serif" w:hAnsi="PT Astra Serif" w:cs="PT Astra Serif" w:eastAsia="PT Astra Serif"/>
          <w:sz w:val="24"/>
        </w:rPr>
        <w:t xml:space="preserve">декор, </w:t>
      </w:r>
      <w:r>
        <w:rPr>
          <w:rFonts w:ascii="PT Astra Serif" w:hAnsi="PT Astra Serif" w:cs="PT Astra Serif" w:eastAsia="PT Astra Serif"/>
          <w:sz w:val="24"/>
        </w:rPr>
        <w:t xml:space="preserve">аналогичный главному фасаду: п</w:t>
      </w:r>
      <w:r>
        <w:rPr>
          <w:rFonts w:ascii="PT Astra Serif" w:hAnsi="PT Astra Serif" w:cs="PT Astra Serif" w:eastAsia="PT Astra Serif"/>
          <w:sz w:val="24"/>
        </w:rPr>
        <w:t xml:space="preserve">рофильный</w:t>
      </w:r>
      <w:r>
        <w:rPr>
          <w:rFonts w:ascii="PT Astra Serif" w:hAnsi="PT Astra Serif" w:cs="PT Astra Serif" w:eastAsia="PT Astra Serif"/>
          <w:sz w:val="24"/>
        </w:rPr>
        <w:t xml:space="preserve"> венчающий </w:t>
      </w:r>
      <w:r>
        <w:rPr>
          <w:rFonts w:ascii="PT Astra Serif" w:hAnsi="PT Astra Serif" w:cs="PT Astra Serif" w:eastAsia="PT Astra Serif"/>
          <w:sz w:val="24"/>
        </w:rPr>
        <w:t xml:space="preserve">карниз</w:t>
      </w:r>
      <w:r>
        <w:rPr>
          <w:rFonts w:ascii="PT Astra Serif" w:hAnsi="PT Astra Serif" w:cs="PT Astra Serif" w:eastAsia="PT Astra Serif"/>
          <w:sz w:val="24"/>
        </w:rPr>
        <w:t xml:space="preserve">, масси</w:t>
      </w:r>
      <w:r>
        <w:rPr>
          <w:rFonts w:ascii="PT Astra Serif" w:hAnsi="PT Astra Serif" w:cs="PT Astra Serif" w:eastAsia="PT Astra Serif"/>
          <w:sz w:val="24"/>
        </w:rPr>
        <w:t xml:space="preserve">вный профилированный междуэтажный пояс с металлическим фартуком</w:t>
      </w:r>
      <w:r>
        <w:rPr>
          <w:rFonts w:ascii="PT Astra Serif" w:hAnsi="PT Astra Serif" w:cs="PT Astra Serif" w:eastAsia="PT Astra Serif"/>
          <w:sz w:val="24"/>
        </w:rPr>
        <w:t xml:space="preserve">,</w:t>
      </w:r>
      <w:r>
        <w:rPr>
          <w:rFonts w:ascii="PT Astra Serif" w:hAnsi="PT Astra Serif" w:cs="PT Astra Serif" w:eastAsia="PT Astra Serif"/>
          <w:sz w:val="24"/>
        </w:rPr>
        <w:t xml:space="preserve"> наличники окон 2-го этажа, </w:t>
      </w:r>
      <w:r>
        <w:rPr>
          <w:rFonts w:ascii="PT Astra Serif" w:hAnsi="PT Astra Serif" w:cs="PT Astra Serif" w:eastAsia="PT Astra Serif"/>
          <w:sz w:val="24"/>
        </w:rPr>
        <w:t xml:space="preserve">горизонтальный </w:t>
      </w:r>
      <w:r>
        <w:rPr>
          <w:rFonts w:ascii="PT Astra Serif" w:hAnsi="PT Astra Serif" w:cs="PT Astra Serif" w:eastAsia="PT Astra Serif"/>
          <w:sz w:val="24"/>
        </w:rPr>
        <w:t xml:space="preserve">узкий </w:t>
      </w:r>
      <w:r>
        <w:rPr>
          <w:rFonts w:ascii="PT Astra Serif" w:hAnsi="PT Astra Serif" w:cs="PT Astra Serif" w:eastAsia="PT Astra Serif"/>
          <w:sz w:val="24"/>
        </w:rPr>
        <w:t xml:space="preserve">рельефный пояс на простенках оконных проемов 2-го этажа </w:t>
      </w:r>
      <w:r>
        <w:rPr>
          <w:rFonts w:ascii="PT Astra Serif" w:hAnsi="PT Astra Serif" w:cs="PT Astra Serif" w:eastAsia="PT Astra Serif"/>
          <w:sz w:val="24"/>
        </w:rPr>
        <w:t xml:space="preserve">южного фасада</w:t>
      </w:r>
      <w:r>
        <w:rPr>
          <w:rFonts w:ascii="PT Astra Serif" w:hAnsi="PT Astra Serif" w:cs="PT Astra Serif" w:eastAsia="PT Astra Serif"/>
          <w:sz w:val="24"/>
        </w:rPr>
        <w:t xml:space="preserve">. Фасадная часть в уровне 1-го этажа без декора. Кирпичный фигурны</w:t>
      </w:r>
      <w:r>
        <w:rPr>
          <w:rFonts w:ascii="PT Astra Serif" w:hAnsi="PT Astra Serif" w:cs="PT Astra Serif" w:eastAsia="PT Astra Serif"/>
          <w:sz w:val="24"/>
        </w:rPr>
        <w:t xml:space="preserve">й</w:t>
      </w:r>
      <w:r>
        <w:rPr>
          <w:rFonts w:ascii="PT Astra Serif" w:hAnsi="PT Astra Serif" w:cs="PT Astra Serif" w:eastAsia="PT Astra Serif"/>
          <w:sz w:val="24"/>
        </w:rPr>
        <w:t xml:space="preserve"> парапет с парными столбиками и декором, выполненны</w:t>
      </w:r>
      <w:r>
        <w:rPr>
          <w:rFonts w:ascii="PT Astra Serif" w:hAnsi="PT Astra Serif" w:cs="PT Astra Serif" w:eastAsia="PT Astra Serif"/>
          <w:sz w:val="24"/>
        </w:rPr>
        <w:t xml:space="preserve">м</w:t>
      </w:r>
      <w:r>
        <w:rPr>
          <w:rFonts w:ascii="PT Astra Serif" w:hAnsi="PT Astra Serif" w:cs="PT Astra Serif" w:eastAsia="PT Astra Serif"/>
          <w:sz w:val="24"/>
        </w:rPr>
        <w:t xml:space="preserve"> в стиле модерн</w:t>
      </w:r>
      <w:r>
        <w:rPr>
          <w:rFonts w:ascii="PT Astra Serif" w:hAnsi="PT Astra Serif" w:cs="PT Astra Serif" w:eastAsia="PT Astra Serif"/>
          <w:sz w:val="24"/>
        </w:rPr>
        <w:t xml:space="preserve">, расположенный со стороны восточного, южного и северного фасадов</w:t>
      </w:r>
      <w:r>
        <w:rPr>
          <w:rFonts w:ascii="PT Astra Serif" w:hAnsi="PT Astra Serif" w:cs="PT Astra Serif" w:eastAsia="PT Astra Serif"/>
          <w:sz w:val="24"/>
        </w:rPr>
        <w:t xml:space="preserve"> (зашит в крыше новой мансарды).</w:t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648"/>
        <w:numPr>
          <w:ilvl w:val="1"/>
          <w:numId w:val="4"/>
        </w:numPr>
        <w:ind w:left="0" w:right="0" w:firstLine="567"/>
        <w:jc w:val="both"/>
        <w:spacing w:lineRule="auto" w:line="237" w:after="0" w:before="0"/>
        <w:tabs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  <w:t xml:space="preserve">Местоположение, </w:t>
      </w:r>
      <w:r>
        <w:rPr>
          <w:rFonts w:ascii="PT Astra Serif" w:hAnsi="PT Astra Serif" w:cs="PT Astra Serif" w:eastAsia="PT Astra Serif"/>
          <w:sz w:val="24"/>
        </w:rPr>
        <w:t xml:space="preserve">габаритные размеры и форма основных входов: парадный – крупный прямоугольный проем для двухстворчатых дверей с остекленной фрамугой, расположенный п</w:t>
      </w:r>
      <w:r>
        <w:rPr>
          <w:rFonts w:ascii="PT Astra Serif" w:hAnsi="PT Astra Serif" w:cs="PT Astra Serif" w:eastAsia="PT Astra Serif"/>
          <w:sz w:val="24"/>
        </w:rPr>
        <w:t xml:space="preserve">о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sz w:val="24"/>
        </w:rPr>
        <w:t xml:space="preserve"> крайней правой оси главного восточного фасада, дворовые входы (</w:t>
      </w:r>
      <w:r>
        <w:rPr>
          <w:rFonts w:ascii="PT Astra Serif" w:hAnsi="PT Astra Serif" w:cs="PT Astra Serif" w:eastAsia="PT Astra Serif"/>
          <w:sz w:val="24"/>
        </w:rPr>
        <w:t xml:space="preserve">в</w:t>
      </w:r>
      <w:r>
        <w:rPr>
          <w:rFonts w:ascii="PT Astra Serif" w:hAnsi="PT Astra Serif" w:cs="PT Astra Serif" w:eastAsia="PT Astra Serif"/>
          <w:sz w:val="24"/>
        </w:rPr>
        <w:t xml:space="preserve"> лестничны</w:t>
      </w:r>
      <w:r>
        <w:rPr>
          <w:rFonts w:ascii="PT Astra Serif" w:hAnsi="PT Astra Serif" w:cs="PT Astra Serif" w:eastAsia="PT Astra Serif"/>
          <w:sz w:val="24"/>
        </w:rPr>
        <w:t xml:space="preserve">е</w:t>
      </w:r>
      <w:r>
        <w:rPr>
          <w:rFonts w:ascii="PT Astra Serif" w:hAnsi="PT Astra Serif" w:cs="PT Astra Serif" w:eastAsia="PT Astra Serif"/>
          <w:sz w:val="24"/>
        </w:rPr>
        <w:t xml:space="preserve"> блок</w:t>
      </w:r>
      <w:r>
        <w:rPr>
          <w:rFonts w:ascii="PT Astra Serif" w:hAnsi="PT Astra Serif" w:cs="PT Astra Serif" w:eastAsia="PT Astra Serif"/>
          <w:sz w:val="24"/>
        </w:rPr>
        <w:t xml:space="preserve">и</w:t>
      </w:r>
      <w:r>
        <w:rPr>
          <w:rFonts w:ascii="PT Astra Serif" w:hAnsi="PT Astra Serif" w:cs="PT Astra Serif" w:eastAsia="PT Astra Serif"/>
          <w:sz w:val="24"/>
        </w:rPr>
        <w:t xml:space="preserve">) – прямоугольные проемы, расположенные на западном фасаде (по 2-й оси оконных проемов заглубленной части фасада и по оси ризалита)</w:t>
      </w:r>
      <w:r>
        <w:rPr>
          <w:rFonts w:ascii="PT Astra Serif" w:hAnsi="PT Astra Serif" w:cs="PT Astra Serif" w:eastAsia="PT Astra Serif"/>
          <w:sz w:val="24"/>
        </w:rPr>
        <w:t xml:space="preserve">.</w:t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648"/>
        <w:numPr>
          <w:ilvl w:val="1"/>
          <w:numId w:val="4"/>
        </w:numPr>
        <w:ind w:left="0" w:right="0" w:firstLine="567"/>
        <w:jc w:val="both"/>
        <w:spacing w:lineRule="auto" w:line="237" w:after="0" w:before="0"/>
        <w:tabs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  <w:t xml:space="preserve">Местоположение, </w:t>
      </w:r>
      <w:r>
        <w:rPr>
          <w:rFonts w:ascii="PT Astra Serif" w:hAnsi="PT Astra Serif" w:cs="PT Astra Serif" w:eastAsia="PT Astra Serif"/>
          <w:sz w:val="24"/>
        </w:rPr>
        <w:t xml:space="preserve">габаритные размеры и форма оконных проемов (включая заложенные проемы) – прямоугольные. Первоначальные габаритные размеры более крупного окна 2-го этажа ризалита </w:t>
      </w:r>
      <w:r>
        <w:rPr>
          <w:rFonts w:ascii="PT Astra Serif" w:hAnsi="PT Astra Serif" w:cs="PT Astra Serif" w:eastAsia="PT Astra Serif"/>
          <w:sz w:val="24"/>
        </w:rPr>
        <w:t xml:space="preserve">дворового фасада </w:t>
      </w:r>
      <w:r>
        <w:rPr>
          <w:rFonts w:ascii="PT Astra Serif" w:hAnsi="PT Astra Serif" w:cs="PT Astra Serif" w:eastAsia="PT Astra Serif"/>
          <w:sz w:val="24"/>
        </w:rPr>
        <w:t xml:space="preserve">(устанавливается по результатам реставрационных исследований).</w:t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648"/>
        <w:numPr>
          <w:ilvl w:val="0"/>
          <w:numId w:val="4"/>
        </w:numPr>
        <w:ind w:left="0" w:right="0" w:firstLine="567"/>
        <w:jc w:val="both"/>
        <w:spacing w:lineRule="auto" w:line="237" w:after="0" w:before="5"/>
        <w:tabs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  <w:t xml:space="preserve">Виды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отделки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фасадной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поверхности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здания </w:t>
      </w:r>
      <w:r>
        <w:rPr>
          <w:rFonts w:ascii="PT Astra Serif" w:hAnsi="PT Astra Serif" w:cs="PT Astra Serif" w:eastAsia="PT Astra Serif"/>
          <w:sz w:val="24"/>
        </w:rPr>
        <w:t xml:space="preserve">на дату строительства нач. XX в.: гладкая штукатурка по кирпичной кладке с элементами профильного штукатурного декора и окраской</w:t>
      </w:r>
      <w:r>
        <w:rPr>
          <w:rFonts w:ascii="PT Astra Serif" w:hAnsi="PT Astra Serif" w:cs="PT Astra Serif" w:eastAsia="PT Astra Serif"/>
          <w:sz w:val="24"/>
        </w:rPr>
        <w:t xml:space="preserve">.</w:t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648"/>
        <w:numPr>
          <w:ilvl w:val="0"/>
          <w:numId w:val="4"/>
        </w:numPr>
        <w:ind w:left="0" w:right="0" w:firstLine="567"/>
        <w:jc w:val="both"/>
        <w:spacing w:lineRule="auto" w:line="237" w:after="0" w:before="1"/>
        <w:tabs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  <w:t xml:space="preserve">Колористическое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решение фасадов здания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на дату строительства нач. </w:t>
      </w:r>
      <w:r>
        <w:rPr>
          <w:rFonts w:ascii="PT Astra Serif" w:hAnsi="PT Astra Serif" w:cs="PT Astra Serif" w:eastAsia="PT Astra Serif"/>
          <w:sz w:val="24"/>
          <w:szCs w:val="24"/>
          <w:lang w:val="en-US"/>
        </w:rPr>
        <w:t xml:space="preserve">XX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в., (устанавливается по результатам реставрационных исследований)</w:t>
      </w:r>
      <w:r>
        <w:rPr>
          <w:rFonts w:ascii="PT Astra Serif" w:hAnsi="PT Astra Serif" w:cs="PT Astra Serif" w:eastAsia="PT Astra Serif"/>
          <w:sz w:val="24"/>
        </w:rPr>
        <w:t xml:space="preserve">.</w:t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648"/>
        <w:numPr>
          <w:ilvl w:val="0"/>
          <w:numId w:val="4"/>
        </w:numPr>
        <w:ind w:left="0" w:right="0" w:firstLine="567"/>
        <w:jc w:val="both"/>
        <w:spacing w:lineRule="auto" w:line="237" w:after="0" w:before="1"/>
        <w:tabs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  <w:t xml:space="preserve">Заполнение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дверных и оконных проемов </w:t>
      </w:r>
      <w:r>
        <w:rPr>
          <w:rFonts w:ascii="PT Astra Serif" w:hAnsi="PT Astra Serif" w:cs="PT Astra Serif" w:eastAsia="PT Astra Serif"/>
          <w:sz w:val="24"/>
        </w:rPr>
        <w:t xml:space="preserve">на дату сохранившихся элементов</w:t>
      </w:r>
      <w:r>
        <w:rPr>
          <w:rFonts w:ascii="PT Astra Serif" w:hAnsi="PT Astra Serif" w:cs="PT Astra Serif" w:eastAsia="PT Astra Serif"/>
          <w:b/>
          <w:sz w:val="24"/>
        </w:rPr>
        <w:t xml:space="preserve">, </w:t>
      </w:r>
      <w:r>
        <w:rPr>
          <w:rFonts w:ascii="PT Astra Serif" w:hAnsi="PT Astra Serif" w:cs="PT Astra Serif" w:eastAsia="PT Astra Serif"/>
          <w:sz w:val="24"/>
        </w:rPr>
        <w:t xml:space="preserve">их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sz w:val="24"/>
        </w:rPr>
        <w:t xml:space="preserve"> материал (дерево), характер оформления. Исторический вид оконных и дверных заполнений (устанавливается по результатам реставрационных исследований)</w:t>
      </w:r>
      <w:r>
        <w:rPr>
          <w:rFonts w:ascii="PT Astra Serif" w:hAnsi="PT Astra Serif" w:cs="PT Astra Serif" w:eastAsia="PT Astra Serif"/>
          <w:sz w:val="24"/>
        </w:rPr>
        <w:t xml:space="preserve">.</w:t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648"/>
        <w:numPr>
          <w:ilvl w:val="0"/>
          <w:numId w:val="4"/>
        </w:numPr>
        <w:ind w:left="0" w:right="0" w:firstLine="567"/>
        <w:jc w:val="both"/>
        <w:spacing w:lineRule="auto" w:line="237" w:after="0" w:before="1"/>
        <w:tabs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  <w:t xml:space="preserve">Пространственно-планировочная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структура интерьеров</w:t>
      </w:r>
      <w:r>
        <w:rPr>
          <w:rFonts w:ascii="PT Astra Serif" w:hAnsi="PT Astra Serif" w:cs="PT Astra Serif" w:eastAsia="PT Astra Serif"/>
          <w:sz w:val="24"/>
        </w:rPr>
        <w:t xml:space="preserve"> в габаритах конструкций капитальных стен и перекрытий на дату строительства нач. XX в., включая местоположение, габаритные размеры и форму дверных проемов с лучковыми перемычками всех помещений здания.</w:t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648"/>
        <w:numPr>
          <w:ilvl w:val="0"/>
          <w:numId w:val="4"/>
        </w:numPr>
        <w:ind w:left="0" w:right="0" w:firstLine="567"/>
        <w:jc w:val="both"/>
        <w:spacing w:lineRule="auto" w:line="237" w:after="0" w:before="1"/>
        <w:tabs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  <w:t xml:space="preserve">Конструктивные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элементы здания</w:t>
      </w:r>
      <w:r>
        <w:rPr>
          <w:rFonts w:ascii="PT Astra Serif" w:hAnsi="PT Astra Serif" w:cs="PT Astra Serif" w:eastAsia="PT Astra Serif"/>
          <w:b/>
          <w:sz w:val="24"/>
        </w:rPr>
        <w:t xml:space="preserve"> </w:t>
      </w:r>
      <w:r>
        <w:rPr>
          <w:rFonts w:ascii="PT Astra Serif" w:hAnsi="PT Astra Serif" w:cs="PT Astra Serif" w:eastAsia="PT Astra Serif"/>
          <w:sz w:val="24"/>
        </w:rPr>
        <w:t xml:space="preserve">на дату строительства нач. XX в.: бутовый фундамент, кирпичные капитальные стены, кирпичные перемычки оконных и дверных проемов (клинчатые, лучковые)</w:t>
      </w:r>
      <w:r>
        <w:rPr>
          <w:rFonts w:ascii="PT Astra Serif" w:hAnsi="PT Astra Serif" w:cs="PT Astra Serif" w:eastAsia="PT Astra Serif"/>
          <w:sz w:val="24"/>
        </w:rPr>
        <w:t xml:space="preserve">.</w:t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648"/>
        <w:numPr>
          <w:ilvl w:val="0"/>
          <w:numId w:val="4"/>
        </w:numPr>
        <w:ind w:left="0" w:right="0" w:firstLine="567"/>
        <w:jc w:val="both"/>
        <w:spacing w:lineRule="auto" w:line="237" w:after="0" w:before="1"/>
        <w:tabs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  <w:t xml:space="preserve">Местоположение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внутренних лестниц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:</w:t>
      </w:r>
      <w:r>
        <w:rPr>
          <w:rFonts w:ascii="PT Astra Serif" w:hAnsi="PT Astra Serif" w:cs="PT Astra Serif" w:eastAsia="PT Astra Serif"/>
          <w:b/>
          <w:sz w:val="24"/>
        </w:rPr>
        <w:t xml:space="preserve"> </w:t>
      </w:r>
      <w:r>
        <w:rPr>
          <w:rFonts w:ascii="PT Astra Serif" w:hAnsi="PT Astra Serif" w:cs="PT Astra Serif" w:eastAsia="PT Astra Serif"/>
          <w:sz w:val="24"/>
        </w:rPr>
        <w:t xml:space="preserve">двух лестниц </w:t>
      </w:r>
      <w:r>
        <w:rPr>
          <w:rFonts w:ascii="PT Astra Serif" w:hAnsi="PT Astra Serif" w:cs="PT Astra Serif" w:eastAsia="PT Astra Serif"/>
          <w:b/>
          <w:sz w:val="24"/>
        </w:rPr>
        <w:t xml:space="preserve">– </w:t>
      </w:r>
      <w:r>
        <w:rPr>
          <w:rFonts w:ascii="PT Astra Serif" w:hAnsi="PT Astra Serif" w:cs="PT Astra Serif" w:eastAsia="PT Astra Serif"/>
          <w:sz w:val="24"/>
        </w:rPr>
        <w:t xml:space="preserve">по оси парадного входа и одной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sz w:val="24"/>
        </w:rPr>
        <w:t xml:space="preserve"> – в торцевой части дворового объема по оси ризалита</w:t>
      </w:r>
      <w:r>
        <w:rPr>
          <w:rFonts w:ascii="PT Astra Serif" w:hAnsi="PT Astra Serif" w:cs="PT Astra Serif" w:eastAsia="PT Astra Serif"/>
          <w:sz w:val="24"/>
        </w:rPr>
        <w:t xml:space="preserve">.</w:t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648"/>
        <w:numPr>
          <w:ilvl w:val="0"/>
          <w:numId w:val="4"/>
        </w:numPr>
        <w:ind w:left="0" w:right="0" w:firstLine="567"/>
        <w:jc w:val="both"/>
        <w:spacing w:lineRule="auto" w:line="237" w:after="0" w:before="1"/>
        <w:tabs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  <w:t xml:space="preserve">Инженерно-техническое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оборудование здания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на дату сохранившихся элементов. Система вентиляции конструкций – продухи на оконных простенках 1-го и 2-го этажа южного фасада (заложенные)</w:t>
      </w:r>
      <w:r>
        <w:rPr>
          <w:rFonts w:ascii="PT Astra Serif" w:hAnsi="PT Astra Serif" w:cs="PT Astra Serif" w:eastAsia="PT Astra Serif"/>
          <w:sz w:val="24"/>
        </w:rPr>
        <w:t xml:space="preserve">.</w:t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ind w:left="-24"/>
        <w:jc w:val="both"/>
        <w:tabs>
          <w:tab w:val="left" w:pos="-2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br w:type="page"/>
      </w:r>
      <w:r>
        <w:rPr>
          <w:rFonts w:ascii="PT Astra Serif" w:hAnsi="PT Astra Serif" w:cs="PT Astra Serif" w:eastAsia="PT Astra Serif"/>
        </w:rPr>
      </w:r>
      <w:r/>
    </w:p>
    <w:p>
      <w:pPr>
        <w:jc w:val="both"/>
        <w:tabs>
          <w:tab w:val="left" w:pos="-2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9840" w:type="dxa"/>
        <w:tblInd w:w="84" w:type="dxa"/>
        <w:tblLayout w:type="fixed"/>
        <w:tblLook w:val="04A0" w:firstRow="1" w:lastRow="0" w:firstColumn="1" w:lastColumn="0" w:noHBand="0" w:noVBand="1"/>
      </w:tblPr>
      <w:tblGrid>
        <w:gridCol w:w="5136"/>
        <w:gridCol w:w="4676"/>
        <w:gridCol w:w="28"/>
      </w:tblGrid>
      <w:tr>
        <w:trPr>
          <w:trHeight w:val="426"/>
        </w:trPr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136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2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4704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Приложение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 Предмету охраны объекта культурного наследия регионального значения, «Каменный жилой дом усадьбы Второва»,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нач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. ХХ в.,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по адресу: Томская область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.,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г. Томск, Гагарина улица, 5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  <w:tr>
        <w:trPr>
          <w:gridAfter w:val="1"/>
          <w:trHeight w:val="158"/>
        </w:trPr>
        <w:tc>
          <w:tcPr>
            <w:gridSpan w:val="2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812" w:type="dxa"/>
            <w:textDirection w:val="lrTb"/>
            <w:noWrap/>
          </w:tcPr>
          <w:p>
            <w:pPr>
              <w:ind w:right="-1"/>
              <w:jc w:val="center"/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6"/>
              </w:rPr>
              <w:t xml:space="preserve">Ф</w:t>
            </w:r>
            <w:r>
              <w:rPr>
                <w:rFonts w:ascii="PT Astra Serif" w:hAnsi="PT Astra Serif" w:cs="PT Astra Serif" w:eastAsia="PT Astra Serif"/>
                <w:b/>
                <w:bCs/>
                <w:sz w:val="24"/>
                <w:szCs w:val="26"/>
              </w:rPr>
              <w:t xml:space="preserve">отографические изображения объекта культурного наследия</w:t>
            </w:r>
            <w:r>
              <w:rPr>
                <w:rFonts w:ascii="PT Astra Serif" w:hAnsi="PT Astra Serif" w:cs="PT Astra Serif" w:eastAsia="PT Astra Serif"/>
                <w:b/>
                <w:bCs/>
                <w:sz w:val="24"/>
                <w:szCs w:val="26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Автор снимков: начальник отдела научного учета ОКН (памятников истории и культуры)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ОГАУК "Центр по охране памятников" Яблонская М.А., дата съемки: 02.03.2021 г.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gridAfter w:val="1"/>
          <w:trHeight w:val="5554"/>
        </w:trPr>
        <w:tc>
          <w:tcPr>
            <w:gridSpan w:val="2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812" w:type="dxa"/>
            <w:vMerge w:val="restart"/>
            <w:textDirection w:val="lrTb"/>
            <w:noWrap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265420" cy="3512820"/>
                      <wp:effectExtent l="0" t="0" r="0" b="0"/>
                      <wp:docPr id="4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" hidden="0"/>
                              <pic:cNvPicPr/>
                            </pic:nvPicPr>
                            <pic:blipFill>
                              <a:blip r:embed="rId1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265419" cy="35128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mso-wrap-distance-left:0.0pt;mso-wrap-distance-top:0.0pt;mso-wrap-distance-right:0.0pt;mso-wrap-distance-bottom:0.0pt;width:414.6pt;height:276.6pt;">
                      <v:path textboxrect="0,0,0,0"/>
                      <v:imagedata r:id="rId17" o:title=""/>
                    </v:shape>
                  </w:pict>
                </mc:Fallback>
              </mc:AlternateContent>
            </w:r>
            <w:r>
              <w:rPr>
                <w:sz w:val="16"/>
                <w:szCs w:val="16"/>
              </w:rPr>
            </w:r>
            <w:r/>
          </w:p>
        </w:tc>
      </w:tr>
      <w:tr>
        <w:trPr>
          <w:gridAfter w:val="1"/>
          <w:trHeight w:val="158"/>
        </w:trPr>
        <w:tc>
          <w:tcPr>
            <w:gridSpan w:val="2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812" w:type="dxa"/>
            <w:vMerge w:val="restart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1.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Общий вид здания в строчке застройки улицы Гагарина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gridAfter w:val="1"/>
          <w:trHeight w:val="158"/>
        </w:trPr>
        <w:tc>
          <w:tcPr>
            <w:gridSpan w:val="2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812" w:type="dxa"/>
            <w:vMerge w:val="restart"/>
            <w:textDirection w:val="lrTb"/>
            <w:noWrap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265420" cy="3512820"/>
                      <wp:effectExtent l="0" t="0" r="0" b="0"/>
                      <wp:docPr id="5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" hidden="0"/>
                              <pic:cNvPicPr/>
                            </pic:nvPicPr>
                            <pic:blipFill>
                              <a:blip r:embed="rId1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265419" cy="35128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mso-wrap-distance-left:0.0pt;mso-wrap-distance-top:0.0pt;mso-wrap-distance-right:0.0pt;mso-wrap-distance-bottom:0.0pt;width:414.6pt;height:276.6pt;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/>
          </w:p>
        </w:tc>
      </w:tr>
      <w:tr>
        <w:trPr>
          <w:gridAfter w:val="1"/>
          <w:trHeight w:val="158"/>
        </w:trPr>
        <w:tc>
          <w:tcPr>
            <w:gridSpan w:val="2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812" w:type="dxa"/>
            <w:vMerge w:val="restart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2.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Общий вид здания с юго-восточной стороны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gridAfter w:val="1"/>
          <w:trHeight w:val="158"/>
        </w:trPr>
        <w:tc>
          <w:tcPr>
            <w:gridSpan w:val="2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812" w:type="dxa"/>
            <w:vMerge w:val="restart"/>
            <w:textDirection w:val="lrTb"/>
            <w:noWrap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088380" cy="4061460"/>
                      <wp:effectExtent l="0" t="0" r="0" b="0"/>
                      <wp:docPr id="6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" hidden="0"/>
                              <pic:cNvPicPr/>
                            </pic:nvPicPr>
                            <pic:blipFill>
                              <a:blip r:embed="rId1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088379" cy="40614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mso-wrap-distance-left:0.0pt;mso-wrap-distance-top:0.0pt;mso-wrap-distance-right:0.0pt;mso-wrap-distance-bottom:0.0pt;width:479.4pt;height:319.8pt;">
                      <v:path textboxrect="0,0,0,0"/>
                      <v:imagedata r:id="rId19" o:title=""/>
                    </v:shape>
                  </w:pict>
                </mc:Fallback>
              </mc:AlternateContent>
            </w:r>
            <w:r/>
          </w:p>
        </w:tc>
      </w:tr>
      <w:tr>
        <w:trPr>
          <w:gridAfter w:val="1"/>
          <w:trHeight w:val="158"/>
        </w:trPr>
        <w:tc>
          <w:tcPr>
            <w:gridSpan w:val="2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812" w:type="dxa"/>
            <w:vMerge w:val="restart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3.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Главный (восточный) фасад здания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gridAfter w:val="1"/>
          <w:trHeight w:val="158"/>
        </w:trPr>
        <w:tc>
          <w:tcPr>
            <w:gridSpan w:val="2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812" w:type="dxa"/>
            <w:vMerge w:val="restart"/>
            <w:textDirection w:val="lrTb"/>
            <w:noWrap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088380" cy="4061460"/>
                      <wp:effectExtent l="0" t="0" r="0" b="0"/>
                      <wp:docPr id="7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" hidden="0"/>
                              <pic:cNvPicPr/>
                            </pic:nvPicPr>
                            <pic:blipFill>
                              <a:blip r:embed="rId2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088379" cy="40614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mso-wrap-distance-left:0.0pt;mso-wrap-distance-top:0.0pt;mso-wrap-distance-right:0.0pt;mso-wrap-distance-bottom:0.0pt;width:479.4pt;height:319.8pt;">
                      <v:path textboxrect="0,0,0,0"/>
                      <v:imagedata r:id="rId20" o:title=""/>
                    </v:shape>
                  </w:pict>
                </mc:Fallback>
              </mc:AlternateContent>
            </w:r>
            <w:r/>
          </w:p>
        </w:tc>
      </w:tr>
      <w:tr>
        <w:trPr>
          <w:gridAfter w:val="1"/>
          <w:trHeight w:val="158"/>
        </w:trPr>
        <w:tc>
          <w:tcPr>
            <w:gridSpan w:val="2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812" w:type="dxa"/>
            <w:vMerge w:val="restart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4.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Главный (восточный) фасад здания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gridAfter w:val="1"/>
          <w:trHeight w:val="158"/>
        </w:trPr>
        <w:tc>
          <w:tcPr>
            <w:gridSpan w:val="2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812" w:type="dxa"/>
            <w:vMerge w:val="restart"/>
            <w:textDirection w:val="lrTb"/>
            <w:noWrap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9880" cy="4282440"/>
                      <wp:effectExtent l="0" t="0" r="0" b="0"/>
                      <wp:docPr id="8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" hidden="0"/>
                              <pic:cNvPicPr/>
                            </pic:nvPicPr>
                            <pic:blipFill>
                              <a:blip r:embed="rId2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9879" cy="42824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" o:spid="_x0000_s7" type="#_x0000_t75" style="mso-wrap-distance-left:0.0pt;mso-wrap-distance-top:0.0pt;mso-wrap-distance-right:0.0pt;mso-wrap-distance-bottom:0.0pt;width:224.4pt;height:337.2pt;">
                      <v:path textboxrect="0,0,0,0"/>
                      <v:imagedata r:id="rId21" o:title=""/>
                    </v:shape>
                  </w:pict>
                </mc:Fallback>
              </mc:AlternateContent>
            </w:r>
            <w:r>
              <w:t xml:space="preserve">      </w:t>
            </w: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9880" cy="4282440"/>
                      <wp:effectExtent l="0" t="0" r="0" b="0"/>
                      <wp:docPr id="9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" hidden="0"/>
                              <pic:cNvPicPr/>
                            </pic:nvPicPr>
                            <pic:blipFill>
                              <a:blip r:embed="rId2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9879" cy="42824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8" o:spid="_x0000_s8" type="#_x0000_t75" style="mso-wrap-distance-left:0.0pt;mso-wrap-distance-top:0.0pt;mso-wrap-distance-right:0.0pt;mso-wrap-distance-bottom:0.0pt;width:224.4pt;height:337.2pt;">
                      <v:path textboxrect="0,0,0,0"/>
                      <v:imagedata r:id="rId22" o:title=""/>
                    </v:shape>
                  </w:pict>
                </mc:Fallback>
              </mc:AlternateContent>
            </w:r>
            <w:r/>
          </w:p>
        </w:tc>
      </w:tr>
      <w:tr>
        <w:trPr>
          <w:gridAfter w:val="1"/>
          <w:trHeight w:val="158"/>
        </w:trPr>
        <w:tc>
          <w:tcPr>
            <w:gridSpan w:val="2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812" w:type="dxa"/>
            <w:vMerge w:val="restart"/>
            <w:textDirection w:val="lrTb"/>
            <w:noWrap/>
          </w:tcPr>
          <w:tbl>
            <w:tblPr>
              <w:tblStyle w:val="633"/>
              <w:tblW w:w="0" w:type="auto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112"/>
              <w:gridCol w:w="5113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5112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5.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Декор оконного проема 2-го этажа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5113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6.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Декор оконного проема 1-го этажа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r/>
            <w:r/>
          </w:p>
        </w:tc>
      </w:tr>
      <w:tr>
        <w:trPr>
          <w:gridAfter w:val="1"/>
          <w:trHeight w:val="158"/>
        </w:trPr>
        <w:tc>
          <w:tcPr>
            <w:gridSpan w:val="2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812" w:type="dxa"/>
            <w:vMerge w:val="restart"/>
            <w:textDirection w:val="lrTb"/>
            <w:noWrap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9880" cy="4282440"/>
                      <wp:effectExtent l="0" t="0" r="0" b="0"/>
                      <wp:docPr id="10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" hidden="0"/>
                              <pic:cNvPicPr/>
                            </pic:nvPicPr>
                            <pic:blipFill>
                              <a:blip r:embed="rId2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9879" cy="42824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9" o:spid="_x0000_s9" type="#_x0000_t75" style="mso-wrap-distance-left:0.0pt;mso-wrap-distance-top:0.0pt;mso-wrap-distance-right:0.0pt;mso-wrap-distance-bottom:0.0pt;width:224.4pt;height:337.2pt;">
                      <v:path textboxrect="0,0,0,0"/>
                      <v:imagedata r:id="rId23" o:title=""/>
                    </v:shape>
                  </w:pict>
                </mc:Fallback>
              </mc:AlternateContent>
            </w:r>
            <w:r>
              <w:t xml:space="preserve">     </w:t>
            </w: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9880" cy="4282440"/>
                      <wp:effectExtent l="0" t="0" r="0" b="0"/>
                      <wp:docPr id="11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" name="" hidden="0"/>
                              <pic:cNvPicPr/>
                            </pic:nvPicPr>
                            <pic:blipFill>
                              <a:blip r:embed="rId2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9879" cy="42824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0" o:spid="_x0000_s10" type="#_x0000_t75" style="mso-wrap-distance-left:0.0pt;mso-wrap-distance-top:0.0pt;mso-wrap-distance-right:0.0pt;mso-wrap-distance-bottom:0.0pt;width:224.4pt;height:337.2pt;">
                      <v:path textboxrect="0,0,0,0"/>
                      <v:imagedata r:id="rId24" o:title=""/>
                    </v:shape>
                  </w:pict>
                </mc:Fallback>
              </mc:AlternateContent>
            </w:r>
            <w:r/>
          </w:p>
        </w:tc>
      </w:tr>
      <w:tr>
        <w:trPr>
          <w:gridAfter w:val="1"/>
          <w:trHeight w:val="158"/>
        </w:trPr>
        <w:tc>
          <w:tcPr>
            <w:gridSpan w:val="2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812" w:type="dxa"/>
            <w:vMerge w:val="restart"/>
            <w:textDirection w:val="lrTb"/>
            <w:noWrap/>
          </w:tcPr>
          <w:tbl>
            <w:tblPr>
              <w:tblStyle w:val="633"/>
              <w:tblW w:w="0" w:type="auto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112"/>
              <w:gridCol w:w="5113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5112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Видовая точка № 7.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Парадный вход главного фасада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5113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Видовая точка № 8.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Торцевой фасад дворового объема </w:t>
                    <w:br/>
                    <w:t xml:space="preserve">с ризалитом</w:t>
                  </w:r>
                  <w:r/>
                </w:p>
              </w:tc>
            </w:tr>
          </w:tbl>
          <w:p>
            <w:r/>
            <w:r/>
          </w:p>
        </w:tc>
      </w:tr>
      <w:tr>
        <w:trPr>
          <w:gridAfter w:val="1"/>
          <w:trHeight w:val="158"/>
        </w:trPr>
        <w:tc>
          <w:tcPr>
            <w:gridSpan w:val="2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812" w:type="dxa"/>
            <w:vMerge w:val="restart"/>
            <w:textDirection w:val="lrTb"/>
            <w:noWrap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088380" cy="4061460"/>
                      <wp:effectExtent l="0" t="0" r="0" b="0"/>
                      <wp:docPr id="12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" name="" hidden="0"/>
                              <pic:cNvPicPr/>
                            </pic:nvPicPr>
                            <pic:blipFill>
                              <a:blip r:embed="rId2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088379" cy="40614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1" o:spid="_x0000_s11" type="#_x0000_t75" style="mso-wrap-distance-left:0.0pt;mso-wrap-distance-top:0.0pt;mso-wrap-distance-right:0.0pt;mso-wrap-distance-bottom:0.0pt;width:479.4pt;height:319.8pt;">
                      <v:path textboxrect="0,0,0,0"/>
                      <v:imagedata r:id="rId25" o:title=""/>
                    </v:shape>
                  </w:pict>
                </mc:Fallback>
              </mc:AlternateContent>
            </w:r>
            <w:r/>
          </w:p>
        </w:tc>
      </w:tr>
      <w:tr>
        <w:trPr>
          <w:gridAfter w:val="1"/>
          <w:trHeight w:val="158"/>
        </w:trPr>
        <w:tc>
          <w:tcPr>
            <w:gridSpan w:val="2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812" w:type="dxa"/>
            <w:vMerge w:val="restart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9.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Фрагмент дворового (северного) фасада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</w:pPr>
            <w:r/>
            <w:r/>
          </w:p>
        </w:tc>
      </w:tr>
      <w:tr>
        <w:trPr>
          <w:gridAfter w:val="1"/>
          <w:trHeight w:val="158"/>
        </w:trPr>
        <w:tc>
          <w:tcPr>
            <w:gridSpan w:val="2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812" w:type="dxa"/>
            <w:vMerge w:val="restart"/>
            <w:textDirection w:val="lrTb"/>
            <w:noWrap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088380" cy="3947160"/>
                      <wp:effectExtent l="0" t="0" r="0" b="0"/>
                      <wp:docPr id="13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4" name="" hidden="0"/>
                              <pic:cNvPicPr/>
                            </pic:nvPicPr>
                            <pic:blipFill>
                              <a:blip r:embed="rId2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08837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2" o:spid="_x0000_s12" type="#_x0000_t75" style="mso-wrap-distance-left:0.0pt;mso-wrap-distance-top:0.0pt;mso-wrap-distance-right:0.0pt;mso-wrap-distance-bottom:0.0pt;width:479.4pt;height:310.8pt;">
                      <v:path textboxrect="0,0,0,0"/>
                      <v:imagedata r:id="rId26" o:title=""/>
                    </v:shape>
                  </w:pict>
                </mc:Fallback>
              </mc:AlternateContent>
            </w:r>
            <w:r/>
          </w:p>
        </w:tc>
      </w:tr>
    </w:tbl>
    <w:tbl>
      <w:tblPr>
        <w:tblW w:w="10456" w:type="dxa"/>
        <w:tblLayout w:type="fixed"/>
        <w:tblLook w:val="00A0" w:firstRow="1" w:lastRow="0" w:firstColumn="1" w:lastColumn="0" w:noHBand="0" w:noVBand="0"/>
      </w:tblPr>
      <w:tblGrid>
        <w:gridCol w:w="5637"/>
        <w:gridCol w:w="850"/>
        <w:gridCol w:w="1701"/>
        <w:gridCol w:w="567"/>
        <w:gridCol w:w="1701"/>
      </w:tblGrid>
      <w:tr>
        <w:trPr>
          <w:trHeight w:val="270"/>
        </w:trPr>
        <w:tc>
          <w:tcPr>
            <w:gridSpan w:val="5"/>
            <w:tcW w:w="104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10.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Боковой южный фасад здания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456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019800" cy="4511040"/>
                      <wp:effectExtent l="0" t="0" r="0" b="0"/>
                      <wp:docPr id="14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" name="" hidden="0"/>
                              <pic:cNvPicPr/>
                            </pic:nvPicPr>
                            <pic:blipFill>
                              <a:blip r:embed="rId2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019799" cy="45110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3" o:spid="_x0000_s13" type="#_x0000_t75" style="mso-wrap-distance-left:0.0pt;mso-wrap-distance-top:0.0pt;mso-wrap-distance-right:0.0pt;mso-wrap-distance-bottom:0.0pt;width:474.0pt;height:355.2pt;">
                      <v:path textboxrect="0,0,0,0"/>
                      <v:imagedata r:id="rId27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270"/>
        </w:trPr>
        <w:tc>
          <w:tcPr>
            <w:gridSpan w:val="5"/>
            <w:tcW w:w="104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11.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Фрагмент венчающего карниза с кирпичным парапетом  (Леонтьева Н.М., 19.09.2018 г.)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</w:pPr>
            <w:r/>
            <w:r/>
          </w:p>
        </w:tc>
      </w:tr>
      <w:tr>
        <w:trPr>
          <w:trHeight w:val="270"/>
        </w:trPr>
        <w:tc>
          <w:tcPr>
            <w:gridSpan w:val="5"/>
            <w:tcW w:w="10456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035040" cy="3970020"/>
                      <wp:effectExtent l="0" t="0" r="0" b="0"/>
                      <wp:docPr id="15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" name="" hidden="0"/>
                              <pic:cNvPicPr/>
                            </pic:nvPicPr>
                            <pic:blipFill>
                              <a:blip r:embed="rId2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035038" cy="39700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4" o:spid="_x0000_s14" type="#_x0000_t75" style="mso-wrap-distance-left:0.0pt;mso-wrap-distance-top:0.0pt;mso-wrap-distance-right:0.0pt;mso-wrap-distance-bottom:0.0pt;width:475.2pt;height:312.6pt;">
                      <v:path textboxrect="0,0,0,0"/>
                      <v:imagedata r:id="rId28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270"/>
        </w:trPr>
        <w:tc>
          <w:tcPr>
            <w:gridSpan w:val="5"/>
            <w:tcW w:w="104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12. </w:t>
              <w:br/>
              <w:t xml:space="preserve">Высокие дверные проемы с кирпичными лучковыми перемычками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 для дверей с остекленными фрамугами (Рыжикова А.Ю., 24.05.2017 г.)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456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16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" hidden="0"/>
                              <pic:cNvPicPr/>
                            </pic:nvPicPr>
                            <pic:blipFill>
                              <a:blip r:embed="rId2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5" o:spid="_x0000_s15" type="#_x0000_t75" style="mso-wrap-distance-left:0.0pt;mso-wrap-distance-top:0.0pt;mso-wrap-distance-right:0.0pt;mso-wrap-distance-bottom:0.0pt;width:216.0pt;height:324.0pt;">
                      <v:path textboxrect="0,0,0,0"/>
                      <v:imagedata r:id="rId29" o:title=""/>
                    </v:shape>
                  </w:pict>
                </mc:Fallback>
              </mc:AlternateContent>
            </w:r>
            <w:r>
              <w:t xml:space="preserve">    </w:t>
            </w: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95919" cy="4090279"/>
                      <wp:effectExtent l="6350" t="6350" r="6350" b="6350"/>
                      <wp:docPr id="17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" name="" hidden="0"/>
                              <pic:cNvPicPr/>
                            </pic:nvPicPr>
                            <pic:blipFill>
                              <a:blip r:embed="rId30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695918" cy="409027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6" o:spid="_x0000_s16" type="#_x0000_t75" style="mso-wrap-distance-left:0.0pt;mso-wrap-distance-top:0.0pt;mso-wrap-distance-right:0.0pt;mso-wrap-distance-bottom:0.0pt;width:212.3pt;height:322.1pt;">
                      <v:path textboxrect="0,0,0,0"/>
                      <v:imagedata r:id="rId30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270"/>
        </w:trPr>
        <w:tc>
          <w:tcPr>
            <w:gridSpan w:val="5"/>
            <w:tcW w:w="10456" w:type="dxa"/>
            <w:textDirection w:val="lrTb"/>
            <w:noWrap w:val="false"/>
          </w:tcPr>
          <w:tbl>
            <w:tblPr>
              <w:tblStyle w:val="633"/>
              <w:tblW w:w="0" w:type="auto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112"/>
              <w:gridCol w:w="5113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5112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Видовая точка № 13.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Дверной проем с лучковой перемычкой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(Леонтьева Н.М., 02.07.2017 г.)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5113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Видовая точка № 14.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Вид окон с клинчатыми перемычками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(Леонтьева Н.М., 02.07.2017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jc w:val="center"/>
            </w:pPr>
            <w:r/>
            <w:r/>
          </w:p>
        </w:tc>
      </w:tr>
      <w:tr>
        <w:trPr>
          <w:trHeight w:val="270"/>
        </w:trPr>
        <w:tc>
          <w:tcPr>
            <w:gridSpan w:val="5"/>
            <w:tcW w:w="10456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669280" cy="4191000"/>
                      <wp:effectExtent l="0" t="0" r="0" b="0"/>
                      <wp:docPr id="18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9" name="" hidden="0"/>
                              <pic:cNvPicPr/>
                            </pic:nvPicPr>
                            <pic:blipFill>
                              <a:blip r:embed="rId3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669279" cy="419099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7" o:spid="_x0000_s17" type="#_x0000_t75" style="mso-wrap-distance-left:0.0pt;mso-wrap-distance-top:0.0pt;mso-wrap-distance-right:0.0pt;mso-wrap-distance-bottom:0.0pt;width:446.4pt;height:330.0pt;">
                      <v:path textboxrect="0,0,0,0"/>
                      <v:imagedata r:id="rId31" o:title=""/>
                    </v:shape>
                  </w:pict>
                </mc:Fallback>
              </mc:AlternateContent>
            </w:r>
            <w:r/>
          </w:p>
        </w:tc>
      </w:tr>
    </w:tbl>
    <w:p>
      <w:pPr>
        <w:jc w:val="center"/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</w:rPr>
      </w:r>
      <w:r>
        <w:rPr>
          <w:rFonts w:ascii="PT Astra Serif" w:hAnsi="PT Astra Serif" w:cs="PT Astra Serif" w:eastAsia="PT Astra Serif"/>
          <w:sz w:val="22"/>
        </w:rPr>
        <w:t xml:space="preserve">Видовая точка № 1</w:t>
      </w:r>
      <w:r>
        <w:rPr>
          <w:rFonts w:ascii="PT Astra Serif" w:hAnsi="PT Astra Serif" w:cs="PT Astra Serif" w:eastAsia="PT Astra Serif"/>
          <w:sz w:val="22"/>
        </w:rPr>
        <w:t xml:space="preserve">5</w:t>
      </w:r>
      <w:r>
        <w:rPr>
          <w:rFonts w:ascii="PT Astra Serif" w:hAnsi="PT Astra Serif" w:cs="PT Astra Serif" w:eastAsia="PT Astra Serif"/>
          <w:sz w:val="22"/>
        </w:rPr>
        <w:t xml:space="preserve">. </w:t>
      </w:r>
      <w:r>
        <w:rPr>
          <w:rFonts w:ascii="PT Astra Serif" w:hAnsi="PT Astra Serif" w:cs="PT Astra Serif" w:eastAsia="PT Astra Serif"/>
          <w:sz w:val="22"/>
        </w:rPr>
      </w:r>
      <w:r/>
    </w:p>
    <w:p>
      <w:pPr>
        <w:jc w:val="center"/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</w:rPr>
        <w:t xml:space="preserve">Исторический вид здания на период 1968-1974 гг. (автор снимка: Коханенко П.Н.)</w:t>
      </w:r>
      <w:r>
        <w:rPr>
          <w:rFonts w:ascii="PT Astra Serif" w:hAnsi="PT Astra Serif" w:cs="PT Astra Serif" w:eastAsia="PT Astra Serif"/>
          <w:sz w:val="22"/>
        </w:rPr>
      </w:r>
      <w:r/>
    </w:p>
    <w:p>
      <w:pPr>
        <w:pStyle w:val="653"/>
        <w:ind w:right="-36"/>
        <w:jc w:val="both"/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</w:rPr>
      </w:r>
      <w:r/>
    </w:p>
    <w:sectPr>
      <w:headerReference w:type="default" r:id="rId8"/>
      <w:headerReference w:type="even" r:id="rId9"/>
      <w:headerReference w:type="first" r:id="rId10"/>
      <w:footerReference w:type="even" r:id="rId11"/>
      <w:footerReference w:type="first" r:id="rId12"/>
      <w:footnotePr/>
      <w:type w:val="nextColumn"/>
      <w:pgSz w:w="11907" w:h="16840" w:orient="portrait"/>
      <w:pgMar w:top="567" w:right="567" w:bottom="709" w:left="1134" w:header="577" w:footer="301"/>
      <w:cols w:num="1" w:sep="0" w:space="720" w:equalWidth="1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703040505020204"/>
  </w:font>
  <w:font w:name="Symbol">
    <w:panose1 w:val="05010000000000000000"/>
  </w:font>
  <w:font w:name="Calibri">
    <w:panose1 w:val="020F0502020204030204"/>
  </w:font>
  <w:font w:name="Verdana">
    <w:panose1 w:val="020B0604030504040204"/>
  </w:font>
  <w:font w:name="Wingdings">
    <w:panose1 w:val="05010000000000000000"/>
  </w:font>
  <w:font w:name="Courier New">
    <w:panose1 w:val="020704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26"/>
      <w:rPr>
        <w:rStyle w:val="630"/>
      </w:rPr>
      <w:framePr w:wrap="around" w:vAnchor="text" w:hAnchor="margin" w:xAlign="center" w:y="1"/>
    </w:pPr>
    <w:r>
      <w:rPr>
        <w:rStyle w:val="630"/>
      </w:rPr>
      <w:fldChar w:fldCharType="begin"/>
    </w:r>
    <w:r>
      <w:rPr>
        <w:rStyle w:val="630"/>
      </w:rPr>
      <w:instrText xml:space="preserve">PAGE  </w:instrText>
    </w:r>
    <w:r>
      <w:rPr>
        <w:rStyle w:val="630"/>
      </w:rPr>
      <w:fldChar w:fldCharType="end"/>
    </w:r>
    <w:r/>
  </w:p>
  <w:p>
    <w:pPr>
      <w:pStyle w:val="626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26"/>
    </w:pPr>
    <w:r>
      <w:rPr>
        <w:rFonts w:ascii="PT Astra Serif" w:hAnsi="PT Astra Serif" w:cs="PT Astra Serif" w:eastAsia="PT Astra Serif"/>
      </w:rPr>
    </w:r>
    <w:r>
      <w:rPr>
        <w:rFonts w:ascii="PT Astra Serif" w:hAnsi="PT Astra Serif" w:cs="PT Astra Serif" w:eastAsia="PT Astra Serif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262329"/>
      <w:docPartObj>
        <w:docPartGallery w:val="Page Numbers (Top of Page)"/>
        <w:docPartUnique w:val="true"/>
      </w:docPartObj>
    </w:sdtPr>
    <w:sdtContent>
      <w:p>
        <w:pPr>
          <w:pStyle w:val="625"/>
          <w:jc w:val="center"/>
        </w:pPr>
        <w:r>
          <w:fldChar w:fldCharType="begin"/>
        </w:r>
        <w:r>
          <w:instrText xml:space="preserve">PAGE \* MERGEFORMAT</w:instrText>
        </w:r>
        <w:r>
          <w:fldChar w:fldCharType="separate"/>
        </w:r>
        <w:r>
          <w:t xml:space="preserve">3</w:t>
        </w:r>
        <w:r>
          <w:fldChar w:fldCharType="end"/>
        </w:r>
        <w:r/>
      </w:p>
    </w:sdtContent>
  </w:sdt>
  <w:p>
    <w:pPr>
      <w:pStyle w:val="625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25"/>
      <w:rPr>
        <w:rStyle w:val="630"/>
      </w:rPr>
      <w:framePr w:wrap="around" w:vAnchor="text" w:hAnchor="margin" w:xAlign="center" w:y="1"/>
    </w:pPr>
    <w:r>
      <w:rPr>
        <w:rStyle w:val="630"/>
      </w:rPr>
      <w:fldChar w:fldCharType="begin"/>
    </w:r>
    <w:r>
      <w:rPr>
        <w:rStyle w:val="630"/>
      </w:rPr>
      <w:instrText xml:space="preserve">PAGE  </w:instrText>
    </w:r>
    <w:r>
      <w:rPr>
        <w:rStyle w:val="630"/>
      </w:rPr>
      <w:fldChar w:fldCharType="separate"/>
    </w:r>
    <w:r>
      <w:rPr>
        <w:rStyle w:val="630"/>
      </w:rPr>
      <w:t xml:space="preserve">1</w:t>
    </w:r>
    <w:r>
      <w:rPr>
        <w:rStyle w:val="630"/>
      </w:rPr>
      <w:fldChar w:fldCharType="end"/>
    </w:r>
    <w:r/>
  </w:p>
  <w:p>
    <w:pPr>
      <w:pStyle w:val="625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14375" cy="647700"/>
              <wp:effectExtent l="0" t="0" r="0" b="0"/>
              <wp:docPr id="1" name="" hidden="false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" name="" hidden="0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4375" cy="647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2pt;height:51.0pt;">
              <v:path textboxrect="0,0,0,0"/>
              <v:imagedata r:id="rId1" o:title=""/>
            </v:shape>
          </w:pict>
        </mc:Fallback>
      </mc:AlternateContent>
    </w:r>
    <w:r/>
  </w:p>
  <w:tbl>
    <w:tblPr>
      <w:tblW w:w="10206" w:type="dxa"/>
      <w:tblInd w:w="108" w:type="dxa"/>
      <w:tblLayout w:type="fixed"/>
      <w:tblLook w:val="0000" w:firstRow="0" w:lastRow="0" w:firstColumn="0" w:lastColumn="0" w:noHBand="0" w:noVBand="0"/>
    </w:tblPr>
    <w:tblGrid>
      <w:gridCol w:w="10206"/>
    </w:tblGrid>
    <w:tr>
      <w:trPr>
        <w:trHeight w:val="567"/>
      </w:trPr>
      <w:tc>
        <w:tcPr>
          <w:tcW w:w="10206" w:type="dxa"/>
          <w:textDirection w:val="lrTb"/>
          <w:noWrap/>
        </w:tcPr>
        <w:p>
          <w:pPr>
            <w:pStyle w:val="625"/>
            <w:jc w:val="center"/>
            <w:spacing w:lineRule="exact" w:line="360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 xml:space="preserve">КОМИТЕТ ПО ОХРАНЕ ОБЪЕКТОВ КУЛЬТУРНОГО НАСЛЕДИЯ ТОМСКОЙ ОБЛАСТИ</w:t>
          </w:r>
          <w:r/>
        </w:p>
        <w:p>
          <w:pPr>
            <w:pStyle w:val="458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>
            <w:rPr>
              <w:rFonts w:ascii="Times New Roman" w:hAnsi="Times New Roman"/>
              <w:b/>
              <w:sz w:val="24"/>
              <w:szCs w:val="24"/>
            </w:rPr>
          </w:r>
          <w:r/>
        </w:p>
      </w:tc>
    </w:tr>
    <w:tr>
      <w:trPr>
        <w:trHeight w:val="567"/>
      </w:trPr>
      <w:tc>
        <w:tcPr>
          <w:tcW w:w="10206" w:type="dxa"/>
          <w:textDirection w:val="lrTb"/>
          <w:noWrap/>
        </w:tcPr>
        <w:p>
          <w:pPr>
            <w:pStyle w:val="459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>
            <w:rPr>
              <w:rFonts w:ascii="Times New Roman" w:hAnsi="Times New Roman"/>
              <w:spacing w:val="40"/>
              <w:sz w:val="36"/>
              <w:szCs w:val="36"/>
            </w:rPr>
            <w:t xml:space="preserve">ПРИКАЗ</w:t>
          </w:r>
          <w:r/>
        </w:p>
      </w:tc>
    </w:tr>
  </w:tbl>
  <w:p>
    <w:pPr>
      <w:pStyle w:val="625"/>
      <w:rPr>
        <w:sz w:val="6"/>
        <w:szCs w:val="6"/>
        <w:lang w:val="en-US"/>
      </w:rPr>
    </w:pPr>
    <w:r>
      <w:rPr>
        <w:sz w:val="6"/>
        <w:szCs w:val="6"/>
        <w:lang w:val="en-US"/>
      </w:rPr>
      <w:t xml:space="preserve"> 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 w:hint="default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34" w:hanging="361"/>
        <w:jc w:val="left"/>
      </w:pPr>
      <w:rPr>
        <w:rFonts w:ascii="Times New Roman" w:hAnsi="Times New Roman" w:cs="Times New Roman" w:eastAsia="Times New Roman"/>
        <w:spacing w:val="-5"/>
        <w:sz w:val="24"/>
        <w:szCs w:val="24"/>
        <w:lang w:val="ru-RU" w:bidi="ru-RU" w:eastAsia="ru-RU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bullet"/>
      <w:isLgl w:val="false"/>
      <w:suff w:val="tab"/>
      <w:lvlText w:val="•"/>
      <w:lvlJc w:val="left"/>
      <w:pPr>
        <w:ind w:left="3102" w:hanging="423"/>
      </w:pPr>
      <w:rPr>
        <w:lang w:val="ru-RU" w:bidi="ru-RU" w:eastAsia="ru-RU"/>
      </w:rPr>
    </w:lvl>
    <w:lvl w:ilvl="3">
      <w:start w:val="1"/>
      <w:numFmt w:val="bullet"/>
      <w:isLgl w:val="false"/>
      <w:suff w:val="tab"/>
      <w:lvlText w:val="•"/>
      <w:lvlJc w:val="left"/>
      <w:pPr>
        <w:ind w:left="4105" w:hanging="423"/>
      </w:pPr>
      <w:rPr>
        <w:lang w:val="ru-RU" w:bidi="ru-RU" w:eastAsia="ru-RU"/>
      </w:rPr>
    </w:lvl>
    <w:lvl w:ilvl="4">
      <w:start w:val="1"/>
      <w:numFmt w:val="bullet"/>
      <w:isLgl w:val="false"/>
      <w:suff w:val="tab"/>
      <w:lvlText w:val="•"/>
      <w:lvlJc w:val="left"/>
      <w:pPr>
        <w:ind w:left="5108" w:hanging="423"/>
      </w:pPr>
      <w:rPr>
        <w:lang w:val="ru-RU" w:bidi="ru-RU" w:eastAsia="ru-RU"/>
      </w:rPr>
    </w:lvl>
    <w:lvl w:ilvl="5">
      <w:start w:val="1"/>
      <w:numFmt w:val="bullet"/>
      <w:isLgl w:val="false"/>
      <w:suff w:val="tab"/>
      <w:lvlText w:val="•"/>
      <w:lvlJc w:val="left"/>
      <w:pPr>
        <w:ind w:left="6110" w:hanging="423"/>
      </w:pPr>
      <w:rPr>
        <w:lang w:val="ru-RU" w:bidi="ru-RU" w:eastAsia="ru-RU"/>
      </w:rPr>
    </w:lvl>
    <w:lvl w:ilvl="6">
      <w:start w:val="1"/>
      <w:numFmt w:val="bullet"/>
      <w:isLgl w:val="false"/>
      <w:suff w:val="tab"/>
      <w:lvlText w:val="•"/>
      <w:lvlJc w:val="left"/>
      <w:pPr>
        <w:ind w:left="7113" w:hanging="423"/>
      </w:pPr>
      <w:rPr>
        <w:lang w:val="ru-RU" w:bidi="ru-RU" w:eastAsia="ru-RU"/>
      </w:rPr>
    </w:lvl>
    <w:lvl w:ilvl="7">
      <w:start w:val="1"/>
      <w:numFmt w:val="bullet"/>
      <w:isLgl w:val="false"/>
      <w:suff w:val="tab"/>
      <w:lvlText w:val="•"/>
      <w:lvlJc w:val="left"/>
      <w:pPr>
        <w:ind w:left="8116" w:hanging="423"/>
      </w:pPr>
      <w:rPr>
        <w:lang w:val="ru-RU" w:bidi="ru-RU" w:eastAsia="ru-RU"/>
      </w:rPr>
    </w:lvl>
    <w:lvl w:ilvl="8">
      <w:start w:val="1"/>
      <w:numFmt w:val="bullet"/>
      <w:isLgl w:val="false"/>
      <w:suff w:val="tab"/>
      <w:lvlText w:val="•"/>
      <w:lvlJc w:val="left"/>
      <w:pPr>
        <w:ind w:left="9118" w:hanging="423"/>
      </w:pPr>
      <w:rPr>
        <w:lang w:val="ru-RU" w:bidi="ru-RU" w:eastAsia="ru-RU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false"/>
        <w:sz w:val="23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34" w:hanging="361"/>
        <w:jc w:val="left"/>
      </w:pPr>
      <w:rPr>
        <w:rFonts w:ascii="Times New Roman" w:hAnsi="Times New Roman" w:cs="Times New Roman" w:eastAsia="Times New Roman"/>
        <w:spacing w:val="-5"/>
        <w:sz w:val="24"/>
        <w:szCs w:val="24"/>
        <w:lang w:val="ru-RU" w:bidi="ru-RU" w:eastAsia="ru-RU"/>
      </w:rPr>
    </w:lvl>
    <w:lvl w:ilvl="1">
      <w:start w:val="1"/>
      <w:numFmt w:val="decimal"/>
      <w:isLgl w:val="false"/>
      <w:suff w:val="tab"/>
      <w:lvlText w:val="%1.%2."/>
      <w:lvlJc w:val="left"/>
      <w:pPr>
        <w:ind w:left="2094" w:hanging="423"/>
        <w:jc w:val="left"/>
      </w:pPr>
      <w:rPr>
        <w:rFonts w:ascii="Times New Roman" w:hAnsi="Times New Roman" w:cs="Times New Roman" w:eastAsia="Times New Roman"/>
        <w:spacing w:val="-10"/>
        <w:sz w:val="24"/>
        <w:szCs w:val="24"/>
        <w:lang w:val="ru-RU" w:bidi="ru-RU" w:eastAsia="ru-RU"/>
      </w:rPr>
    </w:lvl>
    <w:lvl w:ilvl="2">
      <w:start w:val="0"/>
      <w:numFmt w:val="bullet"/>
      <w:isLgl w:val="false"/>
      <w:suff w:val="tab"/>
      <w:lvlText w:val="•"/>
      <w:lvlJc w:val="left"/>
      <w:pPr>
        <w:ind w:left="3102" w:hanging="423"/>
      </w:pPr>
      <w:rPr>
        <w:lang w:val="ru-RU" w:bidi="ru-RU" w:eastAsia="ru-RU"/>
      </w:rPr>
    </w:lvl>
    <w:lvl w:ilvl="3">
      <w:start w:val="0"/>
      <w:numFmt w:val="bullet"/>
      <w:isLgl w:val="false"/>
      <w:suff w:val="tab"/>
      <w:lvlText w:val="•"/>
      <w:lvlJc w:val="left"/>
      <w:pPr>
        <w:ind w:left="4105" w:hanging="423"/>
      </w:pPr>
      <w:rPr>
        <w:lang w:val="ru-RU" w:bidi="ru-RU" w:eastAsia="ru-RU"/>
      </w:rPr>
    </w:lvl>
    <w:lvl w:ilvl="4">
      <w:start w:val="0"/>
      <w:numFmt w:val="bullet"/>
      <w:isLgl w:val="false"/>
      <w:suff w:val="tab"/>
      <w:lvlText w:val="•"/>
      <w:lvlJc w:val="left"/>
      <w:pPr>
        <w:ind w:left="5108" w:hanging="423"/>
      </w:pPr>
      <w:rPr>
        <w:lang w:val="ru-RU" w:bidi="ru-RU" w:eastAsia="ru-RU"/>
      </w:rPr>
    </w:lvl>
    <w:lvl w:ilvl="5">
      <w:start w:val="0"/>
      <w:numFmt w:val="bullet"/>
      <w:isLgl w:val="false"/>
      <w:suff w:val="tab"/>
      <w:lvlText w:val="•"/>
      <w:lvlJc w:val="left"/>
      <w:pPr>
        <w:ind w:left="6110" w:hanging="423"/>
      </w:pPr>
      <w:rPr>
        <w:lang w:val="ru-RU" w:bidi="ru-RU" w:eastAsia="ru-RU"/>
      </w:rPr>
    </w:lvl>
    <w:lvl w:ilvl="6">
      <w:start w:val="0"/>
      <w:numFmt w:val="bullet"/>
      <w:isLgl w:val="false"/>
      <w:suff w:val="tab"/>
      <w:lvlText w:val="•"/>
      <w:lvlJc w:val="left"/>
      <w:pPr>
        <w:ind w:left="7113" w:hanging="423"/>
      </w:pPr>
      <w:rPr>
        <w:lang w:val="ru-RU" w:bidi="ru-RU" w:eastAsia="ru-RU"/>
      </w:rPr>
    </w:lvl>
    <w:lvl w:ilvl="7">
      <w:start w:val="0"/>
      <w:numFmt w:val="bullet"/>
      <w:isLgl w:val="false"/>
      <w:suff w:val="tab"/>
      <w:lvlText w:val="•"/>
      <w:lvlJc w:val="left"/>
      <w:pPr>
        <w:ind w:left="8116" w:hanging="423"/>
      </w:pPr>
      <w:rPr>
        <w:lang w:val="ru-RU" w:bidi="ru-RU" w:eastAsia="ru-RU"/>
      </w:rPr>
    </w:lvl>
    <w:lvl w:ilvl="8">
      <w:start w:val="0"/>
      <w:numFmt w:val="bullet"/>
      <w:isLgl w:val="false"/>
      <w:suff w:val="tab"/>
      <w:lvlText w:val="•"/>
      <w:lvlJc w:val="left"/>
      <w:pPr>
        <w:ind w:left="9118" w:hanging="423"/>
      </w:pPr>
      <w:rPr>
        <w:lang w:val="ru-RU" w:bidi="ru-RU" w:eastAsia="ru-RU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61" w:hanging="1035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b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70" w:hanging="360"/>
        <w:tabs>
          <w:tab w:val="left" w:pos="1070" w:leader="none"/>
        </w:tabs>
      </w:pPr>
      <w:rPr>
        <w:rFonts w:cs="Times New Roman"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  <w:tabs>
          <w:tab w:val="left" w:pos="179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  <w:tabs>
          <w:tab w:val="left" w:pos="251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  <w:tabs>
          <w:tab w:val="left" w:pos="323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  <w:tabs>
          <w:tab w:val="left" w:pos="395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  <w:tabs>
          <w:tab w:val="left" w:pos="467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  <w:tabs>
          <w:tab w:val="left" w:pos="539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  <w:tabs>
          <w:tab w:val="left" w:pos="611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  <w:tabs>
          <w:tab w:val="left" w:pos="6830" w:leader="none"/>
        </w:tabs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left" w:pos="1069" w:leader="none"/>
        </w:tabs>
      </w:pPr>
      <w:rPr>
        <w:rFonts w:cs="Times New Roman"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left" w:pos="1069" w:leader="none"/>
        </w:tabs>
      </w:pPr>
      <w:rPr>
        <w:rFonts w:cs="Times New Roman"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ascii="Arial" w:hAnsi="Arial" w:cs="Arial" w:eastAsia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ascii="Courier New" w:hAnsi="Courier New" w:cs="Courier New" w:eastAsia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ascii="Wingdings" w:hAnsi="Wingdings" w:cs="Wingdings" w:eastAsia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ascii="Courier New" w:hAnsi="Courier New" w:cs="Courier New" w:eastAsia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ascii="Wingdings" w:hAnsi="Wingdings" w:cs="Wingdings" w:eastAsia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ascii="Courier New" w:hAnsi="Courier New" w:cs="Courier New" w:eastAsia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ascii="Wingdings" w:hAnsi="Wingdings" w:cs="Wingdings" w:eastAsia="Wingdings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ascii="Arial" w:hAnsi="Arial" w:cs="Arial" w:eastAsia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ascii="Courier New" w:hAnsi="Courier New" w:cs="Courier New" w:eastAsia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ascii="Wingdings" w:hAnsi="Wingdings" w:cs="Wingdings" w:eastAsia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ascii="Courier New" w:hAnsi="Courier New" w:cs="Courier New" w:eastAsia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ascii="Wingdings" w:hAnsi="Wingdings" w:cs="Wingdings" w:eastAsia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ascii="Courier New" w:hAnsi="Courier New" w:cs="Courier New" w:eastAsia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ascii="Wingdings" w:hAnsi="Wingdings" w:cs="Wingdings" w:eastAsia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>
    <m:brkBin m:val="before"/>
    <m:defJc m:val="centerGroup"/>
    <m:intLim m:val="subSup"/>
    <m:lMargin m:val="0"/>
    <m:mathFont m:val="Cambria Math"/>
    <m:naryLim m:val="undOvr"/>
    <m:rMargin m:val="0"/>
    <m:smallFrac m:val="true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color w:val="auto"/>
        <w:spacing w:val="0"/>
        <w:position w:val="0"/>
        <w:sz w:val="20"/>
        <w:szCs w:val="22"/>
        <w:lang w:val="ru-RU" w:bidi="ar-SA" w:eastAsia="ru-RU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436" w:default="1">
    <w:name w:val="Normal"/>
    <w:pPr>
      <w:widowControl w:val="off"/>
    </w:pPr>
  </w:style>
  <w:style w:type="paragraph" w:styleId="437">
    <w:name w:val="Heading 1"/>
    <w:rPr>
      <w:rFonts w:ascii="Arial" w:hAnsi="Arial"/>
      <w:b/>
      <w:bCs/>
      <w:sz w:val="32"/>
      <w:szCs w:val="32"/>
    </w:rPr>
    <w:pPr>
      <w:keepNext/>
      <w:spacing w:after="60" w:before="240"/>
      <w:widowControl w:val="off"/>
      <w:outlineLvl w:val="0"/>
    </w:pPr>
  </w:style>
  <w:style w:type="paragraph" w:styleId="438">
    <w:name w:val="Heading 2"/>
    <w:rPr>
      <w:rFonts w:ascii="Arial" w:hAnsi="Arial"/>
      <w:b/>
      <w:bCs/>
      <w:i/>
      <w:iCs/>
      <w:sz w:val="28"/>
      <w:szCs w:val="28"/>
    </w:rPr>
    <w:pPr>
      <w:keepNext/>
      <w:spacing w:after="60" w:before="240"/>
      <w:widowControl w:val="off"/>
      <w:outlineLvl w:val="1"/>
    </w:pPr>
  </w:style>
  <w:style w:type="character" w:styleId="439" w:default="1">
    <w:name w:val="Default Paragraph Font"/>
    <w:uiPriority w:val="1"/>
    <w:semiHidden/>
    <w:unhideWhenUsed/>
  </w:style>
  <w:style w:type="table" w:styleId="440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441" w:default="1">
    <w:name w:val="No List"/>
    <w:uiPriority w:val="99"/>
    <w:semiHidden/>
    <w:unhideWhenUsed/>
  </w:style>
  <w:style w:type="character" w:styleId="442" w:customStyle="1">
    <w:name w:val="Heading 1 Char"/>
    <w:basedOn w:val="439"/>
    <w:link w:val="457"/>
    <w:uiPriority w:val="9"/>
    <w:rPr>
      <w:rFonts w:ascii="Arial" w:hAnsi="Arial" w:cs="Arial" w:eastAsia="Arial"/>
      <w:sz w:val="40"/>
      <w:szCs w:val="40"/>
    </w:rPr>
  </w:style>
  <w:style w:type="character" w:styleId="443" w:customStyle="1">
    <w:name w:val="Heading 2 Char"/>
    <w:basedOn w:val="439"/>
    <w:link w:val="458"/>
    <w:uiPriority w:val="9"/>
    <w:rPr>
      <w:rFonts w:ascii="Arial" w:hAnsi="Arial" w:cs="Arial" w:eastAsia="Arial"/>
      <w:sz w:val="34"/>
    </w:rPr>
  </w:style>
  <w:style w:type="character" w:styleId="444" w:customStyle="1">
    <w:name w:val="Heading 3 Char"/>
    <w:basedOn w:val="439"/>
    <w:link w:val="459"/>
    <w:uiPriority w:val="9"/>
    <w:rPr>
      <w:rFonts w:ascii="Arial" w:hAnsi="Arial" w:cs="Arial" w:eastAsia="Arial"/>
      <w:sz w:val="30"/>
      <w:szCs w:val="30"/>
    </w:rPr>
  </w:style>
  <w:style w:type="character" w:styleId="445" w:customStyle="1">
    <w:name w:val="Heading 4 Char"/>
    <w:basedOn w:val="439"/>
    <w:link w:val="460"/>
    <w:uiPriority w:val="9"/>
    <w:rPr>
      <w:rFonts w:ascii="Arial" w:hAnsi="Arial" w:cs="Arial" w:eastAsia="Arial"/>
      <w:b/>
      <w:bCs/>
      <w:sz w:val="26"/>
      <w:szCs w:val="26"/>
    </w:rPr>
  </w:style>
  <w:style w:type="character" w:styleId="446" w:customStyle="1">
    <w:name w:val="Heading 5 Char"/>
    <w:basedOn w:val="439"/>
    <w:link w:val="461"/>
    <w:uiPriority w:val="9"/>
    <w:rPr>
      <w:rFonts w:ascii="Arial" w:hAnsi="Arial" w:cs="Arial" w:eastAsia="Arial"/>
      <w:b/>
      <w:bCs/>
      <w:sz w:val="24"/>
      <w:szCs w:val="24"/>
    </w:rPr>
  </w:style>
  <w:style w:type="character" w:styleId="447" w:customStyle="1">
    <w:name w:val="Heading 6 Char"/>
    <w:basedOn w:val="439"/>
    <w:link w:val="462"/>
    <w:uiPriority w:val="9"/>
    <w:rPr>
      <w:rFonts w:ascii="Arial" w:hAnsi="Arial" w:cs="Arial" w:eastAsia="Arial"/>
      <w:b/>
      <w:bCs/>
      <w:sz w:val="22"/>
      <w:szCs w:val="22"/>
    </w:rPr>
  </w:style>
  <w:style w:type="character" w:styleId="448" w:customStyle="1">
    <w:name w:val="Heading 7 Char"/>
    <w:basedOn w:val="439"/>
    <w:link w:val="46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449" w:customStyle="1">
    <w:name w:val="Heading 8 Char"/>
    <w:basedOn w:val="439"/>
    <w:link w:val="464"/>
    <w:uiPriority w:val="9"/>
    <w:rPr>
      <w:rFonts w:ascii="Arial" w:hAnsi="Arial" w:cs="Arial" w:eastAsia="Arial"/>
      <w:i/>
      <w:iCs/>
      <w:sz w:val="22"/>
      <w:szCs w:val="22"/>
    </w:rPr>
  </w:style>
  <w:style w:type="character" w:styleId="450" w:customStyle="1">
    <w:name w:val="Heading 9 Char"/>
    <w:basedOn w:val="439"/>
    <w:link w:val="465"/>
    <w:uiPriority w:val="9"/>
    <w:rPr>
      <w:rFonts w:ascii="Arial" w:hAnsi="Arial" w:cs="Arial" w:eastAsia="Arial"/>
      <w:i/>
      <w:iCs/>
      <w:sz w:val="21"/>
      <w:szCs w:val="21"/>
    </w:rPr>
  </w:style>
  <w:style w:type="character" w:styleId="451" w:customStyle="1">
    <w:name w:val="Title Char"/>
    <w:basedOn w:val="439"/>
    <w:link w:val="475"/>
    <w:uiPriority w:val="10"/>
    <w:rPr>
      <w:sz w:val="48"/>
      <w:szCs w:val="48"/>
    </w:rPr>
  </w:style>
  <w:style w:type="character" w:styleId="452" w:customStyle="1">
    <w:name w:val="Subtitle Char"/>
    <w:basedOn w:val="439"/>
    <w:link w:val="477"/>
    <w:uiPriority w:val="11"/>
    <w:rPr>
      <w:sz w:val="24"/>
      <w:szCs w:val="24"/>
    </w:rPr>
  </w:style>
  <w:style w:type="character" w:styleId="453" w:customStyle="1">
    <w:name w:val="Quote Char"/>
    <w:link w:val="479"/>
    <w:uiPriority w:val="29"/>
    <w:rPr>
      <w:i/>
    </w:rPr>
  </w:style>
  <w:style w:type="character" w:styleId="454" w:customStyle="1">
    <w:name w:val="Intense Quote Char"/>
    <w:link w:val="481"/>
    <w:uiPriority w:val="30"/>
    <w:rPr>
      <w:i/>
    </w:rPr>
  </w:style>
  <w:style w:type="character" w:styleId="455" w:customStyle="1">
    <w:name w:val="Footer Char"/>
    <w:basedOn w:val="439"/>
    <w:link w:val="626"/>
    <w:uiPriority w:val="99"/>
  </w:style>
  <w:style w:type="character" w:styleId="456" w:customStyle="1">
    <w:name w:val="Footnote Text Char"/>
    <w:link w:val="610"/>
    <w:uiPriority w:val="99"/>
    <w:rPr>
      <w:sz w:val="18"/>
    </w:rPr>
  </w:style>
  <w:style w:type="paragraph" w:styleId="457" w:customStyle="1">
    <w:name w:val="Heading 1"/>
    <w:basedOn w:val="623"/>
    <w:next w:val="623"/>
    <w:link w:val="466"/>
    <w:qFormat/>
    <w:rPr>
      <w:rFonts w:ascii="Tahoma" w:hAnsi="Tahoma"/>
      <w:sz w:val="24"/>
    </w:rPr>
    <w:pPr>
      <w:keepNext/>
      <w:outlineLvl w:val="0"/>
    </w:pPr>
  </w:style>
  <w:style w:type="paragraph" w:styleId="458" w:customStyle="1">
    <w:name w:val="Heading 2"/>
    <w:basedOn w:val="623"/>
    <w:next w:val="623"/>
    <w:link w:val="467"/>
    <w:qFormat/>
    <w:rPr>
      <w:rFonts w:ascii="Tahoma" w:hAnsi="Tahoma"/>
      <w:spacing w:val="20"/>
      <w:sz w:val="28"/>
    </w:rPr>
    <w:pPr>
      <w:keepNext/>
      <w:outlineLvl w:val="1"/>
    </w:pPr>
  </w:style>
  <w:style w:type="paragraph" w:styleId="459" w:customStyle="1">
    <w:name w:val="Heading 3"/>
    <w:basedOn w:val="623"/>
    <w:next w:val="623"/>
    <w:link w:val="468"/>
    <w:qFormat/>
    <w:rPr>
      <w:rFonts w:ascii="Tahoma" w:hAnsi="Tahoma"/>
      <w:b/>
      <w:sz w:val="32"/>
    </w:rPr>
    <w:pPr>
      <w:keepNext/>
      <w:outlineLvl w:val="2"/>
    </w:pPr>
  </w:style>
  <w:style w:type="paragraph" w:styleId="460" w:customStyle="1">
    <w:name w:val="Heading 4"/>
    <w:basedOn w:val="623"/>
    <w:next w:val="623"/>
    <w:link w:val="469"/>
    <w:qFormat/>
    <w:rPr>
      <w:sz w:val="28"/>
    </w:rPr>
    <w:pPr>
      <w:jc w:val="both"/>
      <w:keepNext/>
      <w:outlineLvl w:val="3"/>
    </w:pPr>
  </w:style>
  <w:style w:type="paragraph" w:styleId="461" w:customStyle="1">
    <w:name w:val="Heading 5"/>
    <w:basedOn w:val="623"/>
    <w:next w:val="623"/>
    <w:link w:val="470"/>
    <w:qFormat/>
    <w:rPr>
      <w:sz w:val="28"/>
    </w:rPr>
    <w:pPr>
      <w:ind w:firstLine="567"/>
      <w:keepNext/>
      <w:outlineLvl w:val="4"/>
    </w:pPr>
  </w:style>
  <w:style w:type="paragraph" w:styleId="462" w:customStyle="1">
    <w:name w:val="Heading 6"/>
    <w:basedOn w:val="623"/>
    <w:next w:val="623"/>
    <w:link w:val="471"/>
    <w:qFormat/>
    <w:rPr>
      <w:sz w:val="28"/>
    </w:rPr>
    <w:pPr>
      <w:ind w:left="7200"/>
      <w:jc w:val="both"/>
      <w:keepNext/>
      <w:outlineLvl w:val="5"/>
    </w:pPr>
  </w:style>
  <w:style w:type="paragraph" w:styleId="463" w:customStyle="1">
    <w:name w:val="Heading 7"/>
    <w:basedOn w:val="436"/>
    <w:next w:val="436"/>
    <w:link w:val="472"/>
    <w:qFormat/>
    <w:uiPriority w:val="9"/>
    <w:unhideWhenUsed/>
    <w:rPr>
      <w:rFonts w:ascii="Arial" w:hAnsi="Arial" w:cs="Arial" w:eastAsia="Arial"/>
      <w:b/>
      <w:bCs/>
      <w:i/>
      <w:iCs/>
      <w:sz w:val="22"/>
    </w:rPr>
    <w:pPr>
      <w:keepLines/>
      <w:keepNext/>
      <w:spacing w:after="200" w:before="320"/>
      <w:outlineLvl w:val="6"/>
    </w:pPr>
  </w:style>
  <w:style w:type="paragraph" w:styleId="464" w:customStyle="1">
    <w:name w:val="Heading 8"/>
    <w:basedOn w:val="436"/>
    <w:next w:val="436"/>
    <w:link w:val="473"/>
    <w:qFormat/>
    <w:uiPriority w:val="9"/>
    <w:unhideWhenUsed/>
    <w:rPr>
      <w:rFonts w:ascii="Arial" w:hAnsi="Arial" w:cs="Arial" w:eastAsia="Arial"/>
      <w:i/>
      <w:iCs/>
      <w:sz w:val="22"/>
    </w:rPr>
    <w:pPr>
      <w:keepLines/>
      <w:keepNext/>
      <w:spacing w:after="200" w:before="320"/>
      <w:outlineLvl w:val="7"/>
    </w:pPr>
  </w:style>
  <w:style w:type="paragraph" w:styleId="465" w:customStyle="1">
    <w:name w:val="Heading 9"/>
    <w:basedOn w:val="436"/>
    <w:next w:val="436"/>
    <w:link w:val="474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466" w:customStyle="1">
    <w:name w:val="Заголовок 1 Знак"/>
    <w:basedOn w:val="439"/>
    <w:link w:val="457"/>
    <w:uiPriority w:val="9"/>
    <w:rPr>
      <w:rFonts w:ascii="Arial" w:hAnsi="Arial" w:cs="Arial" w:eastAsia="Arial"/>
      <w:sz w:val="40"/>
      <w:szCs w:val="40"/>
    </w:rPr>
  </w:style>
  <w:style w:type="character" w:styleId="467" w:customStyle="1">
    <w:name w:val="Заголовок 2 Знак"/>
    <w:basedOn w:val="439"/>
    <w:link w:val="458"/>
    <w:uiPriority w:val="9"/>
    <w:rPr>
      <w:rFonts w:ascii="Arial" w:hAnsi="Arial" w:cs="Arial" w:eastAsia="Arial"/>
      <w:sz w:val="34"/>
    </w:rPr>
  </w:style>
  <w:style w:type="character" w:styleId="468" w:customStyle="1">
    <w:name w:val="Заголовок 3 Знак"/>
    <w:basedOn w:val="439"/>
    <w:link w:val="459"/>
    <w:uiPriority w:val="9"/>
    <w:rPr>
      <w:rFonts w:ascii="Arial" w:hAnsi="Arial" w:cs="Arial" w:eastAsia="Arial"/>
      <w:sz w:val="30"/>
      <w:szCs w:val="30"/>
    </w:rPr>
  </w:style>
  <w:style w:type="character" w:styleId="469" w:customStyle="1">
    <w:name w:val="Заголовок 4 Знак"/>
    <w:basedOn w:val="439"/>
    <w:link w:val="460"/>
    <w:uiPriority w:val="9"/>
    <w:rPr>
      <w:rFonts w:ascii="Arial" w:hAnsi="Arial" w:cs="Arial" w:eastAsia="Arial"/>
      <w:b/>
      <w:bCs/>
      <w:sz w:val="26"/>
      <w:szCs w:val="26"/>
    </w:rPr>
  </w:style>
  <w:style w:type="character" w:styleId="470" w:customStyle="1">
    <w:name w:val="Заголовок 5 Знак"/>
    <w:basedOn w:val="439"/>
    <w:link w:val="461"/>
    <w:uiPriority w:val="9"/>
    <w:rPr>
      <w:rFonts w:ascii="Arial" w:hAnsi="Arial" w:cs="Arial" w:eastAsia="Arial"/>
      <w:b/>
      <w:bCs/>
      <w:sz w:val="24"/>
      <w:szCs w:val="24"/>
    </w:rPr>
  </w:style>
  <w:style w:type="character" w:styleId="471" w:customStyle="1">
    <w:name w:val="Заголовок 6 Знак"/>
    <w:basedOn w:val="439"/>
    <w:link w:val="462"/>
    <w:uiPriority w:val="9"/>
    <w:rPr>
      <w:rFonts w:ascii="Arial" w:hAnsi="Arial" w:cs="Arial" w:eastAsia="Arial"/>
      <w:b/>
      <w:bCs/>
      <w:sz w:val="22"/>
      <w:szCs w:val="22"/>
    </w:rPr>
  </w:style>
  <w:style w:type="character" w:styleId="472" w:customStyle="1">
    <w:name w:val="Заголовок 7 Знак"/>
    <w:basedOn w:val="439"/>
    <w:link w:val="46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473" w:customStyle="1">
    <w:name w:val="Заголовок 8 Знак"/>
    <w:basedOn w:val="439"/>
    <w:link w:val="464"/>
    <w:uiPriority w:val="9"/>
    <w:rPr>
      <w:rFonts w:ascii="Arial" w:hAnsi="Arial" w:cs="Arial" w:eastAsia="Arial"/>
      <w:i/>
      <w:iCs/>
      <w:sz w:val="22"/>
      <w:szCs w:val="22"/>
    </w:rPr>
  </w:style>
  <w:style w:type="character" w:styleId="474" w:customStyle="1">
    <w:name w:val="Заголовок 9 Знак"/>
    <w:basedOn w:val="439"/>
    <w:link w:val="465"/>
    <w:uiPriority w:val="9"/>
    <w:rPr>
      <w:rFonts w:ascii="Arial" w:hAnsi="Arial" w:cs="Arial" w:eastAsia="Arial"/>
      <w:i/>
      <w:iCs/>
      <w:sz w:val="21"/>
      <w:szCs w:val="21"/>
    </w:rPr>
  </w:style>
  <w:style w:type="paragraph" w:styleId="475">
    <w:name w:val="Title"/>
    <w:basedOn w:val="436"/>
    <w:next w:val="436"/>
    <w:link w:val="476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476" w:customStyle="1">
    <w:name w:val="Название Знак"/>
    <w:basedOn w:val="439"/>
    <w:link w:val="475"/>
    <w:uiPriority w:val="10"/>
    <w:rPr>
      <w:sz w:val="48"/>
      <w:szCs w:val="48"/>
    </w:rPr>
  </w:style>
  <w:style w:type="paragraph" w:styleId="477">
    <w:name w:val="Subtitle"/>
    <w:basedOn w:val="436"/>
    <w:next w:val="436"/>
    <w:link w:val="478"/>
    <w:qFormat/>
    <w:uiPriority w:val="11"/>
    <w:rPr>
      <w:sz w:val="24"/>
      <w:szCs w:val="24"/>
    </w:rPr>
    <w:pPr>
      <w:spacing w:after="200" w:before="200"/>
    </w:pPr>
  </w:style>
  <w:style w:type="character" w:styleId="478" w:customStyle="1">
    <w:name w:val="Подзаголовок Знак"/>
    <w:basedOn w:val="439"/>
    <w:link w:val="477"/>
    <w:uiPriority w:val="11"/>
    <w:rPr>
      <w:sz w:val="24"/>
      <w:szCs w:val="24"/>
    </w:rPr>
  </w:style>
  <w:style w:type="paragraph" w:styleId="479">
    <w:name w:val="Quote"/>
    <w:basedOn w:val="436"/>
    <w:next w:val="436"/>
    <w:link w:val="480"/>
    <w:qFormat/>
    <w:uiPriority w:val="29"/>
    <w:rPr>
      <w:i/>
    </w:rPr>
    <w:pPr>
      <w:ind w:left="720" w:right="720"/>
    </w:pPr>
  </w:style>
  <w:style w:type="character" w:styleId="480" w:customStyle="1">
    <w:name w:val="Цитата 2 Знак"/>
    <w:link w:val="479"/>
    <w:uiPriority w:val="29"/>
    <w:rPr>
      <w:i/>
    </w:rPr>
  </w:style>
  <w:style w:type="paragraph" w:styleId="481">
    <w:name w:val="Intense Quote"/>
    <w:basedOn w:val="436"/>
    <w:next w:val="436"/>
    <w:link w:val="482"/>
    <w:qFormat/>
    <w:uiPriority w:val="30"/>
    <w:rPr>
      <w:i/>
    </w:rPr>
    <w:pPr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482" w:customStyle="1">
    <w:name w:val="Выделенная цитата Знак"/>
    <w:link w:val="481"/>
    <w:uiPriority w:val="30"/>
    <w:rPr>
      <w:i/>
    </w:rPr>
  </w:style>
  <w:style w:type="character" w:styleId="483" w:customStyle="1">
    <w:name w:val="Header Char"/>
    <w:basedOn w:val="439"/>
    <w:uiPriority w:val="99"/>
  </w:style>
  <w:style w:type="character" w:styleId="484" w:customStyle="1">
    <w:name w:val="Нижний колонтитул Знак"/>
    <w:basedOn w:val="439"/>
    <w:link w:val="626"/>
    <w:uiPriority w:val="99"/>
  </w:style>
  <w:style w:type="table" w:styleId="485" w:customStyle="1">
    <w:name w:val="Table Grid Light"/>
    <w:basedOn w:val="440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6" w:customStyle="1">
    <w:name w:val="Plain Table 1"/>
    <w:basedOn w:val="440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2F2F2" w:themeFill="text1" w:themeFillTint="00"/>
      </w:tcPr>
    </w:tblStylePr>
    <w:tblStylePr w:type="band1Vert">
      <w:tcPr>
        <w:shd w:val="clear" w:color="auto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87" w:customStyle="1">
    <w:name w:val="Plain Table 2"/>
    <w:basedOn w:val="440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88" w:customStyle="1">
    <w:name w:val="Plain Table 3"/>
    <w:basedOn w:val="44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89" w:customStyle="1">
    <w:name w:val="Plain Table 4"/>
    <w:basedOn w:val="44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0" w:customStyle="1">
    <w:name w:val="Plain Table 5"/>
    <w:basedOn w:val="44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491" w:customStyle="1">
    <w:name w:val="Grid Table 1 Light"/>
    <w:basedOn w:val="440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2" w:customStyle="1">
    <w:name w:val="Grid Table 1 Light - Accent 1"/>
    <w:basedOn w:val="440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3" w:customStyle="1">
    <w:name w:val="Grid Table 1 Light - Accent 2"/>
    <w:basedOn w:val="440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4" w:customStyle="1">
    <w:name w:val="Grid Table 1 Light - Accent 3"/>
    <w:basedOn w:val="440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5" w:customStyle="1">
    <w:name w:val="Grid Table 1 Light - Accent 4"/>
    <w:basedOn w:val="440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6" w:customStyle="1">
    <w:name w:val="Grid Table 1 Light - Accent 5"/>
    <w:basedOn w:val="440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7" w:customStyle="1">
    <w:name w:val="Grid Table 1 Light - Accent 6"/>
    <w:basedOn w:val="440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8" w:customStyle="1">
    <w:name w:val="Grid Table 2"/>
    <w:basedOn w:val="440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499" w:customStyle="1">
    <w:name w:val="Grid Table 2 - Accent 1"/>
    <w:basedOn w:val="440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500" w:customStyle="1">
    <w:name w:val="Grid Table 2 - Accent 2"/>
    <w:basedOn w:val="440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01" w:customStyle="1">
    <w:name w:val="Grid Table 2 - Accent 3"/>
    <w:basedOn w:val="440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502" w:customStyle="1">
    <w:name w:val="Grid Table 2 - Accent 4"/>
    <w:basedOn w:val="440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03" w:customStyle="1">
    <w:name w:val="Grid Table 2 - Accent 5"/>
    <w:basedOn w:val="440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04" w:customStyle="1">
    <w:name w:val="Grid Table 2 - Accent 6"/>
    <w:basedOn w:val="440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05" w:customStyle="1">
    <w:name w:val="Grid Table 3"/>
    <w:basedOn w:val="440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6" w:customStyle="1">
    <w:name w:val="Grid Table 3 - Accent 1"/>
    <w:basedOn w:val="440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7" w:customStyle="1">
    <w:name w:val="Grid Table 3 - Accent 2"/>
    <w:basedOn w:val="440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8" w:customStyle="1">
    <w:name w:val="Grid Table 3 - Accent 3"/>
    <w:basedOn w:val="440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9" w:customStyle="1">
    <w:name w:val="Grid Table 3 - Accent 4"/>
    <w:basedOn w:val="440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10" w:customStyle="1">
    <w:name w:val="Grid Table 3 - Accent 5"/>
    <w:basedOn w:val="440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11" w:customStyle="1">
    <w:name w:val="Grid Table 3 - Accent 6"/>
    <w:basedOn w:val="440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12" w:customStyle="1">
    <w:name w:val="Grid Table 4"/>
    <w:basedOn w:val="440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513" w:customStyle="1">
    <w:name w:val="Grid Table 4 - Accent 1"/>
    <w:basedOn w:val="440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5D8AC2" w:themeFill="accent1" w:themeFillTint="EA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514" w:customStyle="1">
    <w:name w:val="Grid Table 4 - Accent 2"/>
    <w:basedOn w:val="440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D99695" w:themeFill="accent2" w:themeFillTint="97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515" w:customStyle="1">
    <w:name w:val="Grid Table 4 - Accent 3"/>
    <w:basedOn w:val="440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ABB59" w:themeFill="accent3" w:themeFillTint="FE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516" w:customStyle="1">
    <w:name w:val="Grid Table 4 - Accent 4"/>
    <w:basedOn w:val="440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517" w:customStyle="1">
    <w:name w:val="Grid Table 4 - Accent 5"/>
    <w:basedOn w:val="440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518" w:customStyle="1">
    <w:name w:val="Grid Table 4 - Accent 6"/>
    <w:basedOn w:val="440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519" w:customStyle="1">
    <w:name w:val="Grid Table 5 Dark"/>
    <w:basedOn w:val="440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8A8A8A" w:themeFill="text1" w:themeFillTint="75"/>
      </w:tcPr>
    </w:tblStylePr>
    <w:tblStylePr w:type="band1Vert">
      <w:tcPr>
        <w:shd w:val="clear" w:color="auto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top w:val="single" w:color="FFFFFF" w:sz="4" w:space="0" w:themeColor="light1"/>
        </w:tcBorders>
      </w:tcPr>
    </w:tblStylePr>
  </w:style>
  <w:style w:type="table" w:styleId="520" w:customStyle="1">
    <w:name w:val="Grid Table 5 Dark- Accent 1"/>
    <w:basedOn w:val="440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AEC4E0" w:themeFill="accent1" w:themeFillTint="75"/>
      </w:tcPr>
    </w:tblStylePr>
    <w:tblStylePr w:type="band1Vert">
      <w:tcPr>
        <w:shd w:val="clear" w:color="auto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F81BD" w:themeFill="accent1"/>
        <w:tcBorders>
          <w:top w:val="single" w:color="FFFFFF" w:sz="4" w:space="0" w:themeColor="light1"/>
        </w:tcBorders>
      </w:tcPr>
    </w:tblStylePr>
  </w:style>
  <w:style w:type="table" w:styleId="521" w:customStyle="1">
    <w:name w:val="Grid Table 5 Dark - Accent 2"/>
    <w:basedOn w:val="440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E2AEAD" w:themeFill="accent2" w:themeFillTint="75"/>
      </w:tcPr>
    </w:tblStylePr>
    <w:tblStylePr w:type="band1Vert">
      <w:tcPr>
        <w:shd w:val="clear" w:color="auto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C0504D" w:themeFill="accent2"/>
        <w:tcBorders>
          <w:top w:val="single" w:color="FFFFFF" w:sz="4" w:space="0" w:themeColor="light1"/>
        </w:tcBorders>
      </w:tcPr>
    </w:tblStylePr>
  </w:style>
  <w:style w:type="table" w:styleId="522" w:customStyle="1">
    <w:name w:val="Grid Table 5 Dark - Accent 3"/>
    <w:basedOn w:val="440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D0DFB2" w:themeFill="accent3" w:themeFillTint="75"/>
      </w:tcPr>
    </w:tblStylePr>
    <w:tblStylePr w:type="band1Vert">
      <w:tcPr>
        <w:shd w:val="clear" w:color="auto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9BBB59" w:themeFill="accent3"/>
        <w:tcBorders>
          <w:top w:val="single" w:color="FFFFFF" w:sz="4" w:space="0" w:themeColor="light1"/>
        </w:tcBorders>
      </w:tcPr>
    </w:tblStylePr>
  </w:style>
  <w:style w:type="table" w:styleId="523" w:customStyle="1">
    <w:name w:val="Grid Table 5 Dark- Accent 4"/>
    <w:basedOn w:val="440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C4B7D4" w:themeFill="accent4" w:themeFillTint="75"/>
      </w:tcPr>
    </w:tblStylePr>
    <w:tblStylePr w:type="band1Vert">
      <w:tcPr>
        <w:shd w:val="clear" w:color="auto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8064A2" w:themeFill="accent4"/>
        <w:tcBorders>
          <w:top w:val="single" w:color="FFFFFF" w:sz="4" w:space="0" w:themeColor="light1"/>
        </w:tcBorders>
      </w:tcPr>
    </w:tblStylePr>
  </w:style>
  <w:style w:type="table" w:styleId="524" w:customStyle="1">
    <w:name w:val="Grid Table 5 Dark - Accent 5"/>
    <w:basedOn w:val="440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ACD8E4" w:themeFill="accent5" w:themeFillTint="75"/>
      </w:tcPr>
    </w:tblStylePr>
    <w:tblStylePr w:type="band1Vert">
      <w:tcPr>
        <w:shd w:val="clear" w:color="auto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BACC6" w:themeFill="accent5"/>
        <w:tcBorders>
          <w:top w:val="single" w:color="FFFFFF" w:sz="4" w:space="0" w:themeColor="light1"/>
        </w:tcBorders>
      </w:tcPr>
    </w:tblStylePr>
  </w:style>
  <w:style w:type="table" w:styleId="525" w:customStyle="1">
    <w:name w:val="Grid Table 5 Dark - Accent 6"/>
    <w:basedOn w:val="440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BCEAA" w:themeFill="accent6" w:themeFillTint="75"/>
      </w:tcPr>
    </w:tblStylePr>
    <w:tblStylePr w:type="band1Vert">
      <w:tcPr>
        <w:shd w:val="clear" w:color="auto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79646" w:themeFill="accent6"/>
        <w:tcBorders>
          <w:top w:val="single" w:color="FFFFFF" w:sz="4" w:space="0" w:themeColor="light1"/>
        </w:tcBorders>
      </w:tcPr>
    </w:tblStylePr>
  </w:style>
  <w:style w:type="table" w:styleId="526" w:customStyle="1">
    <w:name w:val="Grid Table 6 Colorful"/>
    <w:basedOn w:val="440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CBCBCB" w:themeFill="text1" w:themeFillTint="34"/>
      </w:tcPr>
    </w:tblStylePr>
    <w:tblStylePr w:type="band1Vert"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527" w:customStyle="1">
    <w:name w:val="Grid Table 6 Colorful - Accent 1"/>
    <w:basedOn w:val="440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 w:themeFill="accent1" w:themeFillTint="34"/>
      </w:tcPr>
    </w:tblStylePr>
    <w:tblStylePr w:type="band1Vert"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528" w:customStyle="1">
    <w:name w:val="Grid Table 6 Colorful - Accent 2"/>
    <w:basedOn w:val="440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 w:themeFill="accent2" w:themeFillTint="32"/>
      </w:tcPr>
    </w:tblStylePr>
    <w:tblStylePr w:type="band1Vert"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529" w:customStyle="1">
    <w:name w:val="Grid Table 6 Colorful - Accent 3"/>
    <w:basedOn w:val="440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 w:themeFill="accent3" w:themeFillTint="34"/>
      </w:tcPr>
    </w:tblStylePr>
    <w:tblStylePr w:type="band1Vert"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530" w:customStyle="1">
    <w:name w:val="Grid Table 6 Colorful - Accent 4"/>
    <w:basedOn w:val="440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 w:themeFill="accent4" w:themeFillTint="34"/>
      </w:tcPr>
    </w:tblStylePr>
    <w:tblStylePr w:type="band1Vert"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531" w:customStyle="1">
    <w:name w:val="Grid Table 6 Colorful - Accent 5"/>
    <w:basedOn w:val="440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 w:themeFill="accent5" w:themeFillTint="34"/>
      </w:tcPr>
    </w:tblStylePr>
    <w:tblStylePr w:type="band1Vert"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532" w:customStyle="1">
    <w:name w:val="Grid Table 6 Colorful - Accent 6"/>
    <w:basedOn w:val="440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FDE9D8" w:themeFill="accent6" w:themeFillTint="34"/>
      </w:tcPr>
    </w:tblStylePr>
    <w:tblStylePr w:type="band1Vert"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533" w:customStyle="1">
    <w:name w:val="Grid Table 7 Colorful"/>
    <w:basedOn w:val="440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F2F2F2" w:themeFill="text1" w:themeFillTint="00"/>
      </w:tcPr>
    </w:tblStylePr>
    <w:tblStylePr w:type="band1Vert">
      <w:tcPr>
        <w:shd w:val="clear" w:color="auto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534" w:customStyle="1">
    <w:name w:val="Grid Table 7 Colorful - Accent 1"/>
    <w:basedOn w:val="440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 w:themeFill="accent1" w:themeFillTint="34"/>
      </w:tcPr>
    </w:tblStylePr>
    <w:tblStylePr w:type="band1Vert"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A6BFDD" w:sz="4" w:space="0" w:themeColor="accen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auto" w:fill="FFFFFF"/>
        <w:tcBorders>
          <w:left w:val="single" w:color="A6BFDD" w:sz="4" w:space="0" w:themeColor="accen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A6BFDD" w:sz="4" w:space="0" w:themeColor="accent1" w:themeTint="80"/>
          <w:right w:val="none" w:sz="0" w:space="0" w:color="auto"/>
          <w:bottom w:val="none" w:sz="0" w:space="0" w:color="auto"/>
        </w:tcBorders>
      </w:tcPr>
    </w:tblStylePr>
  </w:style>
  <w:style w:type="table" w:styleId="535" w:customStyle="1">
    <w:name w:val="Grid Table 7 Colorful - Accent 2"/>
    <w:basedOn w:val="440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 w:themeFill="accent2" w:themeFillTint="32"/>
      </w:tcPr>
    </w:tblStylePr>
    <w:tblStylePr w:type="band1Vert"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D99695" w:sz="4" w:space="0" w:themeColor="accent2" w:themeTint="97"/>
          <w:bottom w:val="none" w:sz="0" w:space="0" w:color="auto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/>
        <w:tcBorders>
          <w:left w:val="single" w:color="D99695" w:sz="4" w:space="0" w:themeColor="accent2" w:themeTint="97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D99695" w:sz="4" w:space="0" w:themeColor="accent2" w:themeTint="97"/>
          <w:right w:val="none" w:sz="0" w:space="0" w:color="auto"/>
          <w:bottom w:val="none" w:sz="0" w:space="0" w:color="auto"/>
        </w:tcBorders>
      </w:tcPr>
    </w:tblStylePr>
  </w:style>
  <w:style w:type="table" w:styleId="536" w:customStyle="1">
    <w:name w:val="Grid Table 7 Colorful - Accent 3"/>
    <w:basedOn w:val="440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 w:themeFill="accent3" w:themeFillTint="34"/>
      </w:tcPr>
    </w:tblStylePr>
    <w:tblStylePr w:type="band1Vert"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9ABB59" w:sz="4" w:space="0" w:themeColor="accent3" w:themeTint="FE"/>
          <w:bottom w:val="none" w:sz="0" w:space="0" w:color="auto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auto" w:fill="FFFFFF"/>
        <w:tcBorders>
          <w:left w:val="single" w:color="9ABB59" w:sz="4" w:space="0" w:themeColor="accent3" w:themeTint="FE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9ABB59" w:sz="4" w:space="0" w:themeColor="accent3" w:themeTint="FE"/>
          <w:right w:val="none" w:sz="0" w:space="0" w:color="auto"/>
          <w:bottom w:val="none" w:sz="0" w:space="0" w:color="auto"/>
        </w:tcBorders>
      </w:tcPr>
    </w:tblStylePr>
  </w:style>
  <w:style w:type="table" w:styleId="537" w:customStyle="1">
    <w:name w:val="Grid Table 7 Colorful - Accent 4"/>
    <w:basedOn w:val="440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 w:themeFill="accent4" w:themeFillTint="34"/>
      </w:tcPr>
    </w:tblStylePr>
    <w:tblStylePr w:type="band1Vert"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B2A1C6" w:sz="4" w:space="0" w:themeColor="accent4" w:themeTint="9A"/>
          <w:bottom w:val="none" w:sz="0" w:space="0" w:color="auto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/>
        <w:tcBorders>
          <w:left w:val="single" w:color="B2A1C6" w:sz="4" w:space="0" w:themeColor="accent4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B2A1C6" w:sz="4" w:space="0" w:themeColor="accent4" w:themeTint="9A"/>
          <w:right w:val="none" w:sz="0" w:space="0" w:color="auto"/>
          <w:bottom w:val="none" w:sz="0" w:space="0" w:color="auto"/>
        </w:tcBorders>
      </w:tcPr>
    </w:tblStylePr>
  </w:style>
  <w:style w:type="table" w:styleId="538" w:customStyle="1">
    <w:name w:val="Grid Table 7 Colorful - Accent 5"/>
    <w:basedOn w:val="440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 w:themeFill="accent5" w:themeFillTint="34"/>
      </w:tcPr>
    </w:tblStylePr>
    <w:tblStylePr w:type="band1Vert"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99D0DE" w:sz="4" w:space="0" w:themeColor="accent5" w:themeTint="90"/>
          <w:bottom w:val="none" w:sz="0" w:space="0" w:color="auto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auto" w:fill="FFFFFF"/>
        <w:tcBorders>
          <w:left w:val="single" w:color="99D0DE" w:sz="4" w:space="0" w:themeColor="accent5" w:themeTint="9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99D0DE" w:sz="4" w:space="0" w:themeColor="accent5" w:themeTint="90"/>
          <w:right w:val="none" w:sz="0" w:space="0" w:color="auto"/>
          <w:bottom w:val="none" w:sz="0" w:space="0" w:color="auto"/>
        </w:tcBorders>
      </w:tcPr>
    </w:tblStylePr>
  </w:style>
  <w:style w:type="table" w:styleId="539" w:customStyle="1">
    <w:name w:val="Grid Table 7 Colorful - Accent 6"/>
    <w:basedOn w:val="440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auto" w:fill="FDE9D8" w:themeFill="accent6" w:themeFillTint="34"/>
      </w:tcPr>
    </w:tblStylePr>
    <w:tblStylePr w:type="band1Vert"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FAC396" w:sz="4" w:space="0" w:themeColor="accent6" w:themeTint="90"/>
          <w:bottom w:val="none" w:sz="0" w:space="0" w:color="auto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auto" w:fill="FFFFFF"/>
        <w:tcBorders>
          <w:left w:val="single" w:color="FAC396" w:sz="4" w:space="0" w:themeColor="accent6" w:themeTint="9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FAC396" w:sz="4" w:space="0" w:themeColor="accent6" w:themeTint="90"/>
          <w:right w:val="none" w:sz="0" w:space="0" w:color="auto"/>
          <w:bottom w:val="none" w:sz="0" w:space="0" w:color="auto"/>
        </w:tcBorders>
      </w:tcPr>
    </w:tblStylePr>
  </w:style>
  <w:style w:type="table" w:styleId="540" w:customStyle="1">
    <w:name w:val="List Table 1 Light"/>
    <w:basedOn w:val="44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541" w:customStyle="1">
    <w:name w:val="List Table 1 Light - Accent 1"/>
    <w:basedOn w:val="44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542" w:customStyle="1">
    <w:name w:val="List Table 1 Light - Accent 2"/>
    <w:basedOn w:val="44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543" w:customStyle="1">
    <w:name w:val="List Table 1 Light - Accent 3"/>
    <w:basedOn w:val="44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544" w:customStyle="1">
    <w:name w:val="List Table 1 Light - Accent 4"/>
    <w:basedOn w:val="44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545" w:customStyle="1">
    <w:name w:val="List Table 1 Light - Accent 5"/>
    <w:basedOn w:val="44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46" w:customStyle="1">
    <w:name w:val="List Table 1 Light - Accent 6"/>
    <w:basedOn w:val="44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47" w:customStyle="1">
    <w:name w:val="List Table 2"/>
    <w:basedOn w:val="440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548" w:customStyle="1">
    <w:name w:val="List Table 2 - Accent 1"/>
    <w:basedOn w:val="440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549" w:customStyle="1">
    <w:name w:val="List Table 2 - Accent 2"/>
    <w:basedOn w:val="440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550" w:customStyle="1">
    <w:name w:val="List Table 2 - Accent 3"/>
    <w:basedOn w:val="440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551" w:customStyle="1">
    <w:name w:val="List Table 2 - Accent 4"/>
    <w:basedOn w:val="440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552" w:customStyle="1">
    <w:name w:val="List Table 2 - Accent 5"/>
    <w:basedOn w:val="440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553" w:customStyle="1">
    <w:name w:val="List Table 2 - Accent 6"/>
    <w:basedOn w:val="440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554" w:customStyle="1">
    <w:name w:val="List Table 3"/>
    <w:basedOn w:val="440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5" w:customStyle="1">
    <w:name w:val="List Table 3 - Accent 1"/>
    <w:basedOn w:val="440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6" w:customStyle="1">
    <w:name w:val="List Table 3 - Accent 2"/>
    <w:basedOn w:val="440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7" w:customStyle="1">
    <w:name w:val="List Table 3 - Accent 3"/>
    <w:basedOn w:val="440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8" w:customStyle="1">
    <w:name w:val="List Table 3 - Accent 4"/>
    <w:basedOn w:val="440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9" w:customStyle="1">
    <w:name w:val="List Table 3 - Accent 5"/>
    <w:basedOn w:val="440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0" w:customStyle="1">
    <w:name w:val="List Table 3 - Accent 6"/>
    <w:basedOn w:val="440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1" w:customStyle="1">
    <w:name w:val="List Table 4"/>
    <w:basedOn w:val="440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2" w:customStyle="1">
    <w:name w:val="List Table 4 - Accent 1"/>
    <w:basedOn w:val="440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3" w:customStyle="1">
    <w:name w:val="List Table 4 - Accent 2"/>
    <w:basedOn w:val="440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4" w:customStyle="1">
    <w:name w:val="List Table 4 - Accent 3"/>
    <w:basedOn w:val="440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5" w:customStyle="1">
    <w:name w:val="List Table 4 - Accent 4"/>
    <w:basedOn w:val="440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6" w:customStyle="1">
    <w:name w:val="List Table 4 - Accent 5"/>
    <w:basedOn w:val="440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7" w:customStyle="1">
    <w:name w:val="List Table 4 - Accent 6"/>
    <w:basedOn w:val="440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8" w:customStyle="1">
    <w:name w:val="List Table 5 Dark"/>
    <w:basedOn w:val="440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color="auto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7F7F7F" w:themeFill="text1" w:themeFillTint="80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7F7F7F" w:themeFill="text1" w:themeFillTint="80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69" w:customStyle="1">
    <w:name w:val="List Table 5 Dark - Accent 1"/>
    <w:basedOn w:val="440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color="auto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4F81BD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4F81BD" w:themeFill="accent1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4F81BD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4F81BD" w:themeFill="accent1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70" w:customStyle="1">
    <w:name w:val="List Table 5 Dark - Accent 2"/>
    <w:basedOn w:val="440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color="auto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D99695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D99695" w:themeFill="accent2" w:themeFillTint="97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D99695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D99695" w:themeFill="accent2" w:themeFillTint="97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71" w:customStyle="1">
    <w:name w:val="List Table 5 Dark - Accent 3"/>
    <w:basedOn w:val="440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color="auto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C3D69B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C3D69B" w:themeFill="accent3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C3D69B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C3D69B" w:themeFill="accent3" w:themeFillTint="98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72" w:customStyle="1">
    <w:name w:val="List Table 5 Dark - Accent 4"/>
    <w:basedOn w:val="440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color="auto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B2A1C6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B2A1C6" w:themeFill="accent4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B2A1C6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B2A1C6" w:themeFill="accent4" w:themeFillTint="9A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73" w:customStyle="1">
    <w:name w:val="List Table 5 Dark - Accent 5"/>
    <w:basedOn w:val="440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color="auto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92CCDC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92CCDC" w:themeFill="accent5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92CCDC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92CCDC" w:themeFill="accent5" w:themeFillTint="9A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74" w:customStyle="1">
    <w:name w:val="List Table 5 Dark - Accent 6"/>
    <w:basedOn w:val="440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color="auto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AC090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FAC090" w:themeFill="accent6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FAC090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AC090" w:themeFill="accent6" w:themeFillTint="98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75" w:customStyle="1">
    <w:name w:val="List Table 6 Colorful"/>
    <w:basedOn w:val="440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576" w:customStyle="1">
    <w:name w:val="List Table 6 Colorful - Accent 1"/>
    <w:basedOn w:val="440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577" w:customStyle="1">
    <w:name w:val="List Table 6 Colorful - Accent 2"/>
    <w:basedOn w:val="440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578" w:customStyle="1">
    <w:name w:val="List Table 6 Colorful - Accent 3"/>
    <w:basedOn w:val="440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579" w:customStyle="1">
    <w:name w:val="List Table 6 Colorful - Accent 4"/>
    <w:basedOn w:val="440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580" w:customStyle="1">
    <w:name w:val="List Table 6 Colorful - Accent 5"/>
    <w:basedOn w:val="440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581" w:customStyle="1">
    <w:name w:val="List Table 6 Colorful - Accent 6"/>
    <w:basedOn w:val="440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582" w:customStyle="1">
    <w:name w:val="List Table 7 Colorful"/>
    <w:basedOn w:val="440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583" w:customStyle="1">
    <w:name w:val="List Table 7 Colorful - Accent 1"/>
    <w:basedOn w:val="440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4F81BD" w:sz="4" w:space="0" w:themeColor="accent1"/>
          <w:bottom w:val="none" w:sz="0" w:space="0" w:color="auto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auto" w:fill="FFFFFF"/>
        <w:tcBorders>
          <w:left w:val="single" w:color="4F81BD" w:sz="4" w:space="0" w:themeColor="accent1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4F81BD" w:sz="4" w:space="0" w:themeColor="accent1"/>
          <w:right w:val="none" w:sz="0" w:space="0" w:color="auto"/>
          <w:bottom w:val="none" w:sz="0" w:space="0" w:color="auto"/>
        </w:tcBorders>
      </w:tcPr>
    </w:tblStylePr>
  </w:style>
  <w:style w:type="table" w:styleId="584" w:customStyle="1">
    <w:name w:val="List Table 7 Colorful - Accent 2"/>
    <w:basedOn w:val="440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D99695" w:sz="4" w:space="0" w:themeColor="accent2" w:themeTint="97"/>
          <w:bottom w:val="none" w:sz="0" w:space="0" w:color="auto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/>
        <w:tcBorders>
          <w:left w:val="single" w:color="D99695" w:sz="4" w:space="0" w:themeColor="accent2" w:themeTint="97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D99695" w:sz="4" w:space="0" w:themeColor="accent2" w:themeTint="97"/>
          <w:right w:val="none" w:sz="0" w:space="0" w:color="auto"/>
          <w:bottom w:val="none" w:sz="0" w:space="0" w:color="auto"/>
        </w:tcBorders>
      </w:tcPr>
    </w:tblStylePr>
  </w:style>
  <w:style w:type="table" w:styleId="585" w:customStyle="1">
    <w:name w:val="List Table 7 Colorful - Accent 3"/>
    <w:basedOn w:val="440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C3D69B" w:sz="4" w:space="0" w:themeColor="accent3" w:themeTint="98"/>
          <w:bottom w:val="none" w:sz="0" w:space="0" w:color="auto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/>
        <w:tcBorders>
          <w:left w:val="single" w:color="C3D69B" w:sz="4" w:space="0" w:themeColor="accent3" w:themeTint="98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C3D69B" w:sz="4" w:space="0" w:themeColor="accent3" w:themeTint="98"/>
          <w:right w:val="none" w:sz="0" w:space="0" w:color="auto"/>
          <w:bottom w:val="none" w:sz="0" w:space="0" w:color="auto"/>
        </w:tcBorders>
      </w:tcPr>
    </w:tblStylePr>
  </w:style>
  <w:style w:type="table" w:styleId="586" w:customStyle="1">
    <w:name w:val="List Table 7 Colorful - Accent 4"/>
    <w:basedOn w:val="440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B2A1C6" w:sz="4" w:space="0" w:themeColor="accent4" w:themeTint="9A"/>
          <w:bottom w:val="none" w:sz="0" w:space="0" w:color="auto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/>
        <w:tcBorders>
          <w:left w:val="single" w:color="B2A1C6" w:sz="4" w:space="0" w:themeColor="accent4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B2A1C6" w:sz="4" w:space="0" w:themeColor="accent4" w:themeTint="9A"/>
          <w:right w:val="none" w:sz="0" w:space="0" w:color="auto"/>
          <w:bottom w:val="none" w:sz="0" w:space="0" w:color="auto"/>
        </w:tcBorders>
      </w:tcPr>
    </w:tblStylePr>
  </w:style>
  <w:style w:type="table" w:styleId="587" w:customStyle="1">
    <w:name w:val="List Table 7 Colorful - Accent 5"/>
    <w:basedOn w:val="440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92CCDC" w:sz="4" w:space="0" w:themeColor="accent5" w:themeTint="9A"/>
          <w:bottom w:val="none" w:sz="0" w:space="0" w:color="auto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/>
        <w:tcBorders>
          <w:left w:val="single" w:color="92CCDC" w:sz="4" w:space="0" w:themeColor="accent5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92CCDC" w:sz="4" w:space="0" w:themeColor="accent5" w:themeTint="9A"/>
          <w:right w:val="none" w:sz="0" w:space="0" w:color="auto"/>
          <w:bottom w:val="none" w:sz="0" w:space="0" w:color="auto"/>
        </w:tcBorders>
      </w:tcPr>
    </w:tblStylePr>
  </w:style>
  <w:style w:type="table" w:styleId="588" w:customStyle="1">
    <w:name w:val="List Table 7 Colorful - Accent 6"/>
    <w:basedOn w:val="440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FAC090" w:sz="4" w:space="0" w:themeColor="accent6" w:themeTint="98"/>
          <w:bottom w:val="none" w:sz="0" w:space="0" w:color="auto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/>
        <w:tcBorders>
          <w:left w:val="single" w:color="FAC090" w:sz="4" w:space="0" w:themeColor="accent6" w:themeTint="98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FAC090" w:sz="4" w:space="0" w:themeColor="accent6" w:themeTint="98"/>
          <w:right w:val="none" w:sz="0" w:space="0" w:color="auto"/>
          <w:bottom w:val="none" w:sz="0" w:space="0" w:color="auto"/>
        </w:tcBorders>
      </w:tcPr>
    </w:tblStylePr>
  </w:style>
  <w:style w:type="table" w:styleId="589" w:customStyle="1">
    <w:name w:val="Lined - Accent"/>
    <w:basedOn w:val="440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590" w:customStyle="1">
    <w:name w:val="Lined - Accent 1"/>
    <w:basedOn w:val="440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</w:style>
  <w:style w:type="table" w:styleId="591" w:customStyle="1">
    <w:name w:val="Lined - Accent 2"/>
    <w:basedOn w:val="440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</w:style>
  <w:style w:type="table" w:styleId="592" w:customStyle="1">
    <w:name w:val="Lined - Accent 3"/>
    <w:basedOn w:val="440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</w:style>
  <w:style w:type="table" w:styleId="593" w:customStyle="1">
    <w:name w:val="Lined - Accent 4"/>
    <w:basedOn w:val="440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</w:style>
  <w:style w:type="table" w:styleId="594" w:customStyle="1">
    <w:name w:val="Lined - Accent 5"/>
    <w:basedOn w:val="440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</w:style>
  <w:style w:type="table" w:styleId="595" w:customStyle="1">
    <w:name w:val="Lined - Accent 6"/>
    <w:basedOn w:val="440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</w:style>
  <w:style w:type="table" w:styleId="596" w:customStyle="1">
    <w:name w:val="Bordered &amp; Lined - Accent"/>
    <w:basedOn w:val="440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597" w:customStyle="1">
    <w:name w:val="Bordered &amp; Lined - Accent 1"/>
    <w:basedOn w:val="440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</w:style>
  <w:style w:type="table" w:styleId="598" w:customStyle="1">
    <w:name w:val="Bordered &amp; Lined - Accent 2"/>
    <w:basedOn w:val="440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</w:style>
  <w:style w:type="table" w:styleId="599" w:customStyle="1">
    <w:name w:val="Bordered &amp; Lined - Accent 3"/>
    <w:basedOn w:val="440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</w:style>
  <w:style w:type="table" w:styleId="600" w:customStyle="1">
    <w:name w:val="Bordered &amp; Lined - Accent 4"/>
    <w:basedOn w:val="440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</w:style>
  <w:style w:type="table" w:styleId="601" w:customStyle="1">
    <w:name w:val="Bordered &amp; Lined - Accent 5"/>
    <w:basedOn w:val="440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</w:style>
  <w:style w:type="table" w:styleId="602" w:customStyle="1">
    <w:name w:val="Bordered &amp; Lined - Accent 6"/>
    <w:basedOn w:val="440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</w:style>
  <w:style w:type="table" w:styleId="603" w:customStyle="1">
    <w:name w:val="Bordered"/>
    <w:basedOn w:val="440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604" w:customStyle="1">
    <w:name w:val="Bordered - Accent 1"/>
    <w:basedOn w:val="440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605" w:customStyle="1">
    <w:name w:val="Bordered - Accent 2"/>
    <w:basedOn w:val="440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606" w:customStyle="1">
    <w:name w:val="Bordered - Accent 3"/>
    <w:basedOn w:val="440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607" w:customStyle="1">
    <w:name w:val="Bordered - Accent 4"/>
    <w:basedOn w:val="440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608" w:customStyle="1">
    <w:name w:val="Bordered - Accent 5"/>
    <w:basedOn w:val="440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609" w:customStyle="1">
    <w:name w:val="Bordered - Accent 6"/>
    <w:basedOn w:val="440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paragraph" w:styleId="610">
    <w:name w:val="footnote text"/>
    <w:basedOn w:val="436"/>
    <w:link w:val="611"/>
    <w:uiPriority w:val="99"/>
    <w:semiHidden/>
    <w:unhideWhenUsed/>
    <w:rPr>
      <w:sz w:val="18"/>
    </w:rPr>
    <w:pPr>
      <w:spacing w:after="40"/>
    </w:pPr>
  </w:style>
  <w:style w:type="character" w:styleId="611" w:customStyle="1">
    <w:name w:val="Текст сноски Знак"/>
    <w:link w:val="610"/>
    <w:uiPriority w:val="99"/>
    <w:rPr>
      <w:sz w:val="18"/>
    </w:rPr>
  </w:style>
  <w:style w:type="character" w:styleId="612">
    <w:name w:val="footnote reference"/>
    <w:basedOn w:val="439"/>
    <w:uiPriority w:val="99"/>
    <w:unhideWhenUsed/>
    <w:rPr>
      <w:vertAlign w:val="superscript"/>
    </w:rPr>
  </w:style>
  <w:style w:type="paragraph" w:styleId="613">
    <w:name w:val="toc 1"/>
    <w:basedOn w:val="436"/>
    <w:next w:val="436"/>
    <w:uiPriority w:val="39"/>
    <w:unhideWhenUsed/>
    <w:pPr>
      <w:spacing w:after="57"/>
    </w:pPr>
  </w:style>
  <w:style w:type="paragraph" w:styleId="614">
    <w:name w:val="toc 2"/>
    <w:basedOn w:val="436"/>
    <w:next w:val="436"/>
    <w:uiPriority w:val="39"/>
    <w:unhideWhenUsed/>
    <w:pPr>
      <w:ind w:left="283"/>
      <w:spacing w:after="57"/>
    </w:pPr>
  </w:style>
  <w:style w:type="paragraph" w:styleId="615">
    <w:name w:val="toc 3"/>
    <w:basedOn w:val="436"/>
    <w:next w:val="436"/>
    <w:uiPriority w:val="39"/>
    <w:unhideWhenUsed/>
    <w:pPr>
      <w:ind w:left="567"/>
      <w:spacing w:after="57"/>
    </w:pPr>
  </w:style>
  <w:style w:type="paragraph" w:styleId="616">
    <w:name w:val="toc 4"/>
    <w:basedOn w:val="436"/>
    <w:next w:val="436"/>
    <w:uiPriority w:val="39"/>
    <w:unhideWhenUsed/>
    <w:pPr>
      <w:ind w:left="850"/>
      <w:spacing w:after="57"/>
    </w:pPr>
  </w:style>
  <w:style w:type="paragraph" w:styleId="617">
    <w:name w:val="toc 5"/>
    <w:basedOn w:val="436"/>
    <w:next w:val="436"/>
    <w:uiPriority w:val="39"/>
    <w:unhideWhenUsed/>
    <w:pPr>
      <w:ind w:left="1134"/>
      <w:spacing w:after="57"/>
    </w:pPr>
  </w:style>
  <w:style w:type="paragraph" w:styleId="618">
    <w:name w:val="toc 6"/>
    <w:basedOn w:val="436"/>
    <w:next w:val="436"/>
    <w:uiPriority w:val="39"/>
    <w:unhideWhenUsed/>
    <w:pPr>
      <w:ind w:left="1417"/>
      <w:spacing w:after="57"/>
    </w:pPr>
  </w:style>
  <w:style w:type="paragraph" w:styleId="619">
    <w:name w:val="toc 7"/>
    <w:basedOn w:val="436"/>
    <w:next w:val="436"/>
    <w:uiPriority w:val="39"/>
    <w:unhideWhenUsed/>
    <w:pPr>
      <w:ind w:left="1701"/>
      <w:spacing w:after="57"/>
    </w:pPr>
  </w:style>
  <w:style w:type="paragraph" w:styleId="620">
    <w:name w:val="toc 8"/>
    <w:basedOn w:val="436"/>
    <w:next w:val="436"/>
    <w:uiPriority w:val="39"/>
    <w:unhideWhenUsed/>
    <w:pPr>
      <w:ind w:left="1984"/>
      <w:spacing w:after="57"/>
    </w:pPr>
  </w:style>
  <w:style w:type="paragraph" w:styleId="621">
    <w:name w:val="toc 9"/>
    <w:basedOn w:val="436"/>
    <w:next w:val="436"/>
    <w:uiPriority w:val="39"/>
    <w:unhideWhenUsed/>
    <w:pPr>
      <w:ind w:left="2268"/>
      <w:spacing w:after="57"/>
    </w:pPr>
  </w:style>
  <w:style w:type="paragraph" w:styleId="622">
    <w:name w:val="TOC Heading"/>
    <w:uiPriority w:val="39"/>
    <w:unhideWhenUsed/>
  </w:style>
  <w:style w:type="paragraph" w:styleId="623" w:customStyle="1">
    <w:name w:val="Обычный1"/>
  </w:style>
  <w:style w:type="character" w:styleId="624" w:customStyle="1">
    <w:name w:val="Основной шрифт абзаца1"/>
  </w:style>
  <w:style w:type="paragraph" w:styleId="625" w:customStyle="1">
    <w:name w:val="Header"/>
    <w:basedOn w:val="623"/>
    <w:link w:val="658"/>
    <w:uiPriority w:val="99"/>
    <w:pPr>
      <w:tabs>
        <w:tab w:val="center" w:pos="4153" w:leader="none"/>
        <w:tab w:val="right" w:pos="8306" w:leader="none"/>
      </w:tabs>
    </w:pPr>
  </w:style>
  <w:style w:type="paragraph" w:styleId="626" w:customStyle="1">
    <w:name w:val="Footer"/>
    <w:basedOn w:val="623"/>
    <w:link w:val="484"/>
    <w:pPr>
      <w:tabs>
        <w:tab w:val="center" w:pos="4153" w:leader="none"/>
        <w:tab w:val="right" w:pos="8306" w:leader="none"/>
      </w:tabs>
    </w:pPr>
  </w:style>
  <w:style w:type="paragraph" w:styleId="627">
    <w:name w:val="Body Text Indent"/>
    <w:basedOn w:val="623"/>
    <w:rPr>
      <w:sz w:val="28"/>
    </w:rPr>
    <w:pPr>
      <w:ind w:firstLine="426"/>
      <w:jc w:val="both"/>
    </w:pPr>
  </w:style>
  <w:style w:type="paragraph" w:styleId="628" w:customStyle="1">
    <w:name w:val="Основной текст1"/>
    <w:basedOn w:val="623"/>
    <w:rPr>
      <w:sz w:val="28"/>
    </w:rPr>
    <w:pPr>
      <w:jc w:val="both"/>
      <w:spacing w:lineRule="auto" w:line="360"/>
    </w:pPr>
  </w:style>
  <w:style w:type="paragraph" w:styleId="629">
    <w:name w:val="Body Text Indent 2"/>
    <w:basedOn w:val="623"/>
    <w:rPr>
      <w:sz w:val="28"/>
    </w:rPr>
    <w:pPr>
      <w:ind w:firstLine="720"/>
      <w:jc w:val="both"/>
    </w:pPr>
  </w:style>
  <w:style w:type="character" w:styleId="630">
    <w:name w:val="page number"/>
    <w:basedOn w:val="439"/>
  </w:style>
  <w:style w:type="paragraph" w:styleId="631" w:customStyle="1">
    <w:name w:val="ConsNonformat"/>
    <w:rPr>
      <w:rFonts w:ascii="Courier New" w:hAnsi="Courier New"/>
    </w:rPr>
    <w:pPr>
      <w:ind w:right="19772"/>
    </w:pPr>
  </w:style>
  <w:style w:type="paragraph" w:styleId="632" w:customStyle="1">
    <w:name w:val="ConsTitle"/>
    <w:rPr>
      <w:rFonts w:ascii="Arial" w:hAnsi="Arial"/>
      <w:b/>
      <w:sz w:val="16"/>
    </w:rPr>
    <w:pPr>
      <w:ind w:right="19772"/>
    </w:pPr>
  </w:style>
  <w:style w:type="table" w:styleId="633">
    <w:name w:val="Table Grid"/>
    <w:basedOn w:val="440"/>
    <w:uiPriority w:val="59"/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634">
    <w:name w:val="Balloon Text"/>
    <w:basedOn w:val="436"/>
    <w:semiHidden/>
    <w:rPr>
      <w:rFonts w:ascii="Tahoma" w:hAnsi="Tahoma" w:cs="Tahoma"/>
      <w:sz w:val="16"/>
      <w:szCs w:val="16"/>
    </w:rPr>
  </w:style>
  <w:style w:type="character" w:styleId="635">
    <w:name w:val="Strong"/>
    <w:rPr>
      <w:b/>
    </w:rPr>
  </w:style>
  <w:style w:type="paragraph" w:styleId="636" w:customStyle="1">
    <w:name w:val="Знак Знак Знак Знак Знак Знак Знак Знак Знак Знак Знак Знак Знак Знак Знак1 Знак Знак Знак Знак"/>
    <w:basedOn w:val="436"/>
    <w:next w:val="458"/>
    <w:rPr>
      <w:szCs w:val="20"/>
      <w:lang w:val="en-US" w:eastAsia="en-US"/>
    </w:rPr>
    <w:pPr>
      <w:spacing w:lineRule="exact" w:line="240" w:after="160"/>
    </w:pPr>
  </w:style>
  <w:style w:type="paragraph" w:styleId="637" w:customStyle="1">
    <w:name w:val="Знак1 Знак Знак Знак"/>
    <w:basedOn w:val="436"/>
    <w:rPr>
      <w:rFonts w:ascii="Verdana" w:hAnsi="Verdana" w:cs="Verdana"/>
      <w:szCs w:val="20"/>
      <w:lang w:val="en-US" w:eastAsia="en-US"/>
    </w:rPr>
  </w:style>
  <w:style w:type="character" w:styleId="638" w:customStyle="1">
    <w:name w:val="apple-converted-space"/>
    <w:basedOn w:val="439"/>
  </w:style>
  <w:style w:type="character" w:styleId="639">
    <w:name w:val="Hyperlink"/>
    <w:rPr>
      <w:color w:val="0000FF"/>
      <w:u w:val="single"/>
    </w:rPr>
  </w:style>
  <w:style w:type="paragraph" w:styleId="640" w:customStyle="1">
    <w:name w:val="Исполнитель"/>
    <w:basedOn w:val="436"/>
    <w:rPr>
      <w:szCs w:val="20"/>
    </w:rPr>
  </w:style>
  <w:style w:type="paragraph" w:styleId="641" w:customStyle="1">
    <w:name w:val="a"/>
    <w:basedOn w:val="436"/>
    <w:pPr>
      <w:spacing w:after="100" w:afterAutospacing="1" w:before="100" w:beforeAutospacing="1"/>
    </w:pPr>
  </w:style>
  <w:style w:type="paragraph" w:styleId="642" w:customStyle="1">
    <w:name w:val="Абзац списка1"/>
    <w:basedOn w:val="436"/>
    <w:rPr>
      <w:rFonts w:ascii="Calibri" w:hAnsi="Calibri"/>
      <w:sz w:val="22"/>
      <w:lang w:eastAsia="en-US"/>
    </w:rPr>
    <w:pPr>
      <w:contextualSpacing w:val="true"/>
      <w:ind w:left="720"/>
      <w:spacing w:lineRule="auto" w:line="276" w:after="200"/>
    </w:pPr>
  </w:style>
  <w:style w:type="paragraph" w:styleId="643">
    <w:name w:val="Document Map"/>
    <w:basedOn w:val="436"/>
    <w:semiHidden/>
    <w:rPr>
      <w:rFonts w:ascii="Tahoma" w:hAnsi="Tahoma" w:cs="Tahoma"/>
    </w:rPr>
    <w:pPr>
      <w:shd w:val="clear" w:color="auto" w:fill="000080"/>
    </w:pPr>
  </w:style>
  <w:style w:type="paragraph" w:styleId="644" w:customStyle="1">
    <w:name w:val="ConsPlusTitle"/>
    <w:rPr>
      <w:rFonts w:ascii="Arial" w:hAnsi="Arial"/>
      <w:b/>
      <w:sz w:val="16"/>
    </w:rPr>
    <w:pPr>
      <w:widowControl w:val="off"/>
    </w:pPr>
  </w:style>
  <w:style w:type="paragraph" w:styleId="645" w:customStyle="1">
    <w:name w:val="ConsPlusNonformat"/>
    <w:rPr>
      <w:rFonts w:ascii="Courier New" w:hAnsi="Courier New" w:cs="Courier New"/>
      <w:lang w:eastAsia="ar-SA"/>
    </w:rPr>
    <w:pPr>
      <w:widowControl w:val="off"/>
    </w:pPr>
  </w:style>
  <w:style w:type="paragraph" w:styleId="646" w:customStyle="1">
    <w:name w:val="Базовый"/>
    <w:rPr>
      <w:rFonts w:ascii="Calibri" w:hAnsi="Calibri"/>
      <w:color w:val="00000A"/>
      <w:sz w:val="22"/>
      <w:lang w:eastAsia="en-US"/>
    </w:rPr>
    <w:pPr>
      <w:spacing w:lineRule="atLeast" w:line="276" w:after="200"/>
      <w:tabs>
        <w:tab w:val="left" w:pos="709" w:leader="none"/>
      </w:tabs>
    </w:pPr>
  </w:style>
  <w:style w:type="paragraph" w:styleId="647">
    <w:name w:val="Body Text"/>
    <w:basedOn w:val="436"/>
    <w:rPr>
      <w:szCs w:val="20"/>
    </w:rPr>
    <w:pPr>
      <w:spacing w:after="120"/>
    </w:pPr>
  </w:style>
  <w:style w:type="paragraph" w:styleId="648">
    <w:name w:val="List Paragraph"/>
    <w:rPr>
      <w:rFonts w:ascii="Arial" w:hAnsi="Arial"/>
      <w:sz w:val="22"/>
    </w:rPr>
    <w:pPr>
      <w:contextualSpacing w:val="true"/>
      <w:ind w:left="720"/>
    </w:pPr>
  </w:style>
  <w:style w:type="paragraph" w:styleId="649">
    <w:name w:val="No Spacing"/>
    <w:qFormat/>
    <w:uiPriority w:val="1"/>
    <w:rPr>
      <w:rFonts w:ascii="Calibri" w:hAnsi="Calibri" w:eastAsia="Calibri"/>
      <w:sz w:val="22"/>
      <w:lang w:eastAsia="en-US"/>
    </w:rPr>
  </w:style>
  <w:style w:type="paragraph" w:styleId="650" w:customStyle="1">
    <w:name w:val="ConsPlusNormal"/>
    <w:uiPriority w:val="99"/>
    <w:rPr>
      <w:sz w:val="26"/>
      <w:szCs w:val="26"/>
    </w:rPr>
  </w:style>
  <w:style w:type="paragraph" w:styleId="651">
    <w:name w:val="Normal (Web)"/>
    <w:basedOn w:val="436"/>
    <w:uiPriority w:val="99"/>
    <w:unhideWhenUsed/>
    <w:pPr>
      <w:spacing w:after="100" w:afterAutospacing="1" w:before="100" w:beforeAutospacing="1"/>
    </w:pPr>
  </w:style>
  <w:style w:type="paragraph" w:styleId="652" w:customStyle="1">
    <w:name w:val="Default"/>
    <w:rPr>
      <w:color w:val="000000"/>
      <w:sz w:val="24"/>
      <w:szCs w:val="24"/>
    </w:rPr>
  </w:style>
  <w:style w:type="paragraph" w:styleId="653" w:customStyle="1">
    <w:name w:val="ConsPlusCell"/>
    <w:rPr>
      <w:rFonts w:ascii="Arial" w:hAnsi="Arial" w:cs="Arial"/>
    </w:rPr>
    <w:pPr>
      <w:widowControl w:val="off"/>
    </w:pPr>
  </w:style>
  <w:style w:type="character" w:styleId="654" w:customStyle="1">
    <w:name w:val="Font Style21"/>
    <w:basedOn w:val="439"/>
    <w:rPr>
      <w:rFonts w:ascii="Times New Roman" w:hAnsi="Times New Roman" w:cs="Times New Roman"/>
      <w:sz w:val="26"/>
      <w:szCs w:val="26"/>
    </w:rPr>
  </w:style>
  <w:style w:type="paragraph" w:styleId="655" w:customStyle="1">
    <w:name w:val="Абзац списка2"/>
    <w:basedOn w:val="436"/>
    <w:rPr>
      <w:rFonts w:ascii="Arial" w:hAnsi="Arial"/>
      <w:sz w:val="22"/>
      <w:szCs w:val="20"/>
    </w:rPr>
    <w:pPr>
      <w:contextualSpacing w:val="true"/>
      <w:ind w:left="720"/>
    </w:pPr>
  </w:style>
  <w:style w:type="paragraph" w:styleId="656" w:customStyle="1">
    <w:name w:val="Абзац списка3"/>
    <w:basedOn w:val="436"/>
    <w:rPr>
      <w:rFonts w:ascii="Arial" w:hAnsi="Arial"/>
      <w:sz w:val="22"/>
      <w:szCs w:val="20"/>
    </w:rPr>
    <w:pPr>
      <w:contextualSpacing w:val="true"/>
      <w:ind w:left="720"/>
    </w:pPr>
  </w:style>
  <w:style w:type="paragraph" w:styleId="657" w:customStyle="1">
    <w:name w:val="Абзац списка4"/>
    <w:basedOn w:val="436"/>
    <w:rPr>
      <w:rFonts w:ascii="Arial" w:hAnsi="Arial"/>
      <w:sz w:val="22"/>
      <w:szCs w:val="20"/>
    </w:rPr>
    <w:pPr>
      <w:contextualSpacing w:val="true"/>
      <w:ind w:left="720"/>
    </w:pPr>
  </w:style>
  <w:style w:type="character" w:styleId="658" w:customStyle="1">
    <w:name w:val="Верхний колонтитул Знак"/>
    <w:basedOn w:val="439"/>
    <w:link w:val="625"/>
    <w:uiPriority w:val="99"/>
  </w:style>
  <w:style w:type="character" w:styleId="659" w:customStyle="1">
    <w:name w:val="Гипертекстовая ссылка"/>
    <w:basedOn w:val="630"/>
    <w:uiPriority w:val="99"/>
    <w:rPr>
      <w:rFonts w:cs="Times New Roman"/>
      <w:color w:val="106BBE"/>
    </w:rPr>
  </w:style>
  <w:style w:type="paragraph" w:styleId="660" w:customStyle="1">
    <w:name w:val="Нормальный (таблица)"/>
    <w:basedOn w:val="623"/>
    <w:next w:val="623"/>
    <w:uiPriority w:val="99"/>
    <w:rPr>
      <w:rFonts w:ascii="Arial" w:hAnsi="Arial" w:cs="Arial" w:eastAsia="Calibri"/>
      <w:sz w:val="26"/>
      <w:szCs w:val="26"/>
    </w:rPr>
    <w:pPr>
      <w:jc w:val="both"/>
      <w:widowControl w:val="off"/>
    </w:pPr>
  </w:style>
  <w:style w:type="character" w:styleId="661" w:customStyle="1">
    <w:name w:val="s_10"/>
    <w:uiPriority w:val="99"/>
  </w:style>
  <w:style w:type="paragraph" w:styleId="662" w:customStyle="1">
    <w:name w:val="s_1"/>
    <w:basedOn w:val="466"/>
    <w:uiPriority w:val="99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position w:val="0"/>
      <w:sz w:val="24"/>
      <w:szCs w:val="24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100" w:afterAutospacing="1" w:before="100" w:beforeAutospacing="1"/>
      <w:shd w:val="nil" w:color="auto" w:fill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663" w:customStyle="1">
    <w:name w:val="empty"/>
    <w:basedOn w:val="466"/>
    <w:uiPriority w:val="99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position w:val="0"/>
      <w:sz w:val="24"/>
      <w:szCs w:val="24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100" w:afterAutospacing="1" w:before="100" w:beforeAutospacing="1"/>
      <w:shd w:val="nil" w:color="auto" w:fill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664" w:customStyle="1">
    <w:name w:val="s_3"/>
    <w:basedOn w:val="466"/>
    <w:uiPriority w:val="99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position w:val="0"/>
      <w:sz w:val="24"/>
      <w:szCs w:val="24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100" w:afterAutospacing="1" w:before="100" w:beforeAutospacing="1"/>
      <w:shd w:val="nil" w:color="auto" w:fill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665" w:customStyle="1">
    <w:name w:val="Абзац списка5"/>
    <w:basedOn w:val="521"/>
    <w:uiPriority w:val="99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true"/>
      <w:ind w:left="720" w:right="0" w:firstLine="0"/>
      <w:jc w:val="left"/>
      <w:keepLines w:val="false"/>
      <w:keepNext w:val="false"/>
      <w:pageBreakBefore w:val="false"/>
      <w:spacing w:lineRule="auto" w:line="276" w:after="200" w:afterAutospacing="0" w:before="0" w:beforeAutospacing="0"/>
      <w:shd w:val="nil" w:color="auto" w:fill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666" w:customStyle="1">
    <w:name w:val="Абзац списка7"/>
    <w:basedOn w:val="630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position w:val="0"/>
      <w:sz w:val="24"/>
      <w:szCs w:val="24"/>
      <w:u w:val="none"/>
      <w:vertAlign w:val="baseline"/>
      <w:rtl w:val="false"/>
      <w:cs w:val="false"/>
      <w:lang w:val="ru-RU" w:bidi="ar-SA" w:eastAsia="ru-RU"/>
    </w:rPr>
    <w:pPr>
      <w:contextualSpacing w:val="true"/>
      <w:ind w:left="72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auto" w:fill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hyperlink" Target="http://demo.garant.ru/document?id=12027232&amp;sub=18" TargetMode="External"/><Relationship Id="rId14" Type="http://schemas.openxmlformats.org/officeDocument/2006/relationships/hyperlink" Target="http://demo.garant.ru/document?id=15487942&amp;sub=1000" TargetMode="External"/><Relationship Id="rId15" Type="http://schemas.openxmlformats.org/officeDocument/2006/relationships/hyperlink" Target="http://demo.garant.ru/document?id=15487942&amp;sub=0" TargetMode="External"/><Relationship Id="rId16" Type="http://schemas.openxmlformats.org/officeDocument/2006/relationships/image" Target="media/image2.jpg"/><Relationship Id="rId17" Type="http://schemas.openxmlformats.org/officeDocument/2006/relationships/image" Target="media/image3.jpg"/><Relationship Id="rId18" Type="http://schemas.openxmlformats.org/officeDocument/2006/relationships/image" Target="media/image4.jpg"/><Relationship Id="rId19" Type="http://schemas.openxmlformats.org/officeDocument/2006/relationships/image" Target="media/image5.jpg"/><Relationship Id="rId20" Type="http://schemas.openxmlformats.org/officeDocument/2006/relationships/image" Target="media/image6.jpg"/><Relationship Id="rId21" Type="http://schemas.openxmlformats.org/officeDocument/2006/relationships/image" Target="media/image7.jpg"/><Relationship Id="rId22" Type="http://schemas.openxmlformats.org/officeDocument/2006/relationships/image" Target="media/image8.jpg"/><Relationship Id="rId23" Type="http://schemas.openxmlformats.org/officeDocument/2006/relationships/image" Target="media/image9.jpg"/><Relationship Id="rId24" Type="http://schemas.openxmlformats.org/officeDocument/2006/relationships/image" Target="media/image10.jpg"/><Relationship Id="rId25" Type="http://schemas.openxmlformats.org/officeDocument/2006/relationships/image" Target="media/image11.jpg"/><Relationship Id="rId26" Type="http://schemas.openxmlformats.org/officeDocument/2006/relationships/image" Target="media/image12.jpg"/><Relationship Id="rId27" Type="http://schemas.openxmlformats.org/officeDocument/2006/relationships/image" Target="media/image13.jpg"/><Relationship Id="rId28" Type="http://schemas.openxmlformats.org/officeDocument/2006/relationships/image" Target="media/image14.jpg"/><Relationship Id="rId29" Type="http://schemas.openxmlformats.org/officeDocument/2006/relationships/image" Target="media/image15.jpg"/><Relationship Id="rId30" Type="http://schemas.openxmlformats.org/officeDocument/2006/relationships/image" Target="media/image16.jpg"/><Relationship Id="rId31" Type="http://schemas.openxmlformats.org/officeDocument/2006/relationships/image" Target="media/image17.jpg"/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Р7-Офис/1.4.1.37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revision>14</cp:revision>
  <dcterms:created xsi:type="dcterms:W3CDTF">2020-11-19T10:40:00Z</dcterms:created>
  <dcterms:modified xsi:type="dcterms:W3CDTF">2021-09-08T04:01:04Z</dcterms:modified>
</cp:coreProperties>
</file>