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D5E" w:rsidRDefault="00650DDE" w:rsidP="00F52D5E">
      <w:pPr>
        <w:jc w:val="center"/>
        <w:rPr>
          <w:b/>
        </w:rPr>
      </w:pPr>
      <w:r w:rsidRPr="00650DDE">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67.6pt;height:65.1pt;visibility:visible;mso-wrap-style:square">
            <v:imagedata r:id="rId6" o:title=""/>
          </v:shape>
        </w:pict>
      </w:r>
    </w:p>
    <w:p w:rsidR="000141C2" w:rsidRPr="00F52D5E" w:rsidRDefault="000141C2" w:rsidP="00F52D5E">
      <w:pPr>
        <w:pStyle w:val="ConsPlusTitle"/>
        <w:spacing w:before="720" w:after="120" w:line="276" w:lineRule="auto"/>
        <w:jc w:val="center"/>
        <w:rPr>
          <w:rFonts w:ascii="Times New Roman" w:hAnsi="Times New Roman" w:cs="Times New Roman"/>
          <w:sz w:val="36"/>
          <w:szCs w:val="36"/>
        </w:rPr>
      </w:pPr>
      <w:r w:rsidRPr="00F52D5E">
        <w:rPr>
          <w:rFonts w:ascii="Times New Roman" w:hAnsi="Times New Roman" w:cs="Times New Roman"/>
          <w:sz w:val="36"/>
          <w:szCs w:val="36"/>
        </w:rPr>
        <w:t>ЗАКОН ТОМСКОЙ ОБЛАСТИ</w:t>
      </w:r>
    </w:p>
    <w:p w:rsidR="000A7B91" w:rsidRPr="00F52D5E" w:rsidRDefault="000A7B91" w:rsidP="00F52D5E">
      <w:pPr>
        <w:autoSpaceDE w:val="0"/>
        <w:autoSpaceDN w:val="0"/>
        <w:adjustRightInd w:val="0"/>
        <w:spacing w:before="360" w:line="276" w:lineRule="auto"/>
        <w:jc w:val="center"/>
        <w:rPr>
          <w:b/>
          <w:sz w:val="36"/>
          <w:szCs w:val="36"/>
        </w:rPr>
      </w:pPr>
      <w:r w:rsidRPr="00F52D5E">
        <w:rPr>
          <w:b/>
          <w:sz w:val="36"/>
          <w:szCs w:val="36"/>
        </w:rPr>
        <w:t xml:space="preserve">О внесении изменений в приложение </w:t>
      </w:r>
      <w:r w:rsidR="00F52D5E">
        <w:rPr>
          <w:b/>
          <w:sz w:val="36"/>
          <w:szCs w:val="36"/>
        </w:rPr>
        <w:br/>
      </w:r>
      <w:r w:rsidRPr="00F52D5E">
        <w:rPr>
          <w:b/>
          <w:sz w:val="36"/>
          <w:szCs w:val="36"/>
        </w:rPr>
        <w:t xml:space="preserve">к Закону Томской области </w:t>
      </w:r>
    </w:p>
    <w:p w:rsidR="000A7B91" w:rsidRDefault="000A7B91" w:rsidP="000A7B91">
      <w:pPr>
        <w:autoSpaceDE w:val="0"/>
        <w:autoSpaceDN w:val="0"/>
        <w:adjustRightInd w:val="0"/>
        <w:spacing w:line="276" w:lineRule="auto"/>
        <w:jc w:val="center"/>
        <w:rPr>
          <w:b/>
          <w:sz w:val="36"/>
          <w:szCs w:val="36"/>
        </w:rPr>
      </w:pPr>
      <w:r w:rsidRPr="00F52D5E">
        <w:rPr>
          <w:b/>
          <w:sz w:val="36"/>
          <w:szCs w:val="36"/>
        </w:rPr>
        <w:t>«О патентной системе налогообложения»</w:t>
      </w:r>
    </w:p>
    <w:p w:rsidR="00B14EB8" w:rsidRPr="009F7149" w:rsidRDefault="00B14EB8" w:rsidP="00B14EB8">
      <w:pPr>
        <w:pStyle w:val="ConsPlusTitle"/>
        <w:spacing w:before="480" w:line="276" w:lineRule="auto"/>
        <w:ind w:left="709"/>
        <w:rPr>
          <w:rFonts w:ascii="Times New Roman" w:hAnsi="Times New Roman" w:cs="Times New Roman"/>
          <w:b w:val="0"/>
          <w:sz w:val="26"/>
          <w:szCs w:val="26"/>
        </w:rPr>
      </w:pPr>
      <w:r w:rsidRPr="009F7149">
        <w:rPr>
          <w:rFonts w:ascii="Times New Roman" w:hAnsi="Times New Roman" w:cs="Times New Roman"/>
          <w:b w:val="0"/>
          <w:sz w:val="26"/>
          <w:szCs w:val="26"/>
        </w:rPr>
        <w:t>Принят Законодательной Думой                                         23 апреля 2020 года</w:t>
      </w:r>
    </w:p>
    <w:p w:rsidR="00B14EB8" w:rsidRPr="009F7149" w:rsidRDefault="00B14EB8" w:rsidP="00B14EB8">
      <w:pPr>
        <w:pStyle w:val="ConsPlusTitle"/>
        <w:spacing w:line="276" w:lineRule="auto"/>
        <w:ind w:left="709"/>
        <w:rPr>
          <w:rFonts w:ascii="Times New Roman" w:hAnsi="Times New Roman" w:cs="Times New Roman"/>
          <w:b w:val="0"/>
          <w:sz w:val="26"/>
          <w:szCs w:val="26"/>
        </w:rPr>
      </w:pPr>
      <w:r w:rsidRPr="009F7149">
        <w:rPr>
          <w:rFonts w:ascii="Times New Roman" w:hAnsi="Times New Roman" w:cs="Times New Roman"/>
          <w:b w:val="0"/>
          <w:sz w:val="26"/>
          <w:szCs w:val="26"/>
        </w:rPr>
        <w:t>Томской области                                                           (постановление № 2</w:t>
      </w:r>
      <w:r>
        <w:rPr>
          <w:rFonts w:ascii="Times New Roman" w:hAnsi="Times New Roman" w:cs="Times New Roman"/>
          <w:b w:val="0"/>
          <w:sz w:val="26"/>
          <w:szCs w:val="26"/>
        </w:rPr>
        <w:t>295</w:t>
      </w:r>
      <w:r w:rsidRPr="009F7149">
        <w:rPr>
          <w:rFonts w:ascii="Times New Roman" w:hAnsi="Times New Roman" w:cs="Times New Roman"/>
          <w:b w:val="0"/>
          <w:sz w:val="26"/>
          <w:szCs w:val="26"/>
        </w:rPr>
        <w:t>)</w:t>
      </w:r>
    </w:p>
    <w:p w:rsidR="000A7B91" w:rsidRPr="00AF4936" w:rsidRDefault="000A7B91" w:rsidP="00B14EB8">
      <w:pPr>
        <w:autoSpaceDE w:val="0"/>
        <w:autoSpaceDN w:val="0"/>
        <w:adjustRightInd w:val="0"/>
        <w:spacing w:before="360" w:line="360" w:lineRule="auto"/>
        <w:ind w:firstLine="709"/>
        <w:jc w:val="both"/>
        <w:rPr>
          <w:b/>
          <w:sz w:val="26"/>
          <w:szCs w:val="26"/>
        </w:rPr>
      </w:pPr>
      <w:r w:rsidRPr="00AF4936">
        <w:rPr>
          <w:b/>
          <w:sz w:val="26"/>
          <w:szCs w:val="26"/>
        </w:rPr>
        <w:t>Статья 1</w:t>
      </w:r>
    </w:p>
    <w:p w:rsidR="000A7B91" w:rsidRDefault="000A7B91" w:rsidP="00F52D5E">
      <w:pPr>
        <w:tabs>
          <w:tab w:val="left" w:pos="284"/>
        </w:tabs>
        <w:autoSpaceDE w:val="0"/>
        <w:autoSpaceDN w:val="0"/>
        <w:adjustRightInd w:val="0"/>
        <w:spacing w:line="360" w:lineRule="auto"/>
        <w:ind w:firstLine="709"/>
        <w:jc w:val="both"/>
        <w:rPr>
          <w:sz w:val="26"/>
          <w:szCs w:val="26"/>
        </w:rPr>
      </w:pPr>
      <w:r w:rsidRPr="00AF4936">
        <w:rPr>
          <w:sz w:val="26"/>
          <w:szCs w:val="26"/>
        </w:rPr>
        <w:t xml:space="preserve">Внести </w:t>
      </w:r>
      <w:r>
        <w:rPr>
          <w:sz w:val="26"/>
          <w:szCs w:val="26"/>
        </w:rPr>
        <w:t>в приложение к</w:t>
      </w:r>
      <w:r w:rsidRPr="00AF4936">
        <w:rPr>
          <w:sz w:val="26"/>
          <w:szCs w:val="26"/>
        </w:rPr>
        <w:t xml:space="preserve"> Закон</w:t>
      </w:r>
      <w:r>
        <w:rPr>
          <w:sz w:val="26"/>
          <w:szCs w:val="26"/>
        </w:rPr>
        <w:t>у</w:t>
      </w:r>
      <w:r w:rsidRPr="00AF4936">
        <w:rPr>
          <w:sz w:val="26"/>
          <w:szCs w:val="26"/>
        </w:rPr>
        <w:t xml:space="preserve"> Томской области от 9 ноября 2012 года </w:t>
      </w:r>
      <w:r>
        <w:rPr>
          <w:sz w:val="26"/>
          <w:szCs w:val="26"/>
        </w:rPr>
        <w:br/>
      </w:r>
      <w:r w:rsidRPr="00AF4936">
        <w:rPr>
          <w:sz w:val="26"/>
          <w:szCs w:val="26"/>
        </w:rPr>
        <w:t xml:space="preserve">№ 199-ОЗ «О патентной системе налогообложения» (Собрание законодательства Томской области, 2012, № 11/2 (88), постановление от 25.10.2012 № 640; 2013, </w:t>
      </w:r>
      <w:r>
        <w:rPr>
          <w:sz w:val="26"/>
          <w:szCs w:val="26"/>
        </w:rPr>
        <w:br/>
      </w:r>
      <w:r w:rsidRPr="00AF4936">
        <w:rPr>
          <w:sz w:val="26"/>
          <w:szCs w:val="26"/>
        </w:rPr>
        <w:t xml:space="preserve">№ 11/2 (100) часть 1, постановление от 31.10.2013 № 1522; № 12/1 (101), постановление от 28.11.2013 № 1629; 2014, № 12/1 (113), постановление </w:t>
      </w:r>
      <w:r>
        <w:rPr>
          <w:sz w:val="26"/>
          <w:szCs w:val="26"/>
        </w:rPr>
        <w:br/>
      </w:r>
      <w:r w:rsidRPr="00AF4936">
        <w:rPr>
          <w:sz w:val="26"/>
          <w:szCs w:val="26"/>
        </w:rPr>
        <w:t xml:space="preserve">от 27.11.2014 № 2361; 2015, № 5/2 (123), постановление от 29.04.2015 № 2631; </w:t>
      </w:r>
      <w:r>
        <w:rPr>
          <w:sz w:val="26"/>
          <w:szCs w:val="26"/>
        </w:rPr>
        <w:br/>
      </w:r>
      <w:r w:rsidRPr="00AF4936">
        <w:rPr>
          <w:sz w:val="26"/>
          <w:szCs w:val="26"/>
        </w:rPr>
        <w:t>№ 11/2 (135), постановление от 29.10.2015 № 2892</w:t>
      </w:r>
      <w:r>
        <w:rPr>
          <w:sz w:val="26"/>
          <w:szCs w:val="26"/>
        </w:rPr>
        <w:t>;</w:t>
      </w:r>
      <w:r w:rsidRPr="00FA630C">
        <w:t xml:space="preserve"> </w:t>
      </w:r>
      <w:r>
        <w:rPr>
          <w:sz w:val="26"/>
          <w:szCs w:val="26"/>
        </w:rPr>
        <w:t>2019, №</w:t>
      </w:r>
      <w:r w:rsidRPr="00FA630C">
        <w:rPr>
          <w:sz w:val="26"/>
          <w:szCs w:val="26"/>
        </w:rPr>
        <w:t xml:space="preserve"> 12/1</w:t>
      </w:r>
      <w:r>
        <w:rPr>
          <w:sz w:val="26"/>
          <w:szCs w:val="26"/>
        </w:rPr>
        <w:t xml:space="preserve"> </w:t>
      </w:r>
      <w:r w:rsidRPr="00FA630C">
        <w:rPr>
          <w:sz w:val="26"/>
          <w:szCs w:val="26"/>
        </w:rPr>
        <w:t>(232),</w:t>
      </w:r>
      <w:r>
        <w:rPr>
          <w:sz w:val="26"/>
          <w:szCs w:val="26"/>
        </w:rPr>
        <w:t xml:space="preserve"> постановление от 28.11.2019 № 1987)</w:t>
      </w:r>
      <w:r w:rsidRPr="00AF4936">
        <w:rPr>
          <w:sz w:val="26"/>
          <w:szCs w:val="26"/>
        </w:rPr>
        <w:t xml:space="preserve"> следующие изменения:</w:t>
      </w:r>
    </w:p>
    <w:p w:rsidR="000A7B91" w:rsidRDefault="000A7B91" w:rsidP="000A7B91">
      <w:pPr>
        <w:autoSpaceDE w:val="0"/>
        <w:autoSpaceDN w:val="0"/>
        <w:adjustRightInd w:val="0"/>
        <w:spacing w:line="276" w:lineRule="auto"/>
        <w:ind w:firstLine="709"/>
        <w:jc w:val="both"/>
        <w:rPr>
          <w:sz w:val="26"/>
          <w:szCs w:val="26"/>
        </w:rPr>
      </w:pPr>
      <w:r w:rsidRPr="00471365">
        <w:rPr>
          <w:sz w:val="26"/>
          <w:szCs w:val="26"/>
        </w:rPr>
        <w:t>1)  подпункты 1.1,</w:t>
      </w:r>
      <w:r>
        <w:rPr>
          <w:sz w:val="26"/>
          <w:szCs w:val="26"/>
        </w:rPr>
        <w:t xml:space="preserve"> </w:t>
      </w:r>
      <w:r w:rsidRPr="00471365">
        <w:rPr>
          <w:sz w:val="26"/>
          <w:szCs w:val="26"/>
        </w:rPr>
        <w:t>1.2 пункта 1</w:t>
      </w:r>
      <w:r>
        <w:rPr>
          <w:sz w:val="26"/>
          <w:szCs w:val="26"/>
        </w:rPr>
        <w:t xml:space="preserve">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1.1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1.2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 xml:space="preserve">2)  подпункты 2.1, 2.2 пункта 2 изложить </w:t>
      </w:r>
      <w:r w:rsidR="00985A90">
        <w:rPr>
          <w:sz w:val="26"/>
          <w:szCs w:val="26"/>
        </w:rPr>
        <w:t xml:space="preserve">в </w:t>
      </w:r>
      <w:r>
        <w:rPr>
          <w:sz w:val="26"/>
          <w:szCs w:val="26"/>
        </w:rPr>
        <w:t>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2.1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2.2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3)  подпункты 3.1, 3.2 пункта 3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3.1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3.2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4)  подпункты 4.1, 4.2 пункта 4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4.1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4.2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lastRenderedPageBreak/>
        <w:t>5)</w:t>
      </w:r>
      <w:r w:rsidRPr="00F1565A">
        <w:rPr>
          <w:sz w:val="26"/>
          <w:szCs w:val="26"/>
        </w:rPr>
        <w:t xml:space="preserve"> </w:t>
      </w:r>
      <w:r>
        <w:rPr>
          <w:sz w:val="26"/>
          <w:szCs w:val="26"/>
        </w:rPr>
        <w:t>подпункты 5.1, 5.2 пункта 5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5.1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5.2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6)  подпункты 6.1, 6.2 пункта 6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6.1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6.2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7)  подпункты 7.1, 7.2 пункта 7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7.1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vAlign w:val="bottom"/>
          </w:tcPr>
          <w:p w:rsidR="000A7B91" w:rsidRPr="00AE5B9B" w:rsidRDefault="000A7B91" w:rsidP="000A7B91">
            <w:pPr>
              <w:rPr>
                <w:color w:val="000000"/>
                <w:sz w:val="26"/>
                <w:szCs w:val="26"/>
              </w:rPr>
            </w:pPr>
            <w:r w:rsidRPr="00AE5B9B">
              <w:rPr>
                <w:color w:val="000000"/>
                <w:sz w:val="26"/>
                <w:szCs w:val="26"/>
              </w:rPr>
              <w:t xml:space="preserve"> </w:t>
            </w:r>
          </w:p>
        </w:tc>
        <w:tc>
          <w:tcPr>
            <w:tcW w:w="471" w:type="dxa"/>
          </w:tcPr>
          <w:p w:rsidR="000A7B91" w:rsidRPr="00AE5B9B" w:rsidRDefault="000A7B91" w:rsidP="000A7B91">
            <w:pPr>
              <w:rPr>
                <w:color w:val="000000"/>
                <w:sz w:val="20"/>
                <w:szCs w:val="20"/>
              </w:rPr>
            </w:pPr>
            <w:r w:rsidRPr="00AE5B9B">
              <w:rPr>
                <w:color w:val="000000"/>
                <w:sz w:val="20"/>
                <w:szCs w:val="20"/>
              </w:rPr>
              <w:t>7.2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8</w:t>
      </w:r>
      <w:r w:rsidRPr="002A7E8E">
        <w:rPr>
          <w:sz w:val="26"/>
          <w:szCs w:val="26"/>
        </w:rPr>
        <w:t>) пункт 8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5071D3" w:rsidTr="000A7B91">
        <w:trPr>
          <w:trHeight w:val="505"/>
        </w:trPr>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tcPr>
          <w:p w:rsidR="000A7B91" w:rsidRPr="00AE5B9B" w:rsidRDefault="000A7B91" w:rsidP="000A7B91">
            <w:pPr>
              <w:rPr>
                <w:color w:val="000000"/>
                <w:sz w:val="20"/>
                <w:szCs w:val="20"/>
              </w:rPr>
            </w:pPr>
            <w:r w:rsidRPr="00AE5B9B">
              <w:rPr>
                <w:color w:val="000000"/>
                <w:sz w:val="20"/>
                <w:szCs w:val="20"/>
              </w:rPr>
              <w:t>8</w:t>
            </w:r>
          </w:p>
        </w:tc>
        <w:tc>
          <w:tcPr>
            <w:tcW w:w="3074" w:type="dxa"/>
          </w:tcPr>
          <w:p w:rsidR="000A7B91" w:rsidRPr="00AE5B9B" w:rsidRDefault="000A7B91" w:rsidP="000A7B91">
            <w:pPr>
              <w:rPr>
                <w:color w:val="000000"/>
                <w:sz w:val="20"/>
                <w:szCs w:val="20"/>
              </w:rPr>
            </w:pPr>
            <w:r w:rsidRPr="00AE5B9B">
              <w:rPr>
                <w:color w:val="000000"/>
                <w:sz w:val="20"/>
                <w:szCs w:val="20"/>
              </w:rPr>
              <w:t xml:space="preserve">Услуги в области </w:t>
            </w:r>
          </w:p>
          <w:p w:rsidR="000A7B91" w:rsidRPr="00AE5B9B" w:rsidRDefault="000A7B91" w:rsidP="000A7B91">
            <w:pPr>
              <w:rPr>
                <w:color w:val="000000"/>
                <w:sz w:val="20"/>
                <w:szCs w:val="20"/>
              </w:rPr>
            </w:pPr>
            <w:r w:rsidRPr="00AE5B9B">
              <w:rPr>
                <w:color w:val="000000"/>
                <w:sz w:val="20"/>
                <w:szCs w:val="20"/>
              </w:rPr>
              <w:t xml:space="preserve">фотографии  </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43" w:type="dxa"/>
            <w:tcBorders>
              <w:top w:val="nil"/>
              <w:bottom w:val="nil"/>
              <w:right w:val="nil"/>
            </w:tcBorders>
          </w:tcPr>
          <w:p w:rsidR="000A7B91" w:rsidRPr="00AE5B9B" w:rsidRDefault="000A7B91" w:rsidP="000A7B91">
            <w:pPr>
              <w:rPr>
                <w:color w:val="000000"/>
                <w:sz w:val="26"/>
                <w:szCs w:val="26"/>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9)  подпункт 10.1 пункта 10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8"/>
        <w:gridCol w:w="1307"/>
        <w:gridCol w:w="1264"/>
        <w:gridCol w:w="1264"/>
        <w:gridCol w:w="1402"/>
        <w:gridCol w:w="1226"/>
      </w:tblGrid>
      <w:tr w:rsidR="000A7B91" w:rsidRPr="005071D3" w:rsidTr="000A7B91">
        <w:trPr>
          <w:trHeight w:val="505"/>
        </w:trPr>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566" w:type="dxa"/>
          </w:tcPr>
          <w:p w:rsidR="000A7B91" w:rsidRPr="00AE5B9B" w:rsidRDefault="000A7B91" w:rsidP="000A7B91">
            <w:pPr>
              <w:rPr>
                <w:color w:val="000000"/>
                <w:sz w:val="20"/>
                <w:szCs w:val="20"/>
              </w:rPr>
            </w:pPr>
            <w:r w:rsidRPr="00AE5B9B">
              <w:rPr>
                <w:color w:val="000000"/>
                <w:sz w:val="20"/>
                <w:szCs w:val="20"/>
              </w:rPr>
              <w:t>10.1</w:t>
            </w:r>
          </w:p>
        </w:tc>
        <w:tc>
          <w:tcPr>
            <w:tcW w:w="3048" w:type="dxa"/>
          </w:tcPr>
          <w:p w:rsidR="000A7B91" w:rsidRPr="00AE5B9B" w:rsidRDefault="000A7B91" w:rsidP="000A7B91">
            <w:pPr>
              <w:rPr>
                <w:color w:val="000000"/>
                <w:sz w:val="20"/>
                <w:szCs w:val="20"/>
                <w:highlight w:val="yellow"/>
              </w:rPr>
            </w:pPr>
            <w:r w:rsidRPr="00AE5B9B">
              <w:rPr>
                <w:sz w:val="20"/>
                <w:szCs w:val="20"/>
              </w:rPr>
              <w:t>на единицу автотранспортных средств</w:t>
            </w:r>
          </w:p>
        </w:tc>
        <w:tc>
          <w:tcPr>
            <w:tcW w:w="130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64"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64"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02"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26" w:type="dxa"/>
            <w:tcBorders>
              <w:top w:val="nil"/>
              <w:bottom w:val="nil"/>
              <w:right w:val="nil"/>
            </w:tcBorders>
          </w:tcPr>
          <w:p w:rsidR="000A7B91" w:rsidRPr="00AE5B9B" w:rsidRDefault="000A7B91" w:rsidP="000A7B91">
            <w:pPr>
              <w:rPr>
                <w:color w:val="000000"/>
                <w:sz w:val="26"/>
                <w:szCs w:val="26"/>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10)  подпункты 11.1, 11.2 пункта 11 изложить в следующей редакции:</w:t>
      </w:r>
    </w:p>
    <w:tbl>
      <w:tblPr>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2"/>
        <w:gridCol w:w="567"/>
        <w:gridCol w:w="2952"/>
        <w:gridCol w:w="1442"/>
        <w:gridCol w:w="1134"/>
        <w:gridCol w:w="1276"/>
        <w:gridCol w:w="1417"/>
        <w:gridCol w:w="1350"/>
      </w:tblGrid>
      <w:tr w:rsidR="000A7B91" w:rsidRPr="00AF4936" w:rsidTr="000A7B91">
        <w:trPr>
          <w:gridAfter w:val="1"/>
          <w:wAfter w:w="1350" w:type="dxa"/>
        </w:trPr>
        <w:tc>
          <w:tcPr>
            <w:tcW w:w="392"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567" w:type="dxa"/>
            <w:vMerge w:val="restart"/>
            <w:vAlign w:val="center"/>
          </w:tcPr>
          <w:p w:rsidR="000A7B91" w:rsidRPr="00AE5B9B" w:rsidRDefault="000A7B91" w:rsidP="000A7B91">
            <w:pPr>
              <w:jc w:val="center"/>
              <w:rPr>
                <w:sz w:val="20"/>
                <w:szCs w:val="20"/>
              </w:rPr>
            </w:pPr>
            <w:r w:rsidRPr="00AE5B9B">
              <w:rPr>
                <w:sz w:val="20"/>
                <w:szCs w:val="20"/>
              </w:rPr>
              <w:t>11.1</w:t>
            </w:r>
          </w:p>
        </w:tc>
        <w:tc>
          <w:tcPr>
            <w:tcW w:w="2952" w:type="dxa"/>
            <w:vAlign w:val="center"/>
          </w:tcPr>
          <w:p w:rsidR="000A7B91" w:rsidRPr="00AE5B9B" w:rsidRDefault="000A7B91" w:rsidP="000A7B91">
            <w:pPr>
              <w:rPr>
                <w:sz w:val="20"/>
                <w:szCs w:val="20"/>
              </w:rPr>
            </w:pPr>
            <w:r w:rsidRPr="00AE5B9B">
              <w:rPr>
                <w:sz w:val="20"/>
                <w:szCs w:val="20"/>
              </w:rPr>
              <w:t xml:space="preserve">деятельность автомобильного (автобусного) пассажирского транспорта, подчиняющегося расписанию:  </w:t>
            </w:r>
          </w:p>
        </w:tc>
        <w:tc>
          <w:tcPr>
            <w:tcW w:w="1442" w:type="dxa"/>
            <w:vMerge w:val="restart"/>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134"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r>
      <w:tr w:rsidR="000A7B91" w:rsidRPr="00AF4936" w:rsidTr="000A7B91">
        <w:trPr>
          <w:gridAfter w:val="1"/>
          <w:wAfter w:w="1350" w:type="dxa"/>
        </w:trPr>
        <w:tc>
          <w:tcPr>
            <w:tcW w:w="392" w:type="dxa"/>
            <w:tcBorders>
              <w:top w:val="nil"/>
              <w:left w:val="nil"/>
              <w:bottom w:val="nil"/>
            </w:tcBorders>
          </w:tcPr>
          <w:p w:rsidR="000A7B91" w:rsidRPr="00AE5B9B" w:rsidRDefault="000A7B91" w:rsidP="000A7B91">
            <w:pPr>
              <w:rPr>
                <w:sz w:val="20"/>
                <w:szCs w:val="20"/>
              </w:rPr>
            </w:pPr>
          </w:p>
        </w:tc>
        <w:tc>
          <w:tcPr>
            <w:tcW w:w="567" w:type="dxa"/>
            <w:vMerge/>
            <w:vAlign w:val="center"/>
          </w:tcPr>
          <w:p w:rsidR="000A7B91" w:rsidRPr="00AE5B9B" w:rsidRDefault="000A7B91" w:rsidP="000A7B91">
            <w:pPr>
              <w:rPr>
                <w:sz w:val="20"/>
                <w:szCs w:val="20"/>
              </w:rPr>
            </w:pPr>
          </w:p>
        </w:tc>
        <w:tc>
          <w:tcPr>
            <w:tcW w:w="2952" w:type="dxa"/>
            <w:vAlign w:val="center"/>
          </w:tcPr>
          <w:p w:rsidR="000A7B91" w:rsidRPr="00AE5B9B" w:rsidRDefault="000A7B91" w:rsidP="000A7B91">
            <w:pPr>
              <w:rPr>
                <w:sz w:val="20"/>
                <w:szCs w:val="20"/>
                <w:highlight w:val="yellow"/>
              </w:rPr>
            </w:pPr>
            <w:r w:rsidRPr="00AE5B9B">
              <w:rPr>
                <w:sz w:val="20"/>
                <w:szCs w:val="20"/>
              </w:rPr>
              <w:t>на единицу автотранспортных средств</w:t>
            </w:r>
          </w:p>
        </w:tc>
        <w:tc>
          <w:tcPr>
            <w:tcW w:w="1442" w:type="dxa"/>
            <w:vMerge/>
            <w:vAlign w:val="center"/>
          </w:tcPr>
          <w:p w:rsidR="000A7B91" w:rsidRPr="00AE5B9B" w:rsidRDefault="000A7B91" w:rsidP="000A7B91">
            <w:pPr>
              <w:rPr>
                <w:sz w:val="20"/>
                <w:szCs w:val="20"/>
              </w:rPr>
            </w:pPr>
          </w:p>
        </w:tc>
        <w:tc>
          <w:tcPr>
            <w:tcW w:w="1134" w:type="dxa"/>
            <w:vMerge/>
            <w:vAlign w:val="center"/>
          </w:tcPr>
          <w:p w:rsidR="000A7B91" w:rsidRPr="00AE5B9B" w:rsidRDefault="000A7B91" w:rsidP="000A7B91">
            <w:pPr>
              <w:rPr>
                <w:sz w:val="20"/>
                <w:szCs w:val="20"/>
              </w:rPr>
            </w:pPr>
          </w:p>
        </w:tc>
        <w:tc>
          <w:tcPr>
            <w:tcW w:w="1276" w:type="dxa"/>
            <w:vMerge/>
            <w:vAlign w:val="center"/>
          </w:tcPr>
          <w:p w:rsidR="000A7B91" w:rsidRPr="00AE5B9B" w:rsidRDefault="000A7B91" w:rsidP="000A7B91">
            <w:pPr>
              <w:rPr>
                <w:sz w:val="20"/>
                <w:szCs w:val="20"/>
              </w:rPr>
            </w:pPr>
          </w:p>
        </w:tc>
        <w:tc>
          <w:tcPr>
            <w:tcW w:w="1417" w:type="dxa"/>
            <w:vMerge/>
            <w:vAlign w:val="center"/>
          </w:tcPr>
          <w:p w:rsidR="000A7B91" w:rsidRPr="00AE5B9B" w:rsidRDefault="000A7B91" w:rsidP="000A7B91">
            <w:pPr>
              <w:rPr>
                <w:sz w:val="20"/>
                <w:szCs w:val="20"/>
              </w:rPr>
            </w:pPr>
          </w:p>
        </w:tc>
      </w:tr>
      <w:tr w:rsidR="000A7B91" w:rsidRPr="00AF4936" w:rsidTr="000A7B91">
        <w:trPr>
          <w:gridAfter w:val="1"/>
          <w:wAfter w:w="1350" w:type="dxa"/>
        </w:trPr>
        <w:tc>
          <w:tcPr>
            <w:tcW w:w="392" w:type="dxa"/>
            <w:tcBorders>
              <w:top w:val="nil"/>
              <w:left w:val="nil"/>
              <w:bottom w:val="nil"/>
            </w:tcBorders>
          </w:tcPr>
          <w:p w:rsidR="000A7B91" w:rsidRPr="00AE5B9B" w:rsidRDefault="000A7B91" w:rsidP="000A7B91">
            <w:pPr>
              <w:jc w:val="center"/>
              <w:rPr>
                <w:sz w:val="20"/>
                <w:szCs w:val="20"/>
              </w:rPr>
            </w:pPr>
          </w:p>
        </w:tc>
        <w:tc>
          <w:tcPr>
            <w:tcW w:w="567" w:type="dxa"/>
            <w:vMerge w:val="restart"/>
            <w:vAlign w:val="center"/>
          </w:tcPr>
          <w:p w:rsidR="000A7B91" w:rsidRPr="00AE5B9B" w:rsidRDefault="000A7B91" w:rsidP="000A7B91">
            <w:pPr>
              <w:jc w:val="center"/>
              <w:rPr>
                <w:sz w:val="20"/>
                <w:szCs w:val="20"/>
              </w:rPr>
            </w:pPr>
            <w:r w:rsidRPr="00AE5B9B">
              <w:rPr>
                <w:sz w:val="20"/>
                <w:szCs w:val="20"/>
              </w:rPr>
              <w:t>11.2</w:t>
            </w:r>
          </w:p>
        </w:tc>
        <w:tc>
          <w:tcPr>
            <w:tcW w:w="2952" w:type="dxa"/>
            <w:vAlign w:val="center"/>
          </w:tcPr>
          <w:p w:rsidR="000A7B91" w:rsidRPr="00AE5B9B" w:rsidRDefault="000A7B91" w:rsidP="000A7B91">
            <w:pPr>
              <w:rPr>
                <w:sz w:val="20"/>
                <w:szCs w:val="20"/>
              </w:rPr>
            </w:pPr>
            <w:r w:rsidRPr="00AE5B9B">
              <w:rPr>
                <w:sz w:val="20"/>
                <w:szCs w:val="20"/>
              </w:rPr>
              <w:t>деятельность такси:</w:t>
            </w:r>
          </w:p>
        </w:tc>
        <w:tc>
          <w:tcPr>
            <w:tcW w:w="1442" w:type="dxa"/>
            <w:vMerge w:val="restart"/>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134"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vMerge w:val="restart"/>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16,67 </w:t>
            </w:r>
          </w:p>
        </w:tc>
      </w:tr>
      <w:tr w:rsidR="000A7B91" w:rsidRPr="00AF4936" w:rsidTr="000A7B91">
        <w:tc>
          <w:tcPr>
            <w:tcW w:w="392" w:type="dxa"/>
            <w:tcBorders>
              <w:top w:val="nil"/>
              <w:left w:val="nil"/>
              <w:bottom w:val="nil"/>
            </w:tcBorders>
          </w:tcPr>
          <w:p w:rsidR="000A7B91" w:rsidRPr="00AE5B9B" w:rsidRDefault="000A7B91" w:rsidP="000A7B91">
            <w:pPr>
              <w:rPr>
                <w:sz w:val="20"/>
                <w:szCs w:val="20"/>
              </w:rPr>
            </w:pPr>
          </w:p>
        </w:tc>
        <w:tc>
          <w:tcPr>
            <w:tcW w:w="567" w:type="dxa"/>
            <w:vMerge/>
            <w:vAlign w:val="center"/>
          </w:tcPr>
          <w:p w:rsidR="000A7B91" w:rsidRPr="00AE5B9B" w:rsidRDefault="000A7B91" w:rsidP="000A7B91">
            <w:pPr>
              <w:rPr>
                <w:sz w:val="20"/>
                <w:szCs w:val="20"/>
              </w:rPr>
            </w:pPr>
          </w:p>
        </w:tc>
        <w:tc>
          <w:tcPr>
            <w:tcW w:w="2952" w:type="dxa"/>
            <w:vAlign w:val="center"/>
          </w:tcPr>
          <w:p w:rsidR="000A7B91" w:rsidRPr="00AE5B9B" w:rsidRDefault="000A7B91" w:rsidP="000A7B91">
            <w:pPr>
              <w:rPr>
                <w:sz w:val="20"/>
                <w:szCs w:val="20"/>
              </w:rPr>
            </w:pPr>
            <w:r w:rsidRPr="00AE5B9B">
              <w:rPr>
                <w:sz w:val="20"/>
                <w:szCs w:val="20"/>
              </w:rPr>
              <w:t>на единицу автотранспортных средств</w:t>
            </w:r>
          </w:p>
        </w:tc>
        <w:tc>
          <w:tcPr>
            <w:tcW w:w="1442" w:type="dxa"/>
            <w:vMerge/>
            <w:vAlign w:val="center"/>
          </w:tcPr>
          <w:p w:rsidR="000A7B91" w:rsidRPr="00AE5B9B" w:rsidRDefault="000A7B91" w:rsidP="000A7B91">
            <w:pPr>
              <w:rPr>
                <w:color w:val="000000"/>
                <w:sz w:val="20"/>
                <w:szCs w:val="20"/>
              </w:rPr>
            </w:pPr>
          </w:p>
        </w:tc>
        <w:tc>
          <w:tcPr>
            <w:tcW w:w="1134" w:type="dxa"/>
            <w:vMerge/>
            <w:vAlign w:val="center"/>
          </w:tcPr>
          <w:p w:rsidR="000A7B91" w:rsidRPr="00AE5B9B" w:rsidRDefault="000A7B91" w:rsidP="000A7B91">
            <w:pPr>
              <w:rPr>
                <w:color w:val="000000"/>
                <w:sz w:val="20"/>
                <w:szCs w:val="20"/>
              </w:rPr>
            </w:pPr>
          </w:p>
        </w:tc>
        <w:tc>
          <w:tcPr>
            <w:tcW w:w="1276" w:type="dxa"/>
            <w:vMerge/>
            <w:vAlign w:val="center"/>
          </w:tcPr>
          <w:p w:rsidR="000A7B91" w:rsidRPr="00AE5B9B" w:rsidRDefault="000A7B91" w:rsidP="000A7B91">
            <w:pPr>
              <w:rPr>
                <w:color w:val="000000"/>
                <w:sz w:val="20"/>
                <w:szCs w:val="20"/>
              </w:rPr>
            </w:pPr>
          </w:p>
        </w:tc>
        <w:tc>
          <w:tcPr>
            <w:tcW w:w="1417" w:type="dxa"/>
            <w:vMerge/>
            <w:vAlign w:val="center"/>
          </w:tcPr>
          <w:p w:rsidR="000A7B91" w:rsidRPr="00AE5B9B" w:rsidRDefault="000A7B91" w:rsidP="000A7B91">
            <w:pPr>
              <w:rPr>
                <w:color w:val="000000"/>
                <w:sz w:val="20"/>
                <w:szCs w:val="20"/>
              </w:rPr>
            </w:pPr>
          </w:p>
        </w:tc>
        <w:tc>
          <w:tcPr>
            <w:tcW w:w="1350" w:type="dxa"/>
            <w:tcBorders>
              <w:top w:val="nil"/>
              <w:bottom w:val="nil"/>
              <w:right w:val="nil"/>
            </w:tcBorders>
          </w:tcPr>
          <w:p w:rsidR="000A7B91" w:rsidRPr="00AE5B9B" w:rsidRDefault="000A7B91" w:rsidP="000A7B91">
            <w:pPr>
              <w:rPr>
                <w:color w:val="000000"/>
                <w:sz w:val="20"/>
                <w:szCs w:val="20"/>
              </w:rPr>
            </w:pPr>
          </w:p>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11</w:t>
      </w:r>
      <w:r w:rsidRPr="00471365">
        <w:rPr>
          <w:sz w:val="26"/>
          <w:szCs w:val="26"/>
        </w:rPr>
        <w:t>)  пункт 15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5071D3" w:rsidTr="000A7B91">
        <w:trPr>
          <w:trHeight w:val="505"/>
        </w:trPr>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tcPr>
          <w:p w:rsidR="000A7B91" w:rsidRPr="00AE5B9B" w:rsidRDefault="000A7B91" w:rsidP="000A7B91">
            <w:pPr>
              <w:rPr>
                <w:color w:val="000000"/>
                <w:sz w:val="20"/>
                <w:szCs w:val="20"/>
              </w:rPr>
            </w:pPr>
            <w:r w:rsidRPr="00AE5B9B">
              <w:rPr>
                <w:color w:val="000000"/>
                <w:sz w:val="20"/>
                <w:szCs w:val="20"/>
              </w:rPr>
              <w:t>15</w:t>
            </w:r>
          </w:p>
        </w:tc>
        <w:tc>
          <w:tcPr>
            <w:tcW w:w="3074" w:type="dxa"/>
          </w:tcPr>
          <w:p w:rsidR="000A7B91" w:rsidRPr="00AE5B9B" w:rsidRDefault="000A7B91" w:rsidP="000A7B91">
            <w:pPr>
              <w:rPr>
                <w:color w:val="000000"/>
                <w:sz w:val="20"/>
                <w:szCs w:val="20"/>
              </w:rPr>
            </w:pPr>
            <w:r w:rsidRPr="00AE5B9B">
              <w:rPr>
                <w:color w:val="000000"/>
                <w:sz w:val="20"/>
                <w:szCs w:val="20"/>
              </w:rPr>
              <w:t xml:space="preserve">Услуги в сфере </w:t>
            </w:r>
          </w:p>
          <w:p w:rsidR="000A7B91" w:rsidRPr="00AE5B9B" w:rsidRDefault="000A7B91" w:rsidP="000A7B91">
            <w:pPr>
              <w:rPr>
                <w:color w:val="000000"/>
                <w:sz w:val="20"/>
                <w:szCs w:val="20"/>
                <w:highlight w:val="yellow"/>
              </w:rPr>
            </w:pPr>
            <w:r w:rsidRPr="00AE5B9B">
              <w:rPr>
                <w:color w:val="000000"/>
                <w:sz w:val="20"/>
                <w:szCs w:val="20"/>
              </w:rPr>
              <w:t>дошкольного образования и дополнительного образования детей и взрослых</w:t>
            </w:r>
            <w:r w:rsidRPr="00AE5B9B">
              <w:rPr>
                <w:sz w:val="20"/>
                <w:szCs w:val="20"/>
                <w:highlight w:val="yellow"/>
              </w:rPr>
              <w:t xml:space="preserve"> </w:t>
            </w:r>
            <w:r w:rsidRPr="00AE5B9B">
              <w:rPr>
                <w:color w:val="000000"/>
                <w:sz w:val="20"/>
                <w:szCs w:val="20"/>
                <w:highlight w:val="yellow"/>
              </w:rPr>
              <w:t xml:space="preserve">    </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43" w:type="dxa"/>
            <w:tcBorders>
              <w:top w:val="nil"/>
              <w:bottom w:val="nil"/>
              <w:right w:val="nil"/>
            </w:tcBorders>
          </w:tcPr>
          <w:p w:rsidR="000A7B91" w:rsidRPr="00AE5B9B" w:rsidRDefault="000A7B91" w:rsidP="000A7B91">
            <w:pPr>
              <w:rPr>
                <w:color w:val="000000"/>
                <w:sz w:val="26"/>
                <w:szCs w:val="26"/>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12)  подпункты 15.1, 15.2 пункта 15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15.1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15.2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 xml:space="preserve"> 13)  подпункты 16.1, 16.2 пункта 16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566" w:type="dxa"/>
            <w:vAlign w:val="center"/>
          </w:tcPr>
          <w:p w:rsidR="000A7B91" w:rsidRPr="00AE5B9B" w:rsidRDefault="000A7B91" w:rsidP="000A7B91">
            <w:pPr>
              <w:jc w:val="center"/>
              <w:rPr>
                <w:color w:val="000000"/>
                <w:sz w:val="20"/>
                <w:szCs w:val="20"/>
              </w:rPr>
            </w:pPr>
            <w:r w:rsidRPr="00AE5B9B">
              <w:rPr>
                <w:color w:val="000000"/>
                <w:sz w:val="20"/>
                <w:szCs w:val="20"/>
              </w:rPr>
              <w:t>16.1</w:t>
            </w:r>
          </w:p>
        </w:tc>
        <w:tc>
          <w:tcPr>
            <w:tcW w:w="3042"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08"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65" w:type="dxa"/>
          </w:tcPr>
          <w:p w:rsidR="000A7B91" w:rsidRPr="00AE5B9B" w:rsidRDefault="000A7B91" w:rsidP="000A7B91">
            <w:pPr>
              <w:jc w:val="center"/>
              <w:rPr>
                <w:color w:val="000000"/>
                <w:sz w:val="20"/>
                <w:szCs w:val="20"/>
              </w:rPr>
            </w:pPr>
            <w:r w:rsidRPr="00AE5B9B">
              <w:rPr>
                <w:color w:val="000000"/>
                <w:sz w:val="20"/>
                <w:szCs w:val="20"/>
              </w:rPr>
              <w:t>16,67</w:t>
            </w:r>
          </w:p>
        </w:tc>
        <w:tc>
          <w:tcPr>
            <w:tcW w:w="1265" w:type="dxa"/>
          </w:tcPr>
          <w:p w:rsidR="000A7B91" w:rsidRPr="00AE5B9B" w:rsidRDefault="000A7B91" w:rsidP="000A7B91">
            <w:pPr>
              <w:jc w:val="center"/>
              <w:rPr>
                <w:color w:val="000000"/>
                <w:sz w:val="20"/>
                <w:szCs w:val="20"/>
              </w:rPr>
            </w:pPr>
            <w:r w:rsidRPr="00AE5B9B">
              <w:rPr>
                <w:color w:val="000000"/>
                <w:sz w:val="20"/>
                <w:szCs w:val="20"/>
              </w:rPr>
              <w:t>16,67</w:t>
            </w:r>
          </w:p>
        </w:tc>
        <w:tc>
          <w:tcPr>
            <w:tcW w:w="1403" w:type="dxa"/>
          </w:tcPr>
          <w:p w:rsidR="000A7B91" w:rsidRPr="00AE5B9B" w:rsidRDefault="000A7B91" w:rsidP="000A7B91">
            <w:pPr>
              <w:jc w:val="center"/>
              <w:rPr>
                <w:color w:val="000000"/>
                <w:sz w:val="20"/>
                <w:szCs w:val="20"/>
              </w:rPr>
            </w:pPr>
            <w:r w:rsidRPr="00AE5B9B">
              <w:rPr>
                <w:color w:val="000000"/>
                <w:sz w:val="20"/>
                <w:szCs w:val="20"/>
              </w:rPr>
              <w:t>16,67</w:t>
            </w:r>
          </w:p>
        </w:tc>
        <w:tc>
          <w:tcPr>
            <w:tcW w:w="1228"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566" w:type="dxa"/>
          </w:tcPr>
          <w:p w:rsidR="000A7B91" w:rsidRPr="00AE5B9B" w:rsidRDefault="000A7B91" w:rsidP="000A7B91">
            <w:pPr>
              <w:rPr>
                <w:color w:val="000000"/>
                <w:sz w:val="20"/>
                <w:szCs w:val="20"/>
              </w:rPr>
            </w:pPr>
            <w:r w:rsidRPr="00AE5B9B">
              <w:rPr>
                <w:color w:val="000000"/>
                <w:sz w:val="20"/>
                <w:szCs w:val="20"/>
              </w:rPr>
              <w:t>16.2</w:t>
            </w:r>
          </w:p>
        </w:tc>
        <w:tc>
          <w:tcPr>
            <w:tcW w:w="3042"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08"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65"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65"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03"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28"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14)  подпункты 23.1, 23.2 пункта 23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23.1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23.2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15)  подпункты 28.1, 28.2 пункта 28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28.1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28.2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16)  подпункты 29.1, 29.2 пункта 29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29.1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29.2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17)  пункт 31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5071D3" w:rsidTr="000A7B91">
        <w:trPr>
          <w:trHeight w:val="505"/>
        </w:trPr>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tcPr>
          <w:p w:rsidR="000A7B91" w:rsidRPr="00AE5B9B" w:rsidRDefault="000A7B91" w:rsidP="000A7B91">
            <w:pPr>
              <w:rPr>
                <w:color w:val="000000"/>
                <w:sz w:val="20"/>
                <w:szCs w:val="20"/>
              </w:rPr>
            </w:pPr>
            <w:r w:rsidRPr="00AE5B9B">
              <w:rPr>
                <w:color w:val="000000"/>
                <w:sz w:val="20"/>
                <w:szCs w:val="20"/>
              </w:rPr>
              <w:t>31</w:t>
            </w:r>
          </w:p>
        </w:tc>
        <w:tc>
          <w:tcPr>
            <w:tcW w:w="3074" w:type="dxa"/>
          </w:tcPr>
          <w:p w:rsidR="000A7B91" w:rsidRPr="00AE5B9B" w:rsidRDefault="000A7B91" w:rsidP="000A7B91">
            <w:pPr>
              <w:rPr>
                <w:color w:val="000000"/>
                <w:sz w:val="20"/>
                <w:szCs w:val="20"/>
                <w:highlight w:val="yellow"/>
              </w:rPr>
            </w:pPr>
            <w:r w:rsidRPr="00AE5B9B">
              <w:rPr>
                <w:color w:val="000000"/>
                <w:sz w:val="20"/>
                <w:szCs w:val="20"/>
              </w:rPr>
              <w:t xml:space="preserve">Услуги по приготовлению и поставке блюд для торжественных мероприятий или иных событий   </w:t>
            </w:r>
            <w:r w:rsidRPr="00AE5B9B">
              <w:rPr>
                <w:sz w:val="20"/>
                <w:szCs w:val="20"/>
                <w:highlight w:val="yellow"/>
              </w:rPr>
              <w:t xml:space="preserve"> </w:t>
            </w:r>
            <w:r w:rsidRPr="00AE5B9B">
              <w:rPr>
                <w:color w:val="000000"/>
                <w:sz w:val="20"/>
                <w:szCs w:val="20"/>
                <w:highlight w:val="yellow"/>
              </w:rPr>
              <w:t xml:space="preserve">    </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 xml:space="preserve"> </w:t>
            </w:r>
          </w:p>
        </w:tc>
        <w:tc>
          <w:tcPr>
            <w:tcW w:w="1243" w:type="dxa"/>
            <w:tcBorders>
              <w:top w:val="nil"/>
              <w:bottom w:val="nil"/>
              <w:right w:val="nil"/>
            </w:tcBorders>
          </w:tcPr>
          <w:p w:rsidR="000A7B91" w:rsidRPr="00AE5B9B" w:rsidRDefault="000A7B91" w:rsidP="000A7B91">
            <w:pPr>
              <w:rPr>
                <w:color w:val="000000"/>
                <w:sz w:val="26"/>
                <w:szCs w:val="26"/>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18)  подпункты 31.1, 31.2 пункта 31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D27546" w:rsidTr="000A7B91">
        <w:tc>
          <w:tcPr>
            <w:tcW w:w="346" w:type="dxa"/>
            <w:tcBorders>
              <w:top w:val="nil"/>
              <w:left w:val="nil"/>
              <w:bottom w:val="nil"/>
            </w:tcBorders>
          </w:tcPr>
          <w:p w:rsidR="000A7B91" w:rsidRPr="00AE5B9B" w:rsidRDefault="000A7B91" w:rsidP="000A7B91">
            <w:pPr>
              <w:jc w:val="center"/>
              <w:rPr>
                <w:color w:val="000000"/>
                <w:sz w:val="26"/>
                <w:szCs w:val="26"/>
              </w:rPr>
            </w:pPr>
            <w:r w:rsidRPr="00AE5B9B">
              <w:rPr>
                <w:color w:val="000000"/>
                <w:sz w:val="26"/>
                <w:szCs w:val="26"/>
              </w:rPr>
              <w:t>«</w:t>
            </w:r>
          </w:p>
        </w:tc>
        <w:tc>
          <w:tcPr>
            <w:tcW w:w="471" w:type="dxa"/>
            <w:vAlign w:val="center"/>
          </w:tcPr>
          <w:p w:rsidR="000A7B91" w:rsidRPr="00AE5B9B" w:rsidRDefault="000A7B91" w:rsidP="000A7B91">
            <w:pPr>
              <w:jc w:val="center"/>
              <w:rPr>
                <w:color w:val="000000"/>
                <w:sz w:val="20"/>
                <w:szCs w:val="20"/>
              </w:rPr>
            </w:pPr>
            <w:r w:rsidRPr="00AE5B9B">
              <w:rPr>
                <w:color w:val="000000"/>
                <w:sz w:val="20"/>
                <w:szCs w:val="20"/>
              </w:rPr>
              <w:t>31.1</w:t>
            </w:r>
          </w:p>
        </w:tc>
        <w:tc>
          <w:tcPr>
            <w:tcW w:w="307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20" w:type="dxa"/>
            <w:vAlign w:val="center"/>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tcPr>
          <w:p w:rsidR="000A7B91" w:rsidRPr="00AE5B9B" w:rsidRDefault="000A7B91" w:rsidP="000A7B91">
            <w:pPr>
              <w:jc w:val="center"/>
              <w:rPr>
                <w:color w:val="000000"/>
                <w:sz w:val="20"/>
                <w:szCs w:val="20"/>
              </w:rPr>
            </w:pPr>
          </w:p>
        </w:tc>
      </w:tr>
      <w:tr w:rsidR="000A7B91" w:rsidRPr="005071D3" w:rsidTr="000A7B91">
        <w:trPr>
          <w:trHeight w:val="505"/>
        </w:trPr>
        <w:tc>
          <w:tcPr>
            <w:tcW w:w="346" w:type="dxa"/>
            <w:tcBorders>
              <w:top w:val="nil"/>
              <w:left w:val="nil"/>
              <w:bottom w:val="nil"/>
            </w:tcBorders>
          </w:tcPr>
          <w:p w:rsidR="000A7B91" w:rsidRPr="00AE5B9B" w:rsidRDefault="000A7B91" w:rsidP="000A7B91">
            <w:pPr>
              <w:rPr>
                <w:color w:val="000000"/>
                <w:sz w:val="26"/>
                <w:szCs w:val="26"/>
              </w:rPr>
            </w:pPr>
          </w:p>
        </w:tc>
        <w:tc>
          <w:tcPr>
            <w:tcW w:w="471" w:type="dxa"/>
          </w:tcPr>
          <w:p w:rsidR="000A7B91" w:rsidRPr="00AE5B9B" w:rsidRDefault="000A7B91" w:rsidP="000A7B91">
            <w:pPr>
              <w:rPr>
                <w:color w:val="000000"/>
                <w:sz w:val="20"/>
                <w:szCs w:val="20"/>
              </w:rPr>
            </w:pPr>
            <w:r w:rsidRPr="00AE5B9B">
              <w:rPr>
                <w:color w:val="000000"/>
                <w:sz w:val="20"/>
                <w:szCs w:val="20"/>
              </w:rPr>
              <w:t>31.2</w:t>
            </w:r>
          </w:p>
        </w:tc>
        <w:tc>
          <w:tcPr>
            <w:tcW w:w="3074" w:type="dxa"/>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20"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16,67</w:t>
            </w:r>
          </w:p>
        </w:tc>
        <w:tc>
          <w:tcPr>
            <w:tcW w:w="1243" w:type="dxa"/>
            <w:tcBorders>
              <w:top w:val="nil"/>
              <w:bottom w:val="nil"/>
              <w:right w:val="nil"/>
            </w:tcBorders>
            <w:vAlign w:val="center"/>
          </w:tcPr>
          <w:p w:rsidR="000A7B91" w:rsidRPr="00AE5B9B" w:rsidRDefault="000A7B91" w:rsidP="000A7B91">
            <w:pPr>
              <w:rPr>
                <w:color w:val="000000"/>
                <w:sz w:val="20"/>
                <w:szCs w:val="20"/>
              </w:rPr>
            </w:pPr>
          </w:p>
          <w:p w:rsidR="000A7B91" w:rsidRPr="00AE5B9B" w:rsidRDefault="000A7B91" w:rsidP="000A7B91">
            <w:pPr>
              <w:rPr>
                <w:color w:val="000000"/>
                <w:sz w:val="26"/>
                <w:szCs w:val="26"/>
              </w:rPr>
            </w:pPr>
            <w:r w:rsidRPr="00AE5B9B">
              <w:rPr>
                <w:color w:val="000000"/>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Pr>
          <w:sz w:val="26"/>
          <w:szCs w:val="26"/>
        </w:rPr>
        <w:t>19)  подпункты 41.1, 41.2  пункта 41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A849B8" w:rsidTr="000A7B91">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vAlign w:val="center"/>
          </w:tcPr>
          <w:p w:rsidR="000A7B91" w:rsidRPr="00AE5B9B" w:rsidRDefault="000A7B91" w:rsidP="000A7B91">
            <w:pPr>
              <w:jc w:val="center"/>
              <w:rPr>
                <w:sz w:val="20"/>
                <w:szCs w:val="20"/>
              </w:rPr>
            </w:pPr>
            <w:r w:rsidRPr="00AE5B9B">
              <w:rPr>
                <w:sz w:val="20"/>
                <w:szCs w:val="20"/>
              </w:rPr>
              <w:t>41.1</w:t>
            </w:r>
          </w:p>
        </w:tc>
        <w:tc>
          <w:tcPr>
            <w:tcW w:w="3074" w:type="dxa"/>
            <w:vAlign w:val="center"/>
          </w:tcPr>
          <w:p w:rsidR="000A7B91" w:rsidRPr="00AE5B9B" w:rsidRDefault="000A7B91" w:rsidP="000A7B91">
            <w:pPr>
              <w:rPr>
                <w:sz w:val="20"/>
                <w:szCs w:val="20"/>
              </w:rPr>
            </w:pPr>
            <w:r w:rsidRPr="00AE5B9B">
              <w:rPr>
                <w:sz w:val="20"/>
                <w:szCs w:val="20"/>
              </w:rPr>
              <w:t>без наемных работников</w:t>
            </w:r>
          </w:p>
        </w:tc>
        <w:tc>
          <w:tcPr>
            <w:tcW w:w="1320" w:type="dxa"/>
            <w:vAlign w:val="center"/>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tcPr>
          <w:p w:rsidR="000A7B91" w:rsidRPr="00AE5B9B" w:rsidRDefault="000A7B91" w:rsidP="000A7B91">
            <w:pPr>
              <w:jc w:val="center"/>
              <w:rPr>
                <w:sz w:val="20"/>
                <w:szCs w:val="20"/>
              </w:rPr>
            </w:pPr>
          </w:p>
        </w:tc>
      </w:tr>
      <w:tr w:rsidR="000A7B91" w:rsidRPr="00A849B8" w:rsidTr="000A7B91">
        <w:trPr>
          <w:trHeight w:val="505"/>
        </w:trPr>
        <w:tc>
          <w:tcPr>
            <w:tcW w:w="346" w:type="dxa"/>
            <w:tcBorders>
              <w:top w:val="nil"/>
              <w:left w:val="nil"/>
              <w:bottom w:val="nil"/>
            </w:tcBorders>
          </w:tcPr>
          <w:p w:rsidR="000A7B91" w:rsidRPr="00AE5B9B" w:rsidRDefault="000A7B91" w:rsidP="000A7B91">
            <w:pPr>
              <w:rPr>
                <w:sz w:val="26"/>
                <w:szCs w:val="26"/>
              </w:rPr>
            </w:pPr>
          </w:p>
        </w:tc>
        <w:tc>
          <w:tcPr>
            <w:tcW w:w="471" w:type="dxa"/>
          </w:tcPr>
          <w:p w:rsidR="000A7B91" w:rsidRPr="00AE5B9B" w:rsidRDefault="000A7B91" w:rsidP="000A7B91">
            <w:pPr>
              <w:rPr>
                <w:sz w:val="20"/>
                <w:szCs w:val="20"/>
              </w:rPr>
            </w:pPr>
            <w:r w:rsidRPr="00AE5B9B">
              <w:rPr>
                <w:sz w:val="20"/>
                <w:szCs w:val="20"/>
              </w:rPr>
              <w:t>41.2</w:t>
            </w:r>
          </w:p>
        </w:tc>
        <w:tc>
          <w:tcPr>
            <w:tcW w:w="3074" w:type="dxa"/>
          </w:tcPr>
          <w:p w:rsidR="000A7B91" w:rsidRPr="00AE5B9B" w:rsidRDefault="000A7B91" w:rsidP="000A7B91">
            <w:pPr>
              <w:rPr>
                <w:sz w:val="20"/>
                <w:szCs w:val="20"/>
              </w:rPr>
            </w:pPr>
            <w:r w:rsidRPr="00AE5B9B">
              <w:rPr>
                <w:sz w:val="20"/>
                <w:szCs w:val="20"/>
              </w:rPr>
              <w:t>на единицу средней численности наёмных работников</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vAlign w:val="center"/>
          </w:tcPr>
          <w:p w:rsidR="000A7B91" w:rsidRPr="00AE5B9B" w:rsidRDefault="000A7B91" w:rsidP="000A7B91">
            <w:pPr>
              <w:rPr>
                <w:sz w:val="20"/>
                <w:szCs w:val="20"/>
              </w:rPr>
            </w:pPr>
          </w:p>
          <w:p w:rsidR="000A7B91" w:rsidRPr="00AE5B9B" w:rsidRDefault="000A7B91" w:rsidP="000A7B91">
            <w:pPr>
              <w:rPr>
                <w:sz w:val="26"/>
                <w:szCs w:val="26"/>
              </w:rPr>
            </w:pPr>
            <w:r w:rsidRPr="00AE5B9B">
              <w:rPr>
                <w:sz w:val="26"/>
                <w:szCs w:val="26"/>
              </w:rPr>
              <w:t>»;</w:t>
            </w:r>
          </w:p>
        </w:tc>
      </w:tr>
    </w:tbl>
    <w:p w:rsidR="000A7B91" w:rsidRPr="00A849B8" w:rsidRDefault="000A7B91" w:rsidP="000A7B91">
      <w:pPr>
        <w:autoSpaceDE w:val="0"/>
        <w:autoSpaceDN w:val="0"/>
        <w:adjustRightInd w:val="0"/>
        <w:spacing w:line="276" w:lineRule="auto"/>
        <w:ind w:firstLine="709"/>
        <w:jc w:val="both"/>
        <w:rPr>
          <w:sz w:val="26"/>
          <w:szCs w:val="26"/>
        </w:rPr>
      </w:pPr>
      <w:r w:rsidRPr="00A849B8">
        <w:rPr>
          <w:sz w:val="26"/>
          <w:szCs w:val="26"/>
        </w:rPr>
        <w:t>20)  подпункт 47.1 пункта 47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36"/>
        <w:gridCol w:w="1309"/>
        <w:gridCol w:w="1266"/>
        <w:gridCol w:w="1266"/>
        <w:gridCol w:w="1405"/>
        <w:gridCol w:w="1229"/>
      </w:tblGrid>
      <w:tr w:rsidR="000A7B91" w:rsidRPr="00A849B8" w:rsidTr="000A7B91">
        <w:trPr>
          <w:trHeight w:val="505"/>
        </w:trPr>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tcPr>
          <w:p w:rsidR="000A7B91" w:rsidRPr="00AE5B9B" w:rsidRDefault="000A7B91" w:rsidP="000A7B91">
            <w:pPr>
              <w:rPr>
                <w:sz w:val="20"/>
                <w:szCs w:val="20"/>
              </w:rPr>
            </w:pPr>
            <w:r w:rsidRPr="00AE5B9B">
              <w:rPr>
                <w:sz w:val="20"/>
                <w:szCs w:val="20"/>
              </w:rPr>
              <w:t>47.1</w:t>
            </w:r>
          </w:p>
        </w:tc>
        <w:tc>
          <w:tcPr>
            <w:tcW w:w="3074" w:type="dxa"/>
          </w:tcPr>
          <w:p w:rsidR="000A7B91" w:rsidRPr="00AE5B9B" w:rsidRDefault="000A7B91" w:rsidP="000A7B91">
            <w:pPr>
              <w:rPr>
                <w:sz w:val="20"/>
                <w:szCs w:val="20"/>
              </w:rPr>
            </w:pPr>
            <w:r w:rsidRPr="00AE5B9B">
              <w:rPr>
                <w:sz w:val="20"/>
                <w:szCs w:val="20"/>
              </w:rPr>
              <w:t xml:space="preserve">на один объект   </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16,67 </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43" w:type="dxa"/>
            <w:tcBorders>
              <w:top w:val="nil"/>
              <w:bottom w:val="nil"/>
              <w:right w:val="nil"/>
            </w:tcBorders>
          </w:tcPr>
          <w:p w:rsidR="000A7B91" w:rsidRPr="00AE5B9B" w:rsidRDefault="000A7B91" w:rsidP="000A7B91">
            <w:pPr>
              <w:rPr>
                <w:sz w:val="26"/>
                <w:szCs w:val="26"/>
              </w:rPr>
            </w:pPr>
          </w:p>
          <w:p w:rsidR="000A7B91" w:rsidRPr="00AE5B9B" w:rsidRDefault="000A7B91" w:rsidP="000A7B91">
            <w:pPr>
              <w:rPr>
                <w:sz w:val="26"/>
                <w:szCs w:val="26"/>
              </w:rPr>
            </w:pPr>
            <w:r w:rsidRPr="00AE5B9B">
              <w:rPr>
                <w:sz w:val="26"/>
                <w:szCs w:val="26"/>
              </w:rPr>
              <w:t>»;</w:t>
            </w:r>
          </w:p>
        </w:tc>
      </w:tr>
    </w:tbl>
    <w:p w:rsidR="000A7B91" w:rsidRPr="00A849B8" w:rsidRDefault="000A7B91" w:rsidP="000A7B91">
      <w:pPr>
        <w:autoSpaceDE w:val="0"/>
        <w:autoSpaceDN w:val="0"/>
        <w:adjustRightInd w:val="0"/>
        <w:spacing w:line="276" w:lineRule="auto"/>
        <w:ind w:firstLine="709"/>
        <w:jc w:val="both"/>
        <w:rPr>
          <w:sz w:val="26"/>
          <w:szCs w:val="26"/>
        </w:rPr>
      </w:pPr>
      <w:r w:rsidRPr="00A849B8">
        <w:rPr>
          <w:sz w:val="26"/>
          <w:szCs w:val="26"/>
        </w:rPr>
        <w:t>21)  подпункт 48.1 пункта 48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36"/>
        <w:gridCol w:w="1309"/>
        <w:gridCol w:w="1266"/>
        <w:gridCol w:w="1266"/>
        <w:gridCol w:w="1405"/>
        <w:gridCol w:w="1229"/>
      </w:tblGrid>
      <w:tr w:rsidR="000A7B91" w:rsidRPr="00A849B8" w:rsidTr="000A7B91">
        <w:trPr>
          <w:trHeight w:val="505"/>
        </w:trPr>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tcPr>
          <w:p w:rsidR="000A7B91" w:rsidRPr="00AE5B9B" w:rsidRDefault="000A7B91" w:rsidP="000A7B91">
            <w:pPr>
              <w:rPr>
                <w:sz w:val="20"/>
                <w:szCs w:val="20"/>
              </w:rPr>
            </w:pPr>
            <w:r w:rsidRPr="00AE5B9B">
              <w:rPr>
                <w:sz w:val="20"/>
                <w:szCs w:val="20"/>
              </w:rPr>
              <w:t>48.1</w:t>
            </w:r>
          </w:p>
        </w:tc>
        <w:tc>
          <w:tcPr>
            <w:tcW w:w="3074" w:type="dxa"/>
          </w:tcPr>
          <w:p w:rsidR="000A7B91" w:rsidRPr="00AE5B9B" w:rsidRDefault="000A7B91" w:rsidP="000A7B91">
            <w:pPr>
              <w:rPr>
                <w:sz w:val="20"/>
                <w:szCs w:val="20"/>
              </w:rPr>
            </w:pPr>
            <w:r w:rsidRPr="00AE5B9B">
              <w:rPr>
                <w:sz w:val="20"/>
                <w:szCs w:val="20"/>
              </w:rPr>
              <w:t xml:space="preserve">на один объект     </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16,67 </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16,67</w:t>
            </w:r>
          </w:p>
        </w:tc>
        <w:tc>
          <w:tcPr>
            <w:tcW w:w="1243" w:type="dxa"/>
            <w:tcBorders>
              <w:top w:val="nil"/>
              <w:bottom w:val="nil"/>
              <w:right w:val="nil"/>
            </w:tcBorders>
          </w:tcPr>
          <w:p w:rsidR="000A7B91" w:rsidRPr="00AE5B9B" w:rsidRDefault="000A7B91" w:rsidP="000A7B91">
            <w:pPr>
              <w:rPr>
                <w:sz w:val="26"/>
                <w:szCs w:val="26"/>
              </w:rPr>
            </w:pPr>
          </w:p>
          <w:p w:rsidR="000A7B91" w:rsidRPr="00AE5B9B" w:rsidRDefault="000A7B91" w:rsidP="000A7B91">
            <w:pPr>
              <w:rPr>
                <w:sz w:val="26"/>
                <w:szCs w:val="26"/>
              </w:rPr>
            </w:pPr>
            <w:r w:rsidRPr="00AE5B9B">
              <w:rPr>
                <w:sz w:val="26"/>
                <w:szCs w:val="26"/>
              </w:rPr>
              <w:t>»;</w:t>
            </w:r>
          </w:p>
        </w:tc>
      </w:tr>
    </w:tbl>
    <w:p w:rsidR="000A7B91" w:rsidRPr="00A849B8" w:rsidRDefault="000A7B91" w:rsidP="000A7B91">
      <w:pPr>
        <w:autoSpaceDE w:val="0"/>
        <w:autoSpaceDN w:val="0"/>
        <w:adjustRightInd w:val="0"/>
        <w:spacing w:line="276" w:lineRule="auto"/>
        <w:ind w:firstLine="709"/>
        <w:jc w:val="both"/>
        <w:rPr>
          <w:sz w:val="26"/>
          <w:szCs w:val="26"/>
        </w:rPr>
      </w:pPr>
      <w:r w:rsidRPr="00A849B8">
        <w:rPr>
          <w:sz w:val="26"/>
          <w:szCs w:val="26"/>
        </w:rPr>
        <w:t>22) пункт 49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A849B8" w:rsidTr="000A7B91">
        <w:trPr>
          <w:trHeight w:val="505"/>
        </w:trPr>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tcPr>
          <w:p w:rsidR="000A7B91" w:rsidRPr="00AE5B9B" w:rsidRDefault="000A7B91" w:rsidP="000A7B91">
            <w:pPr>
              <w:rPr>
                <w:sz w:val="20"/>
                <w:szCs w:val="20"/>
              </w:rPr>
            </w:pPr>
            <w:r w:rsidRPr="00AE5B9B">
              <w:rPr>
                <w:sz w:val="20"/>
                <w:szCs w:val="20"/>
              </w:rPr>
              <w:t>49</w:t>
            </w:r>
          </w:p>
        </w:tc>
        <w:tc>
          <w:tcPr>
            <w:tcW w:w="3074" w:type="dxa"/>
          </w:tcPr>
          <w:p w:rsidR="000A7B91" w:rsidRPr="00AE5B9B" w:rsidRDefault="000A7B91" w:rsidP="000A7B91">
            <w:pPr>
              <w:rPr>
                <w:sz w:val="20"/>
                <w:szCs w:val="20"/>
              </w:rPr>
            </w:pPr>
            <w:r w:rsidRPr="00AE5B9B">
              <w:rPr>
                <w:sz w:val="20"/>
                <w:szCs w:val="20"/>
              </w:rPr>
              <w:t xml:space="preserve">Оказание услуг по забою и транспортировке скота          </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43" w:type="dxa"/>
            <w:tcBorders>
              <w:top w:val="nil"/>
              <w:bottom w:val="nil"/>
              <w:right w:val="nil"/>
            </w:tcBorders>
          </w:tcPr>
          <w:p w:rsidR="000A7B91" w:rsidRPr="00AE5B9B" w:rsidRDefault="000A7B91" w:rsidP="000A7B91">
            <w:pPr>
              <w:rPr>
                <w:sz w:val="26"/>
                <w:szCs w:val="26"/>
              </w:rPr>
            </w:pPr>
          </w:p>
          <w:p w:rsidR="000A7B91" w:rsidRPr="00AE5B9B" w:rsidRDefault="000A7B91" w:rsidP="000A7B91">
            <w:pPr>
              <w:rPr>
                <w:sz w:val="26"/>
                <w:szCs w:val="26"/>
              </w:rPr>
            </w:pPr>
            <w:r w:rsidRPr="00AE5B9B">
              <w:rPr>
                <w:sz w:val="26"/>
                <w:szCs w:val="26"/>
              </w:rPr>
              <w:t>»;</w:t>
            </w:r>
          </w:p>
        </w:tc>
      </w:tr>
    </w:tbl>
    <w:p w:rsidR="000A7B91" w:rsidRPr="00A849B8" w:rsidRDefault="000A7B91" w:rsidP="000A7B91">
      <w:pPr>
        <w:autoSpaceDE w:val="0"/>
        <w:autoSpaceDN w:val="0"/>
        <w:adjustRightInd w:val="0"/>
        <w:spacing w:line="276" w:lineRule="auto"/>
        <w:ind w:firstLine="709"/>
        <w:jc w:val="both"/>
        <w:rPr>
          <w:sz w:val="26"/>
          <w:szCs w:val="26"/>
        </w:rPr>
      </w:pPr>
      <w:r w:rsidRPr="00A849B8">
        <w:rPr>
          <w:sz w:val="26"/>
          <w:szCs w:val="26"/>
        </w:rPr>
        <w:t>23) пункт 54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471"/>
        <w:gridCol w:w="3074"/>
        <w:gridCol w:w="1320"/>
        <w:gridCol w:w="1276"/>
        <w:gridCol w:w="1276"/>
        <w:gridCol w:w="1417"/>
        <w:gridCol w:w="1243"/>
      </w:tblGrid>
      <w:tr w:rsidR="000A7B91" w:rsidRPr="00A849B8" w:rsidTr="000A7B91">
        <w:trPr>
          <w:trHeight w:val="505"/>
        </w:trPr>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tcPr>
          <w:p w:rsidR="000A7B91" w:rsidRPr="00AE5B9B" w:rsidRDefault="000A7B91" w:rsidP="000A7B91">
            <w:pPr>
              <w:rPr>
                <w:sz w:val="20"/>
                <w:szCs w:val="20"/>
              </w:rPr>
            </w:pPr>
            <w:r w:rsidRPr="00AE5B9B">
              <w:rPr>
                <w:sz w:val="20"/>
                <w:szCs w:val="20"/>
              </w:rPr>
              <w:t>54</w:t>
            </w:r>
          </w:p>
        </w:tc>
        <w:tc>
          <w:tcPr>
            <w:tcW w:w="3074" w:type="dxa"/>
          </w:tcPr>
          <w:p w:rsidR="000A7B91" w:rsidRPr="00AE5B9B" w:rsidRDefault="000A7B91" w:rsidP="000A7B91">
            <w:pPr>
              <w:rPr>
                <w:sz w:val="20"/>
                <w:szCs w:val="20"/>
              </w:rPr>
            </w:pPr>
            <w:r w:rsidRPr="00AE5B9B">
              <w:rPr>
                <w:sz w:val="20"/>
                <w:szCs w:val="20"/>
              </w:rPr>
              <w:t xml:space="preserve">Растениеводство, услуги в области растениеводства            </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 xml:space="preserve"> </w:t>
            </w:r>
          </w:p>
        </w:tc>
        <w:tc>
          <w:tcPr>
            <w:tcW w:w="1243" w:type="dxa"/>
            <w:tcBorders>
              <w:top w:val="nil"/>
              <w:bottom w:val="nil"/>
              <w:right w:val="nil"/>
            </w:tcBorders>
          </w:tcPr>
          <w:p w:rsidR="000A7B91" w:rsidRPr="00AE5B9B" w:rsidRDefault="000A7B91" w:rsidP="000A7B91">
            <w:pPr>
              <w:rPr>
                <w:sz w:val="26"/>
                <w:szCs w:val="26"/>
              </w:rPr>
            </w:pPr>
          </w:p>
          <w:p w:rsidR="000A7B91" w:rsidRPr="00AE5B9B" w:rsidRDefault="000A7B91" w:rsidP="000A7B91">
            <w:pPr>
              <w:rPr>
                <w:sz w:val="26"/>
                <w:szCs w:val="26"/>
              </w:rPr>
            </w:pPr>
            <w:r w:rsidRPr="00AE5B9B">
              <w:rPr>
                <w:sz w:val="26"/>
                <w:szCs w:val="26"/>
              </w:rPr>
              <w:t>»;</w:t>
            </w:r>
          </w:p>
        </w:tc>
      </w:tr>
    </w:tbl>
    <w:p w:rsidR="000A7B91" w:rsidRPr="00A849B8" w:rsidRDefault="000A7B91" w:rsidP="000A7B91">
      <w:pPr>
        <w:autoSpaceDE w:val="0"/>
        <w:autoSpaceDN w:val="0"/>
        <w:adjustRightInd w:val="0"/>
        <w:spacing w:line="276" w:lineRule="auto"/>
        <w:ind w:firstLine="709"/>
        <w:jc w:val="both"/>
        <w:rPr>
          <w:sz w:val="26"/>
          <w:szCs w:val="26"/>
        </w:rPr>
      </w:pPr>
      <w:r w:rsidRPr="00A849B8">
        <w:rPr>
          <w:sz w:val="26"/>
          <w:szCs w:val="26"/>
        </w:rPr>
        <w:t>24) подпункты 63.1, 63.2 пункта 63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A849B8" w:rsidTr="000A7B91">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vAlign w:val="center"/>
          </w:tcPr>
          <w:p w:rsidR="000A7B91" w:rsidRPr="00AE5B9B" w:rsidRDefault="000A7B91" w:rsidP="000A7B91">
            <w:pPr>
              <w:jc w:val="center"/>
              <w:rPr>
                <w:sz w:val="20"/>
                <w:szCs w:val="20"/>
              </w:rPr>
            </w:pPr>
            <w:r w:rsidRPr="00AE5B9B">
              <w:rPr>
                <w:sz w:val="20"/>
                <w:szCs w:val="20"/>
              </w:rPr>
              <w:t>63.1</w:t>
            </w:r>
          </w:p>
        </w:tc>
        <w:tc>
          <w:tcPr>
            <w:tcW w:w="3074" w:type="dxa"/>
            <w:vAlign w:val="center"/>
          </w:tcPr>
          <w:p w:rsidR="000A7B91" w:rsidRPr="00AE5B9B" w:rsidRDefault="000A7B91" w:rsidP="000A7B91">
            <w:pPr>
              <w:rPr>
                <w:sz w:val="20"/>
                <w:szCs w:val="20"/>
              </w:rPr>
            </w:pPr>
            <w:r w:rsidRPr="00AE5B9B">
              <w:rPr>
                <w:sz w:val="20"/>
                <w:szCs w:val="20"/>
              </w:rPr>
              <w:t>без наемных работников</w:t>
            </w:r>
          </w:p>
        </w:tc>
        <w:tc>
          <w:tcPr>
            <w:tcW w:w="1320" w:type="dxa"/>
            <w:vAlign w:val="center"/>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tcPr>
          <w:p w:rsidR="000A7B91" w:rsidRPr="00AE5B9B" w:rsidRDefault="000A7B91" w:rsidP="000A7B91">
            <w:pPr>
              <w:jc w:val="center"/>
              <w:rPr>
                <w:sz w:val="20"/>
                <w:szCs w:val="20"/>
              </w:rPr>
            </w:pPr>
          </w:p>
        </w:tc>
      </w:tr>
      <w:tr w:rsidR="000A7B91" w:rsidRPr="00A849B8" w:rsidTr="000A7B91">
        <w:trPr>
          <w:trHeight w:val="505"/>
        </w:trPr>
        <w:tc>
          <w:tcPr>
            <w:tcW w:w="346" w:type="dxa"/>
            <w:tcBorders>
              <w:top w:val="nil"/>
              <w:left w:val="nil"/>
              <w:bottom w:val="nil"/>
            </w:tcBorders>
            <w:vAlign w:val="bottom"/>
          </w:tcPr>
          <w:p w:rsidR="000A7B91" w:rsidRPr="00AE5B9B" w:rsidRDefault="000A7B91" w:rsidP="000A7B91">
            <w:pPr>
              <w:rPr>
                <w:sz w:val="26"/>
                <w:szCs w:val="26"/>
              </w:rPr>
            </w:pPr>
            <w:r w:rsidRPr="00AE5B9B">
              <w:rPr>
                <w:sz w:val="26"/>
                <w:szCs w:val="26"/>
              </w:rPr>
              <w:t xml:space="preserve"> </w:t>
            </w:r>
          </w:p>
        </w:tc>
        <w:tc>
          <w:tcPr>
            <w:tcW w:w="471" w:type="dxa"/>
          </w:tcPr>
          <w:p w:rsidR="000A7B91" w:rsidRPr="00AE5B9B" w:rsidRDefault="000A7B91" w:rsidP="000A7B91">
            <w:pPr>
              <w:rPr>
                <w:sz w:val="20"/>
                <w:szCs w:val="20"/>
              </w:rPr>
            </w:pPr>
            <w:r w:rsidRPr="00AE5B9B">
              <w:rPr>
                <w:sz w:val="20"/>
                <w:szCs w:val="20"/>
              </w:rPr>
              <w:t>63.2</w:t>
            </w:r>
          </w:p>
        </w:tc>
        <w:tc>
          <w:tcPr>
            <w:tcW w:w="3074" w:type="dxa"/>
          </w:tcPr>
          <w:p w:rsidR="000A7B91" w:rsidRPr="00AE5B9B" w:rsidRDefault="000A7B91" w:rsidP="000A7B91">
            <w:pPr>
              <w:rPr>
                <w:sz w:val="20"/>
                <w:szCs w:val="20"/>
              </w:rPr>
            </w:pPr>
            <w:r w:rsidRPr="00AE5B9B">
              <w:rPr>
                <w:sz w:val="20"/>
                <w:szCs w:val="20"/>
              </w:rPr>
              <w:t>на единицу средней численности наёмных работников</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vAlign w:val="center"/>
          </w:tcPr>
          <w:p w:rsidR="000A7B91" w:rsidRPr="00AE5B9B" w:rsidRDefault="000A7B91" w:rsidP="000A7B91">
            <w:pPr>
              <w:rPr>
                <w:sz w:val="20"/>
                <w:szCs w:val="20"/>
              </w:rPr>
            </w:pPr>
          </w:p>
          <w:p w:rsidR="000A7B91" w:rsidRPr="00AE5B9B" w:rsidRDefault="000A7B91" w:rsidP="000A7B91">
            <w:pPr>
              <w:rPr>
                <w:sz w:val="26"/>
                <w:szCs w:val="26"/>
              </w:rPr>
            </w:pPr>
            <w:r w:rsidRPr="00AE5B9B">
              <w:rPr>
                <w:sz w:val="26"/>
                <w:szCs w:val="26"/>
              </w:rPr>
              <w:t>»;</w:t>
            </w:r>
          </w:p>
        </w:tc>
      </w:tr>
    </w:tbl>
    <w:p w:rsidR="000A7B91" w:rsidRPr="00A849B8" w:rsidRDefault="00413ED6" w:rsidP="000A7B91">
      <w:pPr>
        <w:autoSpaceDE w:val="0"/>
        <w:autoSpaceDN w:val="0"/>
        <w:adjustRightInd w:val="0"/>
        <w:spacing w:line="276" w:lineRule="auto"/>
        <w:ind w:firstLine="709"/>
        <w:jc w:val="both"/>
        <w:rPr>
          <w:sz w:val="26"/>
          <w:szCs w:val="26"/>
        </w:rPr>
      </w:pPr>
      <w:r>
        <w:rPr>
          <w:sz w:val="26"/>
          <w:szCs w:val="26"/>
        </w:rPr>
        <w:t>25)</w:t>
      </w:r>
      <w:r w:rsidR="000A7B91" w:rsidRPr="00A849B8">
        <w:rPr>
          <w:sz w:val="26"/>
          <w:szCs w:val="26"/>
        </w:rPr>
        <w:t xml:space="preserve"> подпункты 65.1, 65.2 пункта 65 изложить в следующей редакции:</w:t>
      </w: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
        <w:gridCol w:w="566"/>
        <w:gridCol w:w="3042"/>
        <w:gridCol w:w="1308"/>
        <w:gridCol w:w="1265"/>
        <w:gridCol w:w="1265"/>
        <w:gridCol w:w="1403"/>
        <w:gridCol w:w="1228"/>
      </w:tblGrid>
      <w:tr w:rsidR="000A7B91" w:rsidRPr="00A849B8" w:rsidTr="000A7B91">
        <w:tc>
          <w:tcPr>
            <w:tcW w:w="346" w:type="dxa"/>
            <w:tcBorders>
              <w:top w:val="nil"/>
              <w:left w:val="nil"/>
              <w:bottom w:val="nil"/>
            </w:tcBorders>
          </w:tcPr>
          <w:p w:rsidR="000A7B91" w:rsidRPr="00AE5B9B" w:rsidRDefault="000A7B91" w:rsidP="000A7B91">
            <w:pPr>
              <w:jc w:val="center"/>
              <w:rPr>
                <w:sz w:val="26"/>
                <w:szCs w:val="26"/>
              </w:rPr>
            </w:pPr>
            <w:r w:rsidRPr="00AE5B9B">
              <w:rPr>
                <w:sz w:val="26"/>
                <w:szCs w:val="26"/>
              </w:rPr>
              <w:t>«</w:t>
            </w:r>
          </w:p>
        </w:tc>
        <w:tc>
          <w:tcPr>
            <w:tcW w:w="471" w:type="dxa"/>
            <w:vAlign w:val="center"/>
          </w:tcPr>
          <w:p w:rsidR="000A7B91" w:rsidRPr="00AE5B9B" w:rsidRDefault="000A7B91" w:rsidP="000A7B91">
            <w:pPr>
              <w:jc w:val="center"/>
              <w:rPr>
                <w:sz w:val="20"/>
                <w:szCs w:val="20"/>
              </w:rPr>
            </w:pPr>
            <w:r w:rsidRPr="00AE5B9B">
              <w:rPr>
                <w:sz w:val="20"/>
                <w:szCs w:val="20"/>
              </w:rPr>
              <w:t>65.1</w:t>
            </w:r>
          </w:p>
        </w:tc>
        <w:tc>
          <w:tcPr>
            <w:tcW w:w="3074" w:type="dxa"/>
            <w:vAlign w:val="center"/>
          </w:tcPr>
          <w:p w:rsidR="000A7B91" w:rsidRPr="00AE5B9B" w:rsidRDefault="000A7B91" w:rsidP="000A7B91">
            <w:pPr>
              <w:rPr>
                <w:sz w:val="20"/>
                <w:szCs w:val="20"/>
              </w:rPr>
            </w:pPr>
            <w:r w:rsidRPr="00AE5B9B">
              <w:rPr>
                <w:sz w:val="20"/>
                <w:szCs w:val="20"/>
              </w:rPr>
              <w:t>без наемных работников</w:t>
            </w:r>
          </w:p>
        </w:tc>
        <w:tc>
          <w:tcPr>
            <w:tcW w:w="1320" w:type="dxa"/>
            <w:vAlign w:val="center"/>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tcPr>
          <w:p w:rsidR="000A7B91" w:rsidRPr="00AE5B9B" w:rsidRDefault="000A7B91" w:rsidP="000A7B91">
            <w:pPr>
              <w:jc w:val="center"/>
              <w:rPr>
                <w:sz w:val="20"/>
                <w:szCs w:val="20"/>
              </w:rPr>
            </w:pPr>
          </w:p>
        </w:tc>
      </w:tr>
      <w:tr w:rsidR="000A7B91" w:rsidRPr="00A849B8" w:rsidTr="000A7B91">
        <w:trPr>
          <w:trHeight w:val="505"/>
        </w:trPr>
        <w:tc>
          <w:tcPr>
            <w:tcW w:w="346" w:type="dxa"/>
            <w:tcBorders>
              <w:top w:val="nil"/>
              <w:left w:val="nil"/>
              <w:bottom w:val="nil"/>
            </w:tcBorders>
            <w:vAlign w:val="bottom"/>
          </w:tcPr>
          <w:p w:rsidR="000A7B91" w:rsidRPr="00AE5B9B" w:rsidRDefault="000A7B91" w:rsidP="000A7B91">
            <w:pPr>
              <w:rPr>
                <w:sz w:val="26"/>
                <w:szCs w:val="26"/>
              </w:rPr>
            </w:pPr>
            <w:r w:rsidRPr="00AE5B9B">
              <w:rPr>
                <w:sz w:val="26"/>
                <w:szCs w:val="26"/>
              </w:rPr>
              <w:t xml:space="preserve"> </w:t>
            </w:r>
          </w:p>
        </w:tc>
        <w:tc>
          <w:tcPr>
            <w:tcW w:w="471" w:type="dxa"/>
          </w:tcPr>
          <w:p w:rsidR="000A7B91" w:rsidRPr="00AE5B9B" w:rsidRDefault="000A7B91" w:rsidP="000A7B91">
            <w:pPr>
              <w:rPr>
                <w:sz w:val="20"/>
                <w:szCs w:val="20"/>
              </w:rPr>
            </w:pPr>
            <w:r w:rsidRPr="00AE5B9B">
              <w:rPr>
                <w:sz w:val="20"/>
                <w:szCs w:val="20"/>
              </w:rPr>
              <w:t>65.2</w:t>
            </w:r>
          </w:p>
        </w:tc>
        <w:tc>
          <w:tcPr>
            <w:tcW w:w="3074" w:type="dxa"/>
          </w:tcPr>
          <w:p w:rsidR="000A7B91" w:rsidRPr="00AE5B9B" w:rsidRDefault="000A7B91" w:rsidP="000A7B91">
            <w:pPr>
              <w:rPr>
                <w:sz w:val="20"/>
                <w:szCs w:val="20"/>
              </w:rPr>
            </w:pPr>
            <w:r w:rsidRPr="00AE5B9B">
              <w:rPr>
                <w:sz w:val="20"/>
                <w:szCs w:val="20"/>
              </w:rPr>
              <w:t>на единицу средней численности наёмных работников</w:t>
            </w:r>
          </w:p>
        </w:tc>
        <w:tc>
          <w:tcPr>
            <w:tcW w:w="1320"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76"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417" w:type="dxa"/>
          </w:tcPr>
          <w:p w:rsidR="000A7B91" w:rsidRPr="00AE5B9B" w:rsidRDefault="000A7B91" w:rsidP="000A7B91">
            <w:pPr>
              <w:jc w:val="center"/>
              <w:rPr>
                <w:sz w:val="20"/>
                <w:szCs w:val="20"/>
              </w:rPr>
            </w:pPr>
          </w:p>
          <w:p w:rsidR="000A7B91" w:rsidRPr="00AE5B9B" w:rsidRDefault="000A7B91" w:rsidP="000A7B91">
            <w:pPr>
              <w:jc w:val="center"/>
              <w:rPr>
                <w:sz w:val="20"/>
                <w:szCs w:val="20"/>
              </w:rPr>
            </w:pPr>
            <w:r w:rsidRPr="00AE5B9B">
              <w:rPr>
                <w:sz w:val="20"/>
                <w:szCs w:val="20"/>
              </w:rPr>
              <w:t>16,67</w:t>
            </w:r>
          </w:p>
        </w:tc>
        <w:tc>
          <w:tcPr>
            <w:tcW w:w="1243" w:type="dxa"/>
            <w:tcBorders>
              <w:top w:val="nil"/>
              <w:bottom w:val="nil"/>
              <w:right w:val="nil"/>
            </w:tcBorders>
            <w:vAlign w:val="center"/>
          </w:tcPr>
          <w:p w:rsidR="000A7B91" w:rsidRPr="00AE5B9B" w:rsidRDefault="000A7B91" w:rsidP="000A7B91">
            <w:pPr>
              <w:rPr>
                <w:sz w:val="20"/>
                <w:szCs w:val="20"/>
              </w:rPr>
            </w:pPr>
          </w:p>
          <w:p w:rsidR="000A7B91" w:rsidRPr="00AE5B9B" w:rsidRDefault="000A7B91" w:rsidP="000A7B91">
            <w:pPr>
              <w:rPr>
                <w:sz w:val="26"/>
                <w:szCs w:val="26"/>
              </w:rPr>
            </w:pPr>
            <w:r w:rsidRPr="00AE5B9B">
              <w:rPr>
                <w:sz w:val="26"/>
                <w:szCs w:val="26"/>
              </w:rPr>
              <w:t>»;</w:t>
            </w:r>
          </w:p>
        </w:tc>
      </w:tr>
    </w:tbl>
    <w:p w:rsidR="000A7B91" w:rsidRDefault="000A7B91" w:rsidP="000A7B91">
      <w:pPr>
        <w:autoSpaceDE w:val="0"/>
        <w:autoSpaceDN w:val="0"/>
        <w:adjustRightInd w:val="0"/>
        <w:spacing w:line="276" w:lineRule="auto"/>
        <w:ind w:firstLine="709"/>
        <w:jc w:val="both"/>
        <w:rPr>
          <w:sz w:val="26"/>
          <w:szCs w:val="26"/>
        </w:rPr>
      </w:pPr>
      <w:r w:rsidRPr="00A849B8">
        <w:rPr>
          <w:sz w:val="26"/>
          <w:szCs w:val="26"/>
        </w:rPr>
        <w:t xml:space="preserve">26) </w:t>
      </w:r>
      <w:r w:rsidR="004B619D">
        <w:rPr>
          <w:sz w:val="26"/>
          <w:szCs w:val="26"/>
        </w:rPr>
        <w:t>д</w:t>
      </w:r>
      <w:r w:rsidRPr="00A849B8">
        <w:rPr>
          <w:sz w:val="26"/>
          <w:szCs w:val="26"/>
        </w:rPr>
        <w:t xml:space="preserve">ополнить пунктами </w:t>
      </w:r>
      <w:r>
        <w:rPr>
          <w:sz w:val="26"/>
          <w:szCs w:val="26"/>
        </w:rPr>
        <w:t xml:space="preserve">66, 67 следующего содержания: </w:t>
      </w:r>
    </w:p>
    <w:tbl>
      <w:tblPr>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567"/>
        <w:gridCol w:w="2944"/>
        <w:gridCol w:w="1308"/>
        <w:gridCol w:w="1276"/>
        <w:gridCol w:w="1276"/>
        <w:gridCol w:w="1417"/>
        <w:gridCol w:w="1350"/>
      </w:tblGrid>
      <w:tr w:rsidR="000A7B91" w:rsidRPr="00AF4936" w:rsidTr="000A7B91">
        <w:trPr>
          <w:gridAfter w:val="1"/>
          <w:wAfter w:w="1350" w:type="dxa"/>
        </w:trPr>
        <w:tc>
          <w:tcPr>
            <w:tcW w:w="392" w:type="dxa"/>
            <w:tcBorders>
              <w:top w:val="nil"/>
              <w:left w:val="nil"/>
              <w:bottom w:val="nil"/>
            </w:tcBorders>
          </w:tcPr>
          <w:p w:rsidR="000A7B91" w:rsidRPr="00AE5B9B" w:rsidRDefault="000A7B91" w:rsidP="000A7B91">
            <w:pPr>
              <w:jc w:val="center"/>
              <w:rPr>
                <w:bCs/>
                <w:color w:val="000000"/>
                <w:sz w:val="26"/>
                <w:szCs w:val="26"/>
              </w:rPr>
            </w:pPr>
            <w:r w:rsidRPr="00AE5B9B">
              <w:rPr>
                <w:bCs/>
                <w:color w:val="000000"/>
                <w:sz w:val="26"/>
                <w:szCs w:val="26"/>
              </w:rPr>
              <w:t>«</w:t>
            </w:r>
          </w:p>
        </w:tc>
        <w:tc>
          <w:tcPr>
            <w:tcW w:w="567" w:type="dxa"/>
            <w:vAlign w:val="center"/>
          </w:tcPr>
          <w:p w:rsidR="000A7B91" w:rsidRPr="00AE5B9B" w:rsidRDefault="000A7B91" w:rsidP="000A7B91">
            <w:pPr>
              <w:jc w:val="center"/>
              <w:rPr>
                <w:bCs/>
                <w:color w:val="000000"/>
                <w:sz w:val="20"/>
                <w:szCs w:val="20"/>
              </w:rPr>
            </w:pPr>
            <w:r w:rsidRPr="00AE5B9B">
              <w:rPr>
                <w:bCs/>
                <w:color w:val="000000"/>
                <w:sz w:val="20"/>
                <w:szCs w:val="20"/>
              </w:rPr>
              <w:t>66</w:t>
            </w:r>
          </w:p>
        </w:tc>
        <w:tc>
          <w:tcPr>
            <w:tcW w:w="2944" w:type="dxa"/>
            <w:vAlign w:val="center"/>
          </w:tcPr>
          <w:p w:rsidR="000A7B91" w:rsidRPr="00AE5B9B" w:rsidRDefault="000A7B91" w:rsidP="000A7B91">
            <w:pPr>
              <w:rPr>
                <w:bCs/>
                <w:color w:val="000000"/>
                <w:sz w:val="20"/>
                <w:szCs w:val="20"/>
              </w:rPr>
            </w:pPr>
            <w:r w:rsidRPr="00AE5B9B">
              <w:rPr>
                <w:bCs/>
                <w:color w:val="000000"/>
                <w:sz w:val="20"/>
                <w:szCs w:val="20"/>
              </w:rPr>
              <w:t>Животноводство, услуги в области животноводства:</w:t>
            </w:r>
          </w:p>
        </w:tc>
        <w:tc>
          <w:tcPr>
            <w:tcW w:w="1308" w:type="dxa"/>
            <w:vAlign w:val="center"/>
          </w:tcPr>
          <w:p w:rsidR="000A7B91" w:rsidRPr="00AE5B9B" w:rsidRDefault="000A7B91" w:rsidP="000A7B91">
            <w:pPr>
              <w:rPr>
                <w:b/>
                <w:bCs/>
                <w:color w:val="000000"/>
                <w:sz w:val="20"/>
                <w:szCs w:val="20"/>
              </w:rPr>
            </w:pPr>
            <w:r w:rsidRPr="00AE5B9B">
              <w:rPr>
                <w:b/>
                <w:bCs/>
                <w:color w:val="000000"/>
                <w:sz w:val="20"/>
                <w:szCs w:val="20"/>
              </w:rPr>
              <w:t> </w:t>
            </w:r>
          </w:p>
        </w:tc>
        <w:tc>
          <w:tcPr>
            <w:tcW w:w="1276" w:type="dxa"/>
            <w:vAlign w:val="center"/>
          </w:tcPr>
          <w:p w:rsidR="000A7B91" w:rsidRPr="00AE5B9B" w:rsidRDefault="000A7B91" w:rsidP="000A7B91">
            <w:pPr>
              <w:rPr>
                <w:b/>
                <w:bCs/>
                <w:color w:val="000000"/>
                <w:sz w:val="20"/>
                <w:szCs w:val="20"/>
              </w:rPr>
            </w:pPr>
            <w:r w:rsidRPr="00AE5B9B">
              <w:rPr>
                <w:b/>
                <w:bCs/>
                <w:color w:val="000000"/>
                <w:sz w:val="20"/>
                <w:szCs w:val="20"/>
              </w:rPr>
              <w:t> </w:t>
            </w:r>
          </w:p>
        </w:tc>
        <w:tc>
          <w:tcPr>
            <w:tcW w:w="1276" w:type="dxa"/>
            <w:vAlign w:val="center"/>
          </w:tcPr>
          <w:p w:rsidR="000A7B91" w:rsidRPr="00AE5B9B" w:rsidRDefault="000A7B91" w:rsidP="000A7B91">
            <w:pPr>
              <w:rPr>
                <w:b/>
                <w:bCs/>
                <w:color w:val="000000"/>
                <w:sz w:val="20"/>
                <w:szCs w:val="20"/>
              </w:rPr>
            </w:pPr>
            <w:r w:rsidRPr="00AE5B9B">
              <w:rPr>
                <w:b/>
                <w:bCs/>
                <w:color w:val="000000"/>
                <w:sz w:val="20"/>
                <w:szCs w:val="20"/>
              </w:rPr>
              <w:t> </w:t>
            </w:r>
          </w:p>
        </w:tc>
        <w:tc>
          <w:tcPr>
            <w:tcW w:w="1417" w:type="dxa"/>
            <w:vAlign w:val="center"/>
          </w:tcPr>
          <w:p w:rsidR="000A7B91" w:rsidRPr="00AE5B9B" w:rsidRDefault="000A7B91" w:rsidP="000A7B91">
            <w:pPr>
              <w:rPr>
                <w:b/>
                <w:bCs/>
                <w:color w:val="000000"/>
                <w:sz w:val="20"/>
                <w:szCs w:val="20"/>
              </w:rPr>
            </w:pPr>
            <w:r w:rsidRPr="00AE5B9B">
              <w:rPr>
                <w:b/>
                <w:bCs/>
                <w:color w:val="000000"/>
                <w:sz w:val="20"/>
                <w:szCs w:val="20"/>
              </w:rPr>
              <w:t> </w:t>
            </w:r>
          </w:p>
        </w:tc>
      </w:tr>
      <w:tr w:rsidR="000A7B91" w:rsidRPr="00D27546" w:rsidTr="00683233">
        <w:trPr>
          <w:gridAfter w:val="1"/>
          <w:wAfter w:w="1350" w:type="dxa"/>
        </w:trPr>
        <w:tc>
          <w:tcPr>
            <w:tcW w:w="392" w:type="dxa"/>
            <w:tcBorders>
              <w:top w:val="nil"/>
              <w:left w:val="nil"/>
              <w:bottom w:val="nil"/>
            </w:tcBorders>
          </w:tcPr>
          <w:p w:rsidR="000A7B91" w:rsidRPr="00AE5B9B" w:rsidRDefault="000A7B91" w:rsidP="000A7B91">
            <w:pPr>
              <w:jc w:val="center"/>
              <w:rPr>
                <w:color w:val="000000"/>
                <w:sz w:val="20"/>
                <w:szCs w:val="20"/>
              </w:rPr>
            </w:pPr>
          </w:p>
        </w:tc>
        <w:tc>
          <w:tcPr>
            <w:tcW w:w="567" w:type="dxa"/>
            <w:vAlign w:val="center"/>
          </w:tcPr>
          <w:p w:rsidR="000A7B91" w:rsidRPr="00AE5B9B" w:rsidRDefault="000A7B91" w:rsidP="000A7B91">
            <w:pPr>
              <w:jc w:val="center"/>
              <w:rPr>
                <w:color w:val="000000"/>
                <w:sz w:val="20"/>
                <w:szCs w:val="20"/>
              </w:rPr>
            </w:pPr>
            <w:r w:rsidRPr="00AE5B9B">
              <w:rPr>
                <w:color w:val="000000"/>
                <w:sz w:val="20"/>
                <w:szCs w:val="20"/>
              </w:rPr>
              <w:t>66.1</w:t>
            </w:r>
          </w:p>
        </w:tc>
        <w:tc>
          <w:tcPr>
            <w:tcW w:w="294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08" w:type="dxa"/>
            <w:vAlign w:val="center"/>
          </w:tcPr>
          <w:p w:rsidR="000A7B91" w:rsidRPr="00AE5B9B" w:rsidRDefault="000A7B91" w:rsidP="000A7B91">
            <w:pPr>
              <w:jc w:val="center"/>
              <w:rPr>
                <w:color w:val="000000"/>
                <w:sz w:val="20"/>
                <w:szCs w:val="20"/>
              </w:rPr>
            </w:pPr>
            <w:r w:rsidRPr="00AE5B9B">
              <w:rPr>
                <w:color w:val="000000"/>
                <w:sz w:val="20"/>
                <w:szCs w:val="20"/>
              </w:rPr>
              <w:t>205000</w:t>
            </w:r>
          </w:p>
        </w:tc>
        <w:tc>
          <w:tcPr>
            <w:tcW w:w="1276" w:type="dxa"/>
          </w:tcPr>
          <w:p w:rsidR="000A7B91" w:rsidRPr="00AE5B9B" w:rsidRDefault="000A7B91" w:rsidP="000A7B91">
            <w:pPr>
              <w:jc w:val="center"/>
              <w:rPr>
                <w:color w:val="000000"/>
                <w:sz w:val="20"/>
                <w:szCs w:val="20"/>
              </w:rPr>
            </w:pPr>
            <w:r w:rsidRPr="00AE5B9B">
              <w:rPr>
                <w:color w:val="000000"/>
                <w:sz w:val="20"/>
                <w:szCs w:val="20"/>
              </w:rPr>
              <w:t>170000</w:t>
            </w:r>
          </w:p>
        </w:tc>
        <w:tc>
          <w:tcPr>
            <w:tcW w:w="1276" w:type="dxa"/>
          </w:tcPr>
          <w:p w:rsidR="000A7B91" w:rsidRPr="00AE5B9B" w:rsidRDefault="000A7B91" w:rsidP="000A7B91">
            <w:pPr>
              <w:jc w:val="center"/>
              <w:rPr>
                <w:color w:val="000000"/>
                <w:sz w:val="20"/>
                <w:szCs w:val="20"/>
              </w:rPr>
            </w:pPr>
            <w:r w:rsidRPr="00AE5B9B">
              <w:rPr>
                <w:color w:val="000000"/>
                <w:sz w:val="20"/>
                <w:szCs w:val="20"/>
              </w:rPr>
              <w:t>145000</w:t>
            </w:r>
          </w:p>
        </w:tc>
        <w:tc>
          <w:tcPr>
            <w:tcW w:w="1417" w:type="dxa"/>
          </w:tcPr>
          <w:p w:rsidR="000A7B91" w:rsidRPr="00AE5B9B" w:rsidRDefault="000A7B91" w:rsidP="000A7B91">
            <w:pPr>
              <w:jc w:val="center"/>
              <w:rPr>
                <w:color w:val="000000"/>
                <w:sz w:val="20"/>
                <w:szCs w:val="20"/>
              </w:rPr>
            </w:pPr>
            <w:r w:rsidRPr="00AE5B9B">
              <w:rPr>
                <w:color w:val="000000"/>
                <w:sz w:val="20"/>
                <w:szCs w:val="20"/>
              </w:rPr>
              <w:t>140000</w:t>
            </w:r>
          </w:p>
        </w:tc>
      </w:tr>
      <w:tr w:rsidR="000A7B91" w:rsidRPr="00D27546" w:rsidTr="00683233">
        <w:trPr>
          <w:trHeight w:val="632"/>
        </w:trPr>
        <w:tc>
          <w:tcPr>
            <w:tcW w:w="392" w:type="dxa"/>
            <w:vMerge w:val="restart"/>
            <w:tcBorders>
              <w:top w:val="nil"/>
              <w:left w:val="nil"/>
              <w:bottom w:val="nil"/>
            </w:tcBorders>
          </w:tcPr>
          <w:p w:rsidR="000A7B91" w:rsidRPr="00AE5B9B" w:rsidRDefault="000A7B91" w:rsidP="00683233">
            <w:pPr>
              <w:ind w:right="-250"/>
              <w:jc w:val="center"/>
              <w:rPr>
                <w:color w:val="000000"/>
                <w:sz w:val="20"/>
                <w:szCs w:val="20"/>
              </w:rPr>
            </w:pPr>
          </w:p>
        </w:tc>
        <w:tc>
          <w:tcPr>
            <w:tcW w:w="567" w:type="dxa"/>
            <w:vAlign w:val="center"/>
          </w:tcPr>
          <w:p w:rsidR="000A7B91" w:rsidRPr="00AE5B9B" w:rsidRDefault="000A7B91" w:rsidP="000A7B91">
            <w:pPr>
              <w:jc w:val="center"/>
              <w:rPr>
                <w:color w:val="000000"/>
                <w:sz w:val="20"/>
                <w:szCs w:val="20"/>
              </w:rPr>
            </w:pPr>
            <w:r w:rsidRPr="00AE5B9B">
              <w:rPr>
                <w:color w:val="000000"/>
                <w:sz w:val="20"/>
                <w:szCs w:val="20"/>
              </w:rPr>
              <w:t>66.2</w:t>
            </w:r>
          </w:p>
        </w:tc>
        <w:tc>
          <w:tcPr>
            <w:tcW w:w="2944" w:type="dxa"/>
            <w:vAlign w:val="center"/>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08" w:type="dxa"/>
            <w:vAlign w:val="center"/>
          </w:tcPr>
          <w:p w:rsidR="000A7B91" w:rsidRPr="00AE5B9B" w:rsidRDefault="000A7B91" w:rsidP="000A7B91">
            <w:pPr>
              <w:jc w:val="center"/>
              <w:rPr>
                <w:color w:val="000000"/>
                <w:sz w:val="20"/>
                <w:szCs w:val="20"/>
              </w:rPr>
            </w:pPr>
            <w:r w:rsidRPr="00AE5B9B">
              <w:rPr>
                <w:color w:val="000000"/>
                <w:sz w:val="20"/>
                <w:szCs w:val="20"/>
              </w:rPr>
              <w:t>92000</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88000</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82000</w:t>
            </w:r>
          </w:p>
        </w:tc>
        <w:tc>
          <w:tcPr>
            <w:tcW w:w="1417" w:type="dxa"/>
            <w:tcBorders>
              <w:right w:val="single" w:sz="4" w:space="0" w:color="auto"/>
            </w:tcBorders>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80000</w:t>
            </w:r>
          </w:p>
        </w:tc>
        <w:tc>
          <w:tcPr>
            <w:tcW w:w="1350" w:type="dxa"/>
            <w:vMerge w:val="restart"/>
            <w:tcBorders>
              <w:top w:val="nil"/>
              <w:left w:val="single" w:sz="4" w:space="0" w:color="auto"/>
              <w:bottom w:val="nil"/>
              <w:right w:val="nil"/>
            </w:tcBorders>
          </w:tcPr>
          <w:p w:rsidR="000A7B91" w:rsidRPr="00AE5B9B" w:rsidRDefault="000A7B91" w:rsidP="000A7B91">
            <w:pPr>
              <w:rPr>
                <w:color w:val="000000"/>
                <w:sz w:val="20"/>
                <w:szCs w:val="20"/>
              </w:rPr>
            </w:pPr>
          </w:p>
          <w:p w:rsidR="000A7B91" w:rsidRPr="00AE5B9B" w:rsidRDefault="000A7B91" w:rsidP="000A7B91">
            <w:pPr>
              <w:rPr>
                <w:color w:val="000000"/>
                <w:sz w:val="20"/>
                <w:szCs w:val="20"/>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p>
          <w:p w:rsidR="000A7B91" w:rsidRPr="00AE5B9B" w:rsidRDefault="000A7B91" w:rsidP="000A7B91">
            <w:pPr>
              <w:rPr>
                <w:color w:val="000000"/>
                <w:sz w:val="26"/>
                <w:szCs w:val="26"/>
              </w:rPr>
            </w:pPr>
            <w:r w:rsidRPr="00AE5B9B">
              <w:rPr>
                <w:color w:val="000000"/>
                <w:sz w:val="26"/>
                <w:szCs w:val="26"/>
              </w:rPr>
              <w:t>».</w:t>
            </w:r>
          </w:p>
        </w:tc>
      </w:tr>
      <w:tr w:rsidR="000A7B91" w:rsidRPr="00D27546" w:rsidTr="00683233">
        <w:trPr>
          <w:trHeight w:val="798"/>
        </w:trPr>
        <w:tc>
          <w:tcPr>
            <w:tcW w:w="392" w:type="dxa"/>
            <w:vMerge/>
            <w:tcBorders>
              <w:top w:val="nil"/>
              <w:left w:val="nil"/>
              <w:bottom w:val="nil"/>
            </w:tcBorders>
          </w:tcPr>
          <w:p w:rsidR="000A7B91" w:rsidRPr="00AE5B9B" w:rsidRDefault="000A7B91" w:rsidP="000A7B91">
            <w:pPr>
              <w:jc w:val="center"/>
              <w:rPr>
                <w:color w:val="000000"/>
                <w:sz w:val="20"/>
                <w:szCs w:val="20"/>
              </w:rPr>
            </w:pPr>
          </w:p>
        </w:tc>
        <w:tc>
          <w:tcPr>
            <w:tcW w:w="567" w:type="dxa"/>
            <w:vAlign w:val="center"/>
          </w:tcPr>
          <w:p w:rsidR="000A7B91" w:rsidRPr="00AE5B9B" w:rsidRDefault="000A7B91" w:rsidP="000A7B91">
            <w:pPr>
              <w:jc w:val="center"/>
              <w:rPr>
                <w:bCs/>
                <w:color w:val="000000"/>
                <w:sz w:val="20"/>
                <w:szCs w:val="20"/>
              </w:rPr>
            </w:pPr>
            <w:r w:rsidRPr="00AE5B9B">
              <w:rPr>
                <w:bCs/>
                <w:color w:val="000000"/>
                <w:sz w:val="20"/>
                <w:szCs w:val="20"/>
              </w:rPr>
              <w:t>67</w:t>
            </w:r>
          </w:p>
        </w:tc>
        <w:tc>
          <w:tcPr>
            <w:tcW w:w="2944" w:type="dxa"/>
            <w:vAlign w:val="center"/>
          </w:tcPr>
          <w:p w:rsidR="000A7B91" w:rsidRPr="00AE5B9B" w:rsidRDefault="000A7B91" w:rsidP="000A7B91">
            <w:pPr>
              <w:rPr>
                <w:bCs/>
                <w:sz w:val="20"/>
                <w:szCs w:val="20"/>
              </w:rPr>
            </w:pPr>
            <w:r w:rsidRPr="00AE5B9B">
              <w:rPr>
                <w:bCs/>
                <w:sz w:val="20"/>
                <w:szCs w:val="20"/>
              </w:rPr>
              <w:t>Животноводство, растениеводство и (или) услуги, предоставляемые в указанных областях</w:t>
            </w:r>
            <w:r w:rsidR="008D7BA9">
              <w:rPr>
                <w:bCs/>
                <w:sz w:val="20"/>
                <w:szCs w:val="20"/>
              </w:rPr>
              <w:t>:</w:t>
            </w:r>
            <w:r w:rsidRPr="00AE5B9B">
              <w:rPr>
                <w:bCs/>
                <w:sz w:val="20"/>
                <w:szCs w:val="20"/>
              </w:rPr>
              <w:t xml:space="preserve">  </w:t>
            </w:r>
          </w:p>
        </w:tc>
        <w:tc>
          <w:tcPr>
            <w:tcW w:w="1308" w:type="dxa"/>
            <w:vAlign w:val="center"/>
          </w:tcPr>
          <w:p w:rsidR="000A7B91" w:rsidRPr="00AE5B9B" w:rsidRDefault="000A7B91" w:rsidP="000A7B91">
            <w:pPr>
              <w:jc w:val="center"/>
              <w:rPr>
                <w:color w:val="000000"/>
                <w:sz w:val="20"/>
                <w:szCs w:val="20"/>
              </w:rPr>
            </w:pPr>
          </w:p>
        </w:tc>
        <w:tc>
          <w:tcPr>
            <w:tcW w:w="1276" w:type="dxa"/>
          </w:tcPr>
          <w:p w:rsidR="000A7B91" w:rsidRPr="00AE5B9B" w:rsidRDefault="000A7B91" w:rsidP="000A7B91">
            <w:pPr>
              <w:jc w:val="center"/>
              <w:rPr>
                <w:color w:val="000000"/>
                <w:sz w:val="20"/>
                <w:szCs w:val="20"/>
              </w:rPr>
            </w:pPr>
          </w:p>
        </w:tc>
        <w:tc>
          <w:tcPr>
            <w:tcW w:w="1276" w:type="dxa"/>
          </w:tcPr>
          <w:p w:rsidR="000A7B91" w:rsidRPr="00AE5B9B" w:rsidRDefault="000A7B91" w:rsidP="000A7B91">
            <w:pPr>
              <w:jc w:val="center"/>
              <w:rPr>
                <w:color w:val="000000"/>
                <w:sz w:val="20"/>
                <w:szCs w:val="20"/>
              </w:rPr>
            </w:pPr>
          </w:p>
        </w:tc>
        <w:tc>
          <w:tcPr>
            <w:tcW w:w="1417" w:type="dxa"/>
            <w:tcBorders>
              <w:right w:val="single" w:sz="4" w:space="0" w:color="auto"/>
            </w:tcBorders>
          </w:tcPr>
          <w:p w:rsidR="000A7B91" w:rsidRPr="00AE5B9B" w:rsidRDefault="000A7B91" w:rsidP="000A7B91">
            <w:pPr>
              <w:jc w:val="center"/>
              <w:rPr>
                <w:color w:val="000000"/>
                <w:sz w:val="20"/>
                <w:szCs w:val="20"/>
              </w:rPr>
            </w:pPr>
          </w:p>
        </w:tc>
        <w:tc>
          <w:tcPr>
            <w:tcW w:w="1350" w:type="dxa"/>
            <w:vMerge/>
            <w:tcBorders>
              <w:top w:val="nil"/>
              <w:left w:val="single" w:sz="4" w:space="0" w:color="auto"/>
              <w:bottom w:val="nil"/>
              <w:right w:val="nil"/>
            </w:tcBorders>
          </w:tcPr>
          <w:p w:rsidR="000A7B91" w:rsidRPr="00AE5B9B" w:rsidRDefault="000A7B91" w:rsidP="000A7B91">
            <w:pPr>
              <w:rPr>
                <w:color w:val="000000"/>
                <w:sz w:val="20"/>
                <w:szCs w:val="20"/>
              </w:rPr>
            </w:pPr>
          </w:p>
        </w:tc>
      </w:tr>
      <w:tr w:rsidR="000A7B91" w:rsidRPr="00D27546" w:rsidTr="00683233">
        <w:trPr>
          <w:trHeight w:val="287"/>
        </w:trPr>
        <w:tc>
          <w:tcPr>
            <w:tcW w:w="392" w:type="dxa"/>
            <w:vMerge/>
            <w:tcBorders>
              <w:top w:val="nil"/>
              <w:left w:val="nil"/>
              <w:bottom w:val="nil"/>
            </w:tcBorders>
          </w:tcPr>
          <w:p w:rsidR="000A7B91" w:rsidRPr="00AE5B9B" w:rsidRDefault="000A7B91" w:rsidP="000A7B91">
            <w:pPr>
              <w:jc w:val="center"/>
              <w:rPr>
                <w:color w:val="000000"/>
                <w:sz w:val="20"/>
                <w:szCs w:val="20"/>
              </w:rPr>
            </w:pPr>
          </w:p>
        </w:tc>
        <w:tc>
          <w:tcPr>
            <w:tcW w:w="567" w:type="dxa"/>
            <w:vAlign w:val="center"/>
          </w:tcPr>
          <w:p w:rsidR="000A7B91" w:rsidRPr="00AE5B9B" w:rsidRDefault="000A7B91" w:rsidP="000A7B91">
            <w:pPr>
              <w:jc w:val="center"/>
              <w:rPr>
                <w:color w:val="000000"/>
                <w:sz w:val="20"/>
                <w:szCs w:val="20"/>
              </w:rPr>
            </w:pPr>
            <w:r w:rsidRPr="00AE5B9B">
              <w:rPr>
                <w:color w:val="000000"/>
                <w:sz w:val="20"/>
                <w:szCs w:val="20"/>
              </w:rPr>
              <w:t>67.1</w:t>
            </w:r>
          </w:p>
        </w:tc>
        <w:tc>
          <w:tcPr>
            <w:tcW w:w="2944" w:type="dxa"/>
            <w:vAlign w:val="center"/>
          </w:tcPr>
          <w:p w:rsidR="000A7B91" w:rsidRPr="00AE5B9B" w:rsidRDefault="000A7B91" w:rsidP="000A7B91">
            <w:pPr>
              <w:rPr>
                <w:color w:val="000000"/>
                <w:sz w:val="20"/>
                <w:szCs w:val="20"/>
              </w:rPr>
            </w:pPr>
            <w:r w:rsidRPr="00AE5B9B">
              <w:rPr>
                <w:color w:val="000000"/>
                <w:sz w:val="20"/>
                <w:szCs w:val="20"/>
              </w:rPr>
              <w:t>без наемных работников</w:t>
            </w:r>
          </w:p>
        </w:tc>
        <w:tc>
          <w:tcPr>
            <w:tcW w:w="1308" w:type="dxa"/>
            <w:vAlign w:val="center"/>
          </w:tcPr>
          <w:p w:rsidR="000A7B91" w:rsidRPr="00AE5B9B" w:rsidRDefault="000A7B91" w:rsidP="000A7B91">
            <w:pPr>
              <w:jc w:val="center"/>
              <w:rPr>
                <w:color w:val="000000"/>
                <w:sz w:val="20"/>
                <w:szCs w:val="20"/>
              </w:rPr>
            </w:pPr>
            <w:r w:rsidRPr="00AE5B9B">
              <w:rPr>
                <w:color w:val="000000"/>
                <w:sz w:val="20"/>
                <w:szCs w:val="20"/>
              </w:rPr>
              <w:t>205000</w:t>
            </w:r>
          </w:p>
        </w:tc>
        <w:tc>
          <w:tcPr>
            <w:tcW w:w="1276" w:type="dxa"/>
          </w:tcPr>
          <w:p w:rsidR="000A7B91" w:rsidRPr="00AE5B9B" w:rsidRDefault="000A7B91" w:rsidP="000A7B91">
            <w:pPr>
              <w:jc w:val="center"/>
              <w:rPr>
                <w:color w:val="000000"/>
                <w:sz w:val="20"/>
                <w:szCs w:val="20"/>
              </w:rPr>
            </w:pPr>
            <w:r w:rsidRPr="00AE5B9B">
              <w:rPr>
                <w:color w:val="000000"/>
                <w:sz w:val="20"/>
                <w:szCs w:val="20"/>
              </w:rPr>
              <w:t>170000</w:t>
            </w:r>
          </w:p>
        </w:tc>
        <w:tc>
          <w:tcPr>
            <w:tcW w:w="1276" w:type="dxa"/>
          </w:tcPr>
          <w:p w:rsidR="000A7B91" w:rsidRPr="00AE5B9B" w:rsidRDefault="000A7B91" w:rsidP="000A7B91">
            <w:pPr>
              <w:jc w:val="center"/>
              <w:rPr>
                <w:color w:val="000000"/>
                <w:sz w:val="20"/>
                <w:szCs w:val="20"/>
              </w:rPr>
            </w:pPr>
            <w:r w:rsidRPr="00AE5B9B">
              <w:rPr>
                <w:color w:val="000000"/>
                <w:sz w:val="20"/>
                <w:szCs w:val="20"/>
              </w:rPr>
              <w:t>145000</w:t>
            </w:r>
          </w:p>
        </w:tc>
        <w:tc>
          <w:tcPr>
            <w:tcW w:w="1417" w:type="dxa"/>
          </w:tcPr>
          <w:p w:rsidR="000A7B91" w:rsidRPr="00AE5B9B" w:rsidRDefault="000A7B91" w:rsidP="000A7B91">
            <w:pPr>
              <w:jc w:val="center"/>
              <w:rPr>
                <w:color w:val="000000"/>
                <w:sz w:val="20"/>
                <w:szCs w:val="20"/>
              </w:rPr>
            </w:pPr>
            <w:r w:rsidRPr="00AE5B9B">
              <w:rPr>
                <w:color w:val="000000"/>
                <w:sz w:val="20"/>
                <w:szCs w:val="20"/>
              </w:rPr>
              <w:t>140000</w:t>
            </w:r>
          </w:p>
        </w:tc>
        <w:tc>
          <w:tcPr>
            <w:tcW w:w="1350" w:type="dxa"/>
            <w:vMerge/>
            <w:tcBorders>
              <w:top w:val="nil"/>
              <w:right w:val="nil"/>
            </w:tcBorders>
          </w:tcPr>
          <w:p w:rsidR="000A7B91" w:rsidRPr="00AE5B9B" w:rsidRDefault="000A7B91" w:rsidP="000A7B91">
            <w:pPr>
              <w:rPr>
                <w:color w:val="000000"/>
                <w:sz w:val="20"/>
                <w:szCs w:val="20"/>
              </w:rPr>
            </w:pPr>
          </w:p>
        </w:tc>
      </w:tr>
      <w:tr w:rsidR="000A7B91" w:rsidRPr="00D27546" w:rsidTr="00683233">
        <w:trPr>
          <w:trHeight w:val="431"/>
        </w:trPr>
        <w:tc>
          <w:tcPr>
            <w:tcW w:w="392" w:type="dxa"/>
            <w:vMerge/>
            <w:tcBorders>
              <w:top w:val="nil"/>
              <w:left w:val="nil"/>
              <w:bottom w:val="nil"/>
            </w:tcBorders>
          </w:tcPr>
          <w:p w:rsidR="000A7B91" w:rsidRPr="00AE5B9B" w:rsidRDefault="000A7B91" w:rsidP="000A7B91">
            <w:pPr>
              <w:jc w:val="center"/>
              <w:rPr>
                <w:color w:val="000000"/>
                <w:sz w:val="20"/>
                <w:szCs w:val="20"/>
              </w:rPr>
            </w:pPr>
          </w:p>
        </w:tc>
        <w:tc>
          <w:tcPr>
            <w:tcW w:w="567" w:type="dxa"/>
            <w:vAlign w:val="center"/>
          </w:tcPr>
          <w:p w:rsidR="000A7B91" w:rsidRPr="00AE5B9B" w:rsidRDefault="000A7B91" w:rsidP="000A7B91">
            <w:pPr>
              <w:jc w:val="center"/>
              <w:rPr>
                <w:color w:val="000000"/>
                <w:sz w:val="20"/>
                <w:szCs w:val="20"/>
              </w:rPr>
            </w:pPr>
            <w:r w:rsidRPr="00AE5B9B">
              <w:rPr>
                <w:color w:val="000000"/>
                <w:sz w:val="20"/>
                <w:szCs w:val="20"/>
              </w:rPr>
              <w:t>67.2</w:t>
            </w:r>
          </w:p>
        </w:tc>
        <w:tc>
          <w:tcPr>
            <w:tcW w:w="2944" w:type="dxa"/>
            <w:vAlign w:val="center"/>
          </w:tcPr>
          <w:p w:rsidR="000A7B91" w:rsidRPr="00AE5B9B" w:rsidRDefault="000A7B91" w:rsidP="000A7B91">
            <w:pPr>
              <w:rPr>
                <w:color w:val="000000"/>
                <w:sz w:val="20"/>
                <w:szCs w:val="20"/>
              </w:rPr>
            </w:pPr>
            <w:r w:rsidRPr="00AE5B9B">
              <w:rPr>
                <w:color w:val="000000"/>
                <w:sz w:val="20"/>
                <w:szCs w:val="20"/>
              </w:rPr>
              <w:t>на единицу средней численности наёмных работников</w:t>
            </w:r>
          </w:p>
        </w:tc>
        <w:tc>
          <w:tcPr>
            <w:tcW w:w="1308" w:type="dxa"/>
            <w:vAlign w:val="center"/>
          </w:tcPr>
          <w:p w:rsidR="000A7B91" w:rsidRPr="00AE5B9B" w:rsidRDefault="000A7B91" w:rsidP="000A7B91">
            <w:pPr>
              <w:jc w:val="center"/>
              <w:rPr>
                <w:color w:val="000000"/>
                <w:sz w:val="20"/>
                <w:szCs w:val="20"/>
              </w:rPr>
            </w:pPr>
            <w:r w:rsidRPr="00AE5B9B">
              <w:rPr>
                <w:color w:val="000000"/>
                <w:sz w:val="20"/>
                <w:szCs w:val="20"/>
              </w:rPr>
              <w:t>92000</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88000</w:t>
            </w:r>
          </w:p>
        </w:tc>
        <w:tc>
          <w:tcPr>
            <w:tcW w:w="1276"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82000</w:t>
            </w:r>
          </w:p>
        </w:tc>
        <w:tc>
          <w:tcPr>
            <w:tcW w:w="1417" w:type="dxa"/>
          </w:tcPr>
          <w:p w:rsidR="000A7B91" w:rsidRPr="00AE5B9B" w:rsidRDefault="000A7B91" w:rsidP="000A7B91">
            <w:pPr>
              <w:jc w:val="center"/>
              <w:rPr>
                <w:color w:val="000000"/>
                <w:sz w:val="20"/>
                <w:szCs w:val="20"/>
              </w:rPr>
            </w:pPr>
          </w:p>
          <w:p w:rsidR="000A7B91" w:rsidRPr="00AE5B9B" w:rsidRDefault="000A7B91" w:rsidP="000A7B91">
            <w:pPr>
              <w:jc w:val="center"/>
              <w:rPr>
                <w:color w:val="000000"/>
                <w:sz w:val="20"/>
                <w:szCs w:val="20"/>
              </w:rPr>
            </w:pPr>
            <w:r w:rsidRPr="00AE5B9B">
              <w:rPr>
                <w:color w:val="000000"/>
                <w:sz w:val="20"/>
                <w:szCs w:val="20"/>
              </w:rPr>
              <w:t>80000</w:t>
            </w:r>
          </w:p>
        </w:tc>
        <w:tc>
          <w:tcPr>
            <w:tcW w:w="1350" w:type="dxa"/>
            <w:vMerge/>
            <w:tcBorders>
              <w:bottom w:val="nil"/>
              <w:right w:val="nil"/>
            </w:tcBorders>
          </w:tcPr>
          <w:p w:rsidR="000A7B91" w:rsidRPr="00AE5B9B" w:rsidRDefault="000A7B91" w:rsidP="000A7B91">
            <w:pPr>
              <w:rPr>
                <w:color w:val="000000"/>
                <w:sz w:val="20"/>
                <w:szCs w:val="20"/>
              </w:rPr>
            </w:pPr>
          </w:p>
        </w:tc>
      </w:tr>
    </w:tbl>
    <w:p w:rsidR="000A7B91" w:rsidRDefault="000A7B91" w:rsidP="000A7B91">
      <w:pPr>
        <w:autoSpaceDE w:val="0"/>
        <w:autoSpaceDN w:val="0"/>
        <w:adjustRightInd w:val="0"/>
        <w:spacing w:line="276" w:lineRule="auto"/>
        <w:jc w:val="both"/>
        <w:rPr>
          <w:sz w:val="26"/>
          <w:szCs w:val="26"/>
        </w:rPr>
      </w:pPr>
    </w:p>
    <w:p w:rsidR="000A7B91" w:rsidRPr="00AF4936" w:rsidRDefault="000A7B91" w:rsidP="00F52D5E">
      <w:pPr>
        <w:autoSpaceDE w:val="0"/>
        <w:autoSpaceDN w:val="0"/>
        <w:adjustRightInd w:val="0"/>
        <w:spacing w:line="360" w:lineRule="auto"/>
        <w:ind w:firstLine="709"/>
        <w:jc w:val="both"/>
        <w:rPr>
          <w:sz w:val="26"/>
          <w:szCs w:val="26"/>
        </w:rPr>
      </w:pPr>
      <w:r w:rsidRPr="00AF4936">
        <w:rPr>
          <w:b/>
          <w:sz w:val="26"/>
          <w:szCs w:val="26"/>
        </w:rPr>
        <w:t xml:space="preserve">Статья </w:t>
      </w:r>
      <w:r>
        <w:rPr>
          <w:b/>
          <w:sz w:val="26"/>
          <w:szCs w:val="26"/>
        </w:rPr>
        <w:t>2</w:t>
      </w:r>
      <w:r>
        <w:rPr>
          <w:sz w:val="26"/>
          <w:szCs w:val="26"/>
        </w:rPr>
        <w:t xml:space="preserve"> </w:t>
      </w:r>
    </w:p>
    <w:p w:rsidR="000A7B91" w:rsidRDefault="000A7B91" w:rsidP="00F52D5E">
      <w:pPr>
        <w:autoSpaceDE w:val="0"/>
        <w:autoSpaceDN w:val="0"/>
        <w:adjustRightInd w:val="0"/>
        <w:spacing w:line="360" w:lineRule="auto"/>
        <w:ind w:firstLine="709"/>
        <w:jc w:val="both"/>
        <w:rPr>
          <w:sz w:val="26"/>
          <w:szCs w:val="26"/>
        </w:rPr>
      </w:pPr>
      <w:r w:rsidRPr="00FC0A78">
        <w:rPr>
          <w:sz w:val="26"/>
          <w:szCs w:val="26"/>
        </w:rPr>
        <w:t>1.</w:t>
      </w:r>
      <w:r w:rsidR="00F52D5E">
        <w:rPr>
          <w:sz w:val="26"/>
          <w:szCs w:val="26"/>
        </w:rPr>
        <w:t> </w:t>
      </w:r>
      <w:r w:rsidRPr="00FC0A78">
        <w:rPr>
          <w:sz w:val="26"/>
          <w:szCs w:val="26"/>
        </w:rPr>
        <w:t>Настоящий Закон вступает в силу со дня его официального опубликования</w:t>
      </w:r>
      <w:r>
        <w:rPr>
          <w:sz w:val="26"/>
          <w:szCs w:val="26"/>
        </w:rPr>
        <w:t xml:space="preserve">, </w:t>
      </w:r>
      <w:r w:rsidRPr="00650243">
        <w:rPr>
          <w:sz w:val="26"/>
          <w:szCs w:val="26"/>
        </w:rPr>
        <w:t>за исключением положений, для которых настоящей статьей установлен иной срок вступления их в силу.</w:t>
      </w:r>
    </w:p>
    <w:p w:rsidR="000A7B91" w:rsidRDefault="000A7B91" w:rsidP="00F52D5E">
      <w:pPr>
        <w:autoSpaceDE w:val="0"/>
        <w:autoSpaceDN w:val="0"/>
        <w:adjustRightInd w:val="0"/>
        <w:spacing w:line="360" w:lineRule="auto"/>
        <w:ind w:firstLine="709"/>
        <w:jc w:val="both"/>
        <w:rPr>
          <w:sz w:val="26"/>
          <w:szCs w:val="26"/>
        </w:rPr>
      </w:pPr>
      <w:r>
        <w:rPr>
          <w:sz w:val="26"/>
          <w:szCs w:val="26"/>
        </w:rPr>
        <w:t>2.</w:t>
      </w:r>
      <w:r w:rsidR="00F52D5E">
        <w:rPr>
          <w:sz w:val="26"/>
          <w:szCs w:val="26"/>
        </w:rPr>
        <w:t> </w:t>
      </w:r>
      <w:r>
        <w:rPr>
          <w:sz w:val="26"/>
          <w:szCs w:val="26"/>
        </w:rPr>
        <w:t xml:space="preserve">Пункты 8, 11, 17, 22, 23, 26 статьи 1 настоящего Закона вступают </w:t>
      </w:r>
      <w:r w:rsidRPr="00384943">
        <w:rPr>
          <w:sz w:val="26"/>
          <w:szCs w:val="26"/>
        </w:rPr>
        <w:t>в силу по истечении одного месяца со дня его официального опубликования, но не ранее 1-го числа очередного налогового периода по налогу, уплачиваемому в связи с применением патентной системы налогообложения.</w:t>
      </w:r>
    </w:p>
    <w:p w:rsidR="000A7B91" w:rsidRPr="00FC0A78" w:rsidRDefault="000A7B91" w:rsidP="00F52D5E">
      <w:pPr>
        <w:autoSpaceDE w:val="0"/>
        <w:autoSpaceDN w:val="0"/>
        <w:adjustRightInd w:val="0"/>
        <w:spacing w:line="360" w:lineRule="auto"/>
        <w:ind w:firstLine="709"/>
        <w:jc w:val="both"/>
        <w:rPr>
          <w:sz w:val="26"/>
          <w:szCs w:val="26"/>
        </w:rPr>
      </w:pPr>
      <w:r>
        <w:rPr>
          <w:sz w:val="26"/>
          <w:szCs w:val="26"/>
        </w:rPr>
        <w:t>3. Положения подпунктов 1.1, 1.2 пункта 1, подпунктов 2.1, 2.2 пункта 2, подпунктов 3.1, 3.2 пункта 3, подпунктов 4.1, 4.2 пункта 4, подпунктов 5.1, 5.2 пункта 5, подпунктов 6.1, 6.2 пункта 6, подпунктов 7.1, 7.2 пункта 7, подпункта</w:t>
      </w:r>
      <w:r w:rsidR="0028713F">
        <w:rPr>
          <w:sz w:val="26"/>
          <w:szCs w:val="26"/>
        </w:rPr>
        <w:t> </w:t>
      </w:r>
      <w:r>
        <w:rPr>
          <w:sz w:val="26"/>
          <w:szCs w:val="26"/>
        </w:rPr>
        <w:t>10.1 пункта 10, подпунктов  11.1, 11.2 пункта 11, подпунктов 15.1, 15.2 пункта 15, подпунктов 16.1, 16.2 пункта 16, подпунктов 23.1, 23.2 пункта 23, подпунктов 28.1, 28.2 пункта 28, подпунктов 29.1, 29.2 пункта 29, подпунктов 31.1, 31.2 пункта 31, подпунктов 41.1, 41.2 пункта 41, подпункта 47.1 пункта 47, подпункта 48.1 пункта</w:t>
      </w:r>
      <w:r w:rsidR="0028713F">
        <w:rPr>
          <w:sz w:val="26"/>
          <w:szCs w:val="26"/>
        </w:rPr>
        <w:t> </w:t>
      </w:r>
      <w:r>
        <w:rPr>
          <w:sz w:val="26"/>
          <w:szCs w:val="26"/>
        </w:rPr>
        <w:t xml:space="preserve">48,  подпунктов 63.1, 63.2 пункта 63, подпунктов 65.1, 65.2 пункта 65 приложения к </w:t>
      </w:r>
      <w:r w:rsidRPr="00384BB9">
        <w:rPr>
          <w:sz w:val="26"/>
          <w:szCs w:val="26"/>
        </w:rPr>
        <w:t>Закон</w:t>
      </w:r>
      <w:r>
        <w:rPr>
          <w:sz w:val="26"/>
          <w:szCs w:val="26"/>
        </w:rPr>
        <w:t>у</w:t>
      </w:r>
      <w:r w:rsidRPr="00384BB9">
        <w:rPr>
          <w:sz w:val="26"/>
          <w:szCs w:val="26"/>
        </w:rPr>
        <w:t xml:space="preserve"> Томской области от 9 ноября 2012 года № 199-ОЗ «О патентной системе налогообложения» (в редакции настоящего Закона) распространяются на правоотношения, возникшие с 1 января 2020 года, и применяются до 31 декабря 2020 года включительно.</w:t>
      </w:r>
      <w:r>
        <w:rPr>
          <w:sz w:val="26"/>
          <w:szCs w:val="26"/>
        </w:rPr>
        <w:t xml:space="preserve"> </w:t>
      </w:r>
    </w:p>
    <w:p w:rsidR="000A7B91" w:rsidRPr="00AF4936" w:rsidRDefault="000A7B91" w:rsidP="00F52D5E">
      <w:pPr>
        <w:autoSpaceDE w:val="0"/>
        <w:autoSpaceDN w:val="0"/>
        <w:adjustRightInd w:val="0"/>
        <w:spacing w:line="360" w:lineRule="auto"/>
        <w:ind w:firstLine="709"/>
        <w:jc w:val="both"/>
        <w:rPr>
          <w:sz w:val="26"/>
          <w:szCs w:val="26"/>
        </w:rPr>
      </w:pPr>
      <w:r>
        <w:rPr>
          <w:sz w:val="26"/>
          <w:szCs w:val="26"/>
        </w:rPr>
        <w:t>4</w:t>
      </w:r>
      <w:r w:rsidRPr="00FC0A78">
        <w:rPr>
          <w:sz w:val="26"/>
          <w:szCs w:val="26"/>
        </w:rPr>
        <w:t xml:space="preserve">. С 1 января 2021 года положения </w:t>
      </w:r>
      <w:r w:rsidRPr="00384BB9">
        <w:rPr>
          <w:sz w:val="26"/>
          <w:szCs w:val="26"/>
        </w:rPr>
        <w:t xml:space="preserve">подпунктов </w:t>
      </w:r>
      <w:r>
        <w:rPr>
          <w:sz w:val="26"/>
          <w:szCs w:val="26"/>
        </w:rPr>
        <w:t>1.1, 1.2 пункта 1, подпунктов</w:t>
      </w:r>
      <w:r w:rsidR="0028713F">
        <w:rPr>
          <w:sz w:val="26"/>
          <w:szCs w:val="26"/>
        </w:rPr>
        <w:t> </w:t>
      </w:r>
      <w:r>
        <w:rPr>
          <w:sz w:val="26"/>
          <w:szCs w:val="26"/>
        </w:rPr>
        <w:t>2.1, 2.2 пункта 2, подпунктов 3.1, 3.2 пункта 3, подпунктов 4.1, 4.2 пункта 4, подпунктов 5.1, 5.2 пункта 5, подпунктов 6.1, 6.2 пункта 6, подпунктов</w:t>
      </w:r>
      <w:r w:rsidR="0028713F">
        <w:rPr>
          <w:sz w:val="26"/>
          <w:szCs w:val="26"/>
        </w:rPr>
        <w:t> </w:t>
      </w:r>
      <w:r>
        <w:rPr>
          <w:sz w:val="26"/>
          <w:szCs w:val="26"/>
        </w:rPr>
        <w:t xml:space="preserve">7.1, 7.2 пункта 7, подпункта 10.1 пункта 10, подпунктов  11.1, 11.2 пункта 11, подпунктов 15.1, 15.2 пункта 15, подпунктов 16.1, 16.2 пункта 16, подпунктов 23.1, 23.2 пункта 23, подпунктов 28.1, 28.2 пункта 28, подпунктов 29.1, 29.2 пункта 29, подпунктов 31.1, 31.2 пункта 31, подпунктов 41.1, 41.2 пункта 41, </w:t>
      </w:r>
      <w:r>
        <w:rPr>
          <w:sz w:val="26"/>
          <w:szCs w:val="26"/>
        </w:rPr>
        <w:lastRenderedPageBreak/>
        <w:t>подпункта 47.1 пункта 47, подпункта 48.1 пункта 48, подпунктов 63.1, 63.2 пункта</w:t>
      </w:r>
      <w:r w:rsidR="0028713F">
        <w:rPr>
          <w:sz w:val="26"/>
          <w:szCs w:val="26"/>
        </w:rPr>
        <w:t> </w:t>
      </w:r>
      <w:r>
        <w:rPr>
          <w:sz w:val="26"/>
          <w:szCs w:val="26"/>
        </w:rPr>
        <w:t>63, подпунктов 65.1, 65.2 пункта 65 п</w:t>
      </w:r>
      <w:r w:rsidRPr="00384BB9">
        <w:rPr>
          <w:sz w:val="26"/>
          <w:szCs w:val="26"/>
        </w:rPr>
        <w:t>риложения</w:t>
      </w:r>
      <w:r>
        <w:rPr>
          <w:sz w:val="26"/>
          <w:szCs w:val="26"/>
        </w:rPr>
        <w:t xml:space="preserve"> к</w:t>
      </w:r>
      <w:r w:rsidRPr="00384BB9">
        <w:rPr>
          <w:sz w:val="26"/>
          <w:szCs w:val="26"/>
        </w:rPr>
        <w:t xml:space="preserve"> </w:t>
      </w:r>
      <w:r w:rsidRPr="00FC0A78">
        <w:rPr>
          <w:sz w:val="26"/>
          <w:szCs w:val="26"/>
        </w:rPr>
        <w:t>Закон</w:t>
      </w:r>
      <w:r>
        <w:rPr>
          <w:sz w:val="26"/>
          <w:szCs w:val="26"/>
        </w:rPr>
        <w:t>у</w:t>
      </w:r>
      <w:r w:rsidRPr="00FC0A78">
        <w:rPr>
          <w:sz w:val="26"/>
          <w:szCs w:val="26"/>
        </w:rPr>
        <w:t xml:space="preserve"> Томской области от 9 ноября 2012 года № 199-ОЗ «О патентной системе налогообложения» применяются в редакции, действовавшей до дня вступления в силу настоящего Закона.</w:t>
      </w:r>
    </w:p>
    <w:p w:rsidR="000A7B91" w:rsidRDefault="000A7B91" w:rsidP="00F52D5E">
      <w:pPr>
        <w:autoSpaceDE w:val="0"/>
        <w:autoSpaceDN w:val="0"/>
        <w:adjustRightInd w:val="0"/>
        <w:spacing w:line="360" w:lineRule="auto"/>
        <w:ind w:firstLine="709"/>
        <w:jc w:val="both"/>
        <w:rPr>
          <w:sz w:val="26"/>
          <w:szCs w:val="26"/>
        </w:rPr>
      </w:pPr>
    </w:p>
    <w:p w:rsidR="000A7B91" w:rsidRDefault="000A7B91" w:rsidP="000A7B91">
      <w:pPr>
        <w:autoSpaceDE w:val="0"/>
        <w:autoSpaceDN w:val="0"/>
        <w:adjustRightInd w:val="0"/>
        <w:spacing w:line="276" w:lineRule="auto"/>
        <w:ind w:firstLine="709"/>
        <w:jc w:val="both"/>
        <w:rPr>
          <w:sz w:val="26"/>
          <w:szCs w:val="26"/>
        </w:rPr>
      </w:pPr>
    </w:p>
    <w:p w:rsidR="000A7B91" w:rsidRDefault="000A7B91" w:rsidP="000A7B91">
      <w:pPr>
        <w:autoSpaceDE w:val="0"/>
        <w:autoSpaceDN w:val="0"/>
        <w:adjustRightInd w:val="0"/>
        <w:spacing w:line="276" w:lineRule="auto"/>
        <w:ind w:firstLine="709"/>
        <w:jc w:val="both"/>
        <w:rPr>
          <w:sz w:val="26"/>
          <w:szCs w:val="26"/>
        </w:rPr>
      </w:pPr>
    </w:p>
    <w:p w:rsidR="000A7B91" w:rsidRPr="00AF4936" w:rsidRDefault="000A7B91" w:rsidP="000A7B91">
      <w:pPr>
        <w:spacing w:line="276" w:lineRule="auto"/>
        <w:ind w:right="-2"/>
        <w:jc w:val="both"/>
        <w:rPr>
          <w:b/>
          <w:sz w:val="26"/>
          <w:szCs w:val="26"/>
        </w:rPr>
      </w:pPr>
      <w:r w:rsidRPr="00AF4936">
        <w:rPr>
          <w:color w:val="000000"/>
          <w:sz w:val="26"/>
          <w:szCs w:val="26"/>
        </w:rPr>
        <w:t>Губернатор Томской области</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sidRPr="00AF4936">
        <w:rPr>
          <w:color w:val="000000"/>
          <w:sz w:val="26"/>
          <w:szCs w:val="26"/>
        </w:rPr>
        <w:t>С.А.</w:t>
      </w:r>
      <w:r>
        <w:rPr>
          <w:color w:val="000000"/>
          <w:sz w:val="26"/>
          <w:szCs w:val="26"/>
        </w:rPr>
        <w:t> </w:t>
      </w:r>
      <w:r w:rsidRPr="00AF4936">
        <w:rPr>
          <w:color w:val="000000"/>
          <w:sz w:val="26"/>
          <w:szCs w:val="26"/>
        </w:rPr>
        <w:t>Жвачкин</w:t>
      </w:r>
    </w:p>
    <w:p w:rsidR="00340EC0" w:rsidRPr="00076A96" w:rsidRDefault="00076A96" w:rsidP="00076A96">
      <w:pPr>
        <w:autoSpaceDE w:val="0"/>
        <w:autoSpaceDN w:val="0"/>
        <w:adjustRightInd w:val="0"/>
        <w:spacing w:line="276" w:lineRule="auto"/>
        <w:jc w:val="both"/>
        <w:rPr>
          <w:sz w:val="26"/>
          <w:szCs w:val="26"/>
        </w:rPr>
      </w:pPr>
      <w:r w:rsidRPr="00076A96">
        <w:rPr>
          <w:sz w:val="26"/>
          <w:szCs w:val="26"/>
        </w:rPr>
        <w:t xml:space="preserve">6 мая 2020 </w:t>
      </w:r>
      <w:r>
        <w:rPr>
          <w:sz w:val="26"/>
          <w:szCs w:val="26"/>
        </w:rPr>
        <w:t xml:space="preserve">года </w:t>
      </w:r>
      <w:r w:rsidRPr="00076A96">
        <w:rPr>
          <w:sz w:val="26"/>
          <w:szCs w:val="26"/>
        </w:rPr>
        <w:t>№</w:t>
      </w:r>
      <w:r>
        <w:rPr>
          <w:sz w:val="26"/>
          <w:szCs w:val="26"/>
        </w:rPr>
        <w:t xml:space="preserve"> </w:t>
      </w:r>
      <w:r w:rsidRPr="00076A96">
        <w:rPr>
          <w:sz w:val="26"/>
          <w:szCs w:val="26"/>
        </w:rPr>
        <w:t>45-ОЗ</w:t>
      </w:r>
    </w:p>
    <w:sectPr w:rsidR="00340EC0" w:rsidRPr="00076A96" w:rsidSect="00F52D5E">
      <w:headerReference w:type="default" r:id="rId7"/>
      <w:pgSz w:w="11906" w:h="16838"/>
      <w:pgMar w:top="1135" w:right="1133" w:bottom="993" w:left="1418"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48C" w:rsidRDefault="0061348C" w:rsidP="00F52D5E">
      <w:r>
        <w:separator/>
      </w:r>
    </w:p>
  </w:endnote>
  <w:endnote w:type="continuationSeparator" w:id="0">
    <w:p w:rsidR="0061348C" w:rsidRDefault="0061348C" w:rsidP="00F52D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48C" w:rsidRDefault="0061348C" w:rsidP="00F52D5E">
      <w:r>
        <w:separator/>
      </w:r>
    </w:p>
  </w:footnote>
  <w:footnote w:type="continuationSeparator" w:id="0">
    <w:p w:rsidR="0061348C" w:rsidRDefault="0061348C" w:rsidP="00F52D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D5E" w:rsidRDefault="00650DDE">
    <w:pPr>
      <w:pStyle w:val="a7"/>
      <w:jc w:val="right"/>
    </w:pPr>
    <w:fldSimple w:instr=" PAGE   \* MERGEFORMAT ">
      <w:r w:rsidR="00076A96">
        <w:rPr>
          <w:noProof/>
        </w:rPr>
        <w:t>5</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7D6D"/>
    <w:rsid w:val="000141C2"/>
    <w:rsid w:val="0001547A"/>
    <w:rsid w:val="00024AB5"/>
    <w:rsid w:val="00031ADB"/>
    <w:rsid w:val="00031EA9"/>
    <w:rsid w:val="00035422"/>
    <w:rsid w:val="000411EC"/>
    <w:rsid w:val="00047DB1"/>
    <w:rsid w:val="00076A96"/>
    <w:rsid w:val="00082125"/>
    <w:rsid w:val="00093A1A"/>
    <w:rsid w:val="00097E89"/>
    <w:rsid w:val="000A7B91"/>
    <w:rsid w:val="000C5300"/>
    <w:rsid w:val="000D3B81"/>
    <w:rsid w:val="00113171"/>
    <w:rsid w:val="00120E91"/>
    <w:rsid w:val="001347A4"/>
    <w:rsid w:val="00142DC8"/>
    <w:rsid w:val="00155F00"/>
    <w:rsid w:val="00156D24"/>
    <w:rsid w:val="0016720E"/>
    <w:rsid w:val="001973B2"/>
    <w:rsid w:val="001A36BF"/>
    <w:rsid w:val="001B3BB9"/>
    <w:rsid w:val="001D08E0"/>
    <w:rsid w:val="001F5C68"/>
    <w:rsid w:val="002050E9"/>
    <w:rsid w:val="002118DE"/>
    <w:rsid w:val="00237334"/>
    <w:rsid w:val="00252797"/>
    <w:rsid w:val="002619CD"/>
    <w:rsid w:val="0026263E"/>
    <w:rsid w:val="0027047F"/>
    <w:rsid w:val="00272B37"/>
    <w:rsid w:val="00273481"/>
    <w:rsid w:val="00282294"/>
    <w:rsid w:val="00285D66"/>
    <w:rsid w:val="0028713F"/>
    <w:rsid w:val="00291078"/>
    <w:rsid w:val="002963C1"/>
    <w:rsid w:val="002B2224"/>
    <w:rsid w:val="002B34B5"/>
    <w:rsid w:val="002C1FB1"/>
    <w:rsid w:val="002C35A9"/>
    <w:rsid w:val="002E4724"/>
    <w:rsid w:val="002E4AC7"/>
    <w:rsid w:val="002E4B8A"/>
    <w:rsid w:val="00305C3E"/>
    <w:rsid w:val="00310A1B"/>
    <w:rsid w:val="0031137A"/>
    <w:rsid w:val="0031658E"/>
    <w:rsid w:val="00340250"/>
    <w:rsid w:val="00340EC0"/>
    <w:rsid w:val="00360C41"/>
    <w:rsid w:val="00385DDE"/>
    <w:rsid w:val="003919DF"/>
    <w:rsid w:val="00394BC6"/>
    <w:rsid w:val="003972CB"/>
    <w:rsid w:val="003D0473"/>
    <w:rsid w:val="003E23C7"/>
    <w:rsid w:val="003F2021"/>
    <w:rsid w:val="003F5E3A"/>
    <w:rsid w:val="0040321A"/>
    <w:rsid w:val="00406F41"/>
    <w:rsid w:val="00413ED6"/>
    <w:rsid w:val="00426E50"/>
    <w:rsid w:val="00460D58"/>
    <w:rsid w:val="0046426A"/>
    <w:rsid w:val="00466EC2"/>
    <w:rsid w:val="0047087B"/>
    <w:rsid w:val="00472B1B"/>
    <w:rsid w:val="004822DA"/>
    <w:rsid w:val="0048460B"/>
    <w:rsid w:val="004938D1"/>
    <w:rsid w:val="004A290B"/>
    <w:rsid w:val="004B619D"/>
    <w:rsid w:val="004D0137"/>
    <w:rsid w:val="004D1877"/>
    <w:rsid w:val="004E65D5"/>
    <w:rsid w:val="004F321B"/>
    <w:rsid w:val="005407A6"/>
    <w:rsid w:val="00550EAA"/>
    <w:rsid w:val="0055205C"/>
    <w:rsid w:val="00566B4E"/>
    <w:rsid w:val="00567B9E"/>
    <w:rsid w:val="0058684D"/>
    <w:rsid w:val="00590052"/>
    <w:rsid w:val="005917D3"/>
    <w:rsid w:val="0059245A"/>
    <w:rsid w:val="005A53F2"/>
    <w:rsid w:val="005B51DD"/>
    <w:rsid w:val="005D711B"/>
    <w:rsid w:val="005F3987"/>
    <w:rsid w:val="005F5B51"/>
    <w:rsid w:val="005F6395"/>
    <w:rsid w:val="0061348C"/>
    <w:rsid w:val="0062345D"/>
    <w:rsid w:val="006368E1"/>
    <w:rsid w:val="006466F6"/>
    <w:rsid w:val="00650DDE"/>
    <w:rsid w:val="00651A0A"/>
    <w:rsid w:val="00656481"/>
    <w:rsid w:val="00657FB9"/>
    <w:rsid w:val="00672B9B"/>
    <w:rsid w:val="00673EF9"/>
    <w:rsid w:val="00683233"/>
    <w:rsid w:val="0068400F"/>
    <w:rsid w:val="00684A44"/>
    <w:rsid w:val="00691945"/>
    <w:rsid w:val="00692625"/>
    <w:rsid w:val="00695606"/>
    <w:rsid w:val="006B156B"/>
    <w:rsid w:val="006B24D2"/>
    <w:rsid w:val="006B2F33"/>
    <w:rsid w:val="006B4BBF"/>
    <w:rsid w:val="006C414B"/>
    <w:rsid w:val="007028BC"/>
    <w:rsid w:val="00720A71"/>
    <w:rsid w:val="007218E1"/>
    <w:rsid w:val="007229DA"/>
    <w:rsid w:val="00737F2C"/>
    <w:rsid w:val="007507EB"/>
    <w:rsid w:val="00750986"/>
    <w:rsid w:val="007566AF"/>
    <w:rsid w:val="00767DE0"/>
    <w:rsid w:val="0077385B"/>
    <w:rsid w:val="00777F15"/>
    <w:rsid w:val="0078051D"/>
    <w:rsid w:val="00791C17"/>
    <w:rsid w:val="007C2503"/>
    <w:rsid w:val="007D524F"/>
    <w:rsid w:val="008027DB"/>
    <w:rsid w:val="008069DC"/>
    <w:rsid w:val="00821833"/>
    <w:rsid w:val="00823CBC"/>
    <w:rsid w:val="00831AC8"/>
    <w:rsid w:val="008445D4"/>
    <w:rsid w:val="00844778"/>
    <w:rsid w:val="00866048"/>
    <w:rsid w:val="00872524"/>
    <w:rsid w:val="008A2E11"/>
    <w:rsid w:val="008B008C"/>
    <w:rsid w:val="008C38DD"/>
    <w:rsid w:val="008D7BA9"/>
    <w:rsid w:val="008E7708"/>
    <w:rsid w:val="008F4052"/>
    <w:rsid w:val="0090747D"/>
    <w:rsid w:val="00922F06"/>
    <w:rsid w:val="00927A45"/>
    <w:rsid w:val="00927B0C"/>
    <w:rsid w:val="0094576A"/>
    <w:rsid w:val="00951279"/>
    <w:rsid w:val="009575A6"/>
    <w:rsid w:val="009816D9"/>
    <w:rsid w:val="0098248D"/>
    <w:rsid w:val="00985A90"/>
    <w:rsid w:val="009862E9"/>
    <w:rsid w:val="00995C57"/>
    <w:rsid w:val="00996299"/>
    <w:rsid w:val="009A27ED"/>
    <w:rsid w:val="009A3F7F"/>
    <w:rsid w:val="009C3216"/>
    <w:rsid w:val="009C3DCE"/>
    <w:rsid w:val="009C6C97"/>
    <w:rsid w:val="009E181B"/>
    <w:rsid w:val="009E2C49"/>
    <w:rsid w:val="00A016A3"/>
    <w:rsid w:val="00A019A6"/>
    <w:rsid w:val="00A0227B"/>
    <w:rsid w:val="00A206C2"/>
    <w:rsid w:val="00A21949"/>
    <w:rsid w:val="00A3015F"/>
    <w:rsid w:val="00A30DD4"/>
    <w:rsid w:val="00A52124"/>
    <w:rsid w:val="00A564B9"/>
    <w:rsid w:val="00A64971"/>
    <w:rsid w:val="00A85D24"/>
    <w:rsid w:val="00AB63BC"/>
    <w:rsid w:val="00AC1F0D"/>
    <w:rsid w:val="00AD4598"/>
    <w:rsid w:val="00AD4B66"/>
    <w:rsid w:val="00AE642A"/>
    <w:rsid w:val="00B009CC"/>
    <w:rsid w:val="00B14EB8"/>
    <w:rsid w:val="00B31B7D"/>
    <w:rsid w:val="00B336FF"/>
    <w:rsid w:val="00B551F5"/>
    <w:rsid w:val="00B617E8"/>
    <w:rsid w:val="00B63B6B"/>
    <w:rsid w:val="00B82828"/>
    <w:rsid w:val="00B954FD"/>
    <w:rsid w:val="00BA54AC"/>
    <w:rsid w:val="00BC58E6"/>
    <w:rsid w:val="00BC73F2"/>
    <w:rsid w:val="00BE1FA3"/>
    <w:rsid w:val="00BF32C6"/>
    <w:rsid w:val="00C11966"/>
    <w:rsid w:val="00C11C8D"/>
    <w:rsid w:val="00C174E5"/>
    <w:rsid w:val="00C27D6D"/>
    <w:rsid w:val="00C32045"/>
    <w:rsid w:val="00C33AB6"/>
    <w:rsid w:val="00C3593B"/>
    <w:rsid w:val="00C36D3F"/>
    <w:rsid w:val="00C377C9"/>
    <w:rsid w:val="00C5255E"/>
    <w:rsid w:val="00C550F0"/>
    <w:rsid w:val="00C646F7"/>
    <w:rsid w:val="00C64C78"/>
    <w:rsid w:val="00C75735"/>
    <w:rsid w:val="00C77FCE"/>
    <w:rsid w:val="00C81D3E"/>
    <w:rsid w:val="00C821EC"/>
    <w:rsid w:val="00CD0DCE"/>
    <w:rsid w:val="00CD3231"/>
    <w:rsid w:val="00CE3BE7"/>
    <w:rsid w:val="00D167C9"/>
    <w:rsid w:val="00D17613"/>
    <w:rsid w:val="00D213BF"/>
    <w:rsid w:val="00D40FCB"/>
    <w:rsid w:val="00D550BD"/>
    <w:rsid w:val="00D569F1"/>
    <w:rsid w:val="00D64B42"/>
    <w:rsid w:val="00D66459"/>
    <w:rsid w:val="00D714BE"/>
    <w:rsid w:val="00D925C5"/>
    <w:rsid w:val="00D9755E"/>
    <w:rsid w:val="00DA5B10"/>
    <w:rsid w:val="00DB1929"/>
    <w:rsid w:val="00DC27EF"/>
    <w:rsid w:val="00DC4BCB"/>
    <w:rsid w:val="00DD4D59"/>
    <w:rsid w:val="00DE44B8"/>
    <w:rsid w:val="00DE61D3"/>
    <w:rsid w:val="00E05DE4"/>
    <w:rsid w:val="00E11F9A"/>
    <w:rsid w:val="00E16EBA"/>
    <w:rsid w:val="00E17F3E"/>
    <w:rsid w:val="00E34D0F"/>
    <w:rsid w:val="00E5128D"/>
    <w:rsid w:val="00E553A2"/>
    <w:rsid w:val="00E55832"/>
    <w:rsid w:val="00E567A5"/>
    <w:rsid w:val="00E612C2"/>
    <w:rsid w:val="00E73949"/>
    <w:rsid w:val="00E86EE2"/>
    <w:rsid w:val="00E929BF"/>
    <w:rsid w:val="00EA62F3"/>
    <w:rsid w:val="00EA788B"/>
    <w:rsid w:val="00EB3430"/>
    <w:rsid w:val="00EB7944"/>
    <w:rsid w:val="00EB7EE2"/>
    <w:rsid w:val="00ED3EAD"/>
    <w:rsid w:val="00EE4D28"/>
    <w:rsid w:val="00EF1A30"/>
    <w:rsid w:val="00F023DC"/>
    <w:rsid w:val="00F06E3D"/>
    <w:rsid w:val="00F164A0"/>
    <w:rsid w:val="00F202B2"/>
    <w:rsid w:val="00F3083E"/>
    <w:rsid w:val="00F31F14"/>
    <w:rsid w:val="00F33360"/>
    <w:rsid w:val="00F4437E"/>
    <w:rsid w:val="00F50819"/>
    <w:rsid w:val="00F52D5E"/>
    <w:rsid w:val="00F54A24"/>
    <w:rsid w:val="00F643DD"/>
    <w:rsid w:val="00F67622"/>
    <w:rsid w:val="00F83547"/>
    <w:rsid w:val="00F92599"/>
    <w:rsid w:val="00F94147"/>
    <w:rsid w:val="00FA3C63"/>
    <w:rsid w:val="00FC2559"/>
    <w:rsid w:val="00FD2284"/>
    <w:rsid w:val="00FE7282"/>
    <w:rsid w:val="00FF11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1EA9"/>
    <w:rPr>
      <w:rFonts w:ascii="Times New Roman" w:hAnsi="Times New Roman"/>
      <w:sz w:val="24"/>
      <w:szCs w:val="24"/>
    </w:rPr>
  </w:style>
  <w:style w:type="paragraph" w:styleId="1">
    <w:name w:val="heading 1"/>
    <w:basedOn w:val="a"/>
    <w:next w:val="a"/>
    <w:link w:val="10"/>
    <w:qFormat/>
    <w:locked/>
    <w:rsid w:val="00F52D5E"/>
    <w:pPr>
      <w:keepNext/>
      <w:jc w:val="both"/>
      <w:outlineLvl w:val="0"/>
    </w:pPr>
    <w:rPr>
      <w:rFonts w:eastAsia="Times New Roman"/>
      <w:szCs w:val="20"/>
    </w:rPr>
  </w:style>
  <w:style w:type="paragraph" w:styleId="2">
    <w:name w:val="heading 2"/>
    <w:basedOn w:val="a"/>
    <w:next w:val="a"/>
    <w:link w:val="20"/>
    <w:qFormat/>
    <w:locked/>
    <w:rsid w:val="00F52D5E"/>
    <w:pPr>
      <w:keepNext/>
      <w:outlineLvl w:val="1"/>
    </w:pPr>
    <w:rPr>
      <w:rFonts w:eastAsia="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031EA9"/>
    <w:pPr>
      <w:widowControl w:val="0"/>
      <w:autoSpaceDE w:val="0"/>
      <w:autoSpaceDN w:val="0"/>
      <w:adjustRightInd w:val="0"/>
    </w:pPr>
    <w:rPr>
      <w:rFonts w:ascii="Arial" w:hAnsi="Arial" w:cs="Arial"/>
      <w:b/>
      <w:bCs/>
    </w:rPr>
  </w:style>
  <w:style w:type="character" w:customStyle="1" w:styleId="information">
    <w:name w:val="information"/>
    <w:rsid w:val="00031EA9"/>
  </w:style>
  <w:style w:type="character" w:styleId="a3">
    <w:name w:val="Hyperlink"/>
    <w:basedOn w:val="a0"/>
    <w:rsid w:val="00031EA9"/>
    <w:rPr>
      <w:rFonts w:cs="Times New Roman"/>
      <w:color w:val="0000FF"/>
      <w:u w:val="single"/>
    </w:rPr>
  </w:style>
  <w:style w:type="paragraph" w:styleId="a4">
    <w:name w:val="Balloon Text"/>
    <w:basedOn w:val="a"/>
    <w:link w:val="a5"/>
    <w:semiHidden/>
    <w:rsid w:val="00031EA9"/>
    <w:rPr>
      <w:rFonts w:ascii="Tahoma" w:hAnsi="Tahoma" w:cs="Tahoma"/>
      <w:sz w:val="16"/>
      <w:szCs w:val="16"/>
    </w:rPr>
  </w:style>
  <w:style w:type="character" w:customStyle="1" w:styleId="a5">
    <w:name w:val="Текст выноски Знак"/>
    <w:basedOn w:val="a0"/>
    <w:link w:val="a4"/>
    <w:semiHidden/>
    <w:locked/>
    <w:rsid w:val="00031EA9"/>
    <w:rPr>
      <w:rFonts w:ascii="Tahoma" w:hAnsi="Tahoma" w:cs="Tahoma"/>
      <w:sz w:val="16"/>
      <w:szCs w:val="16"/>
      <w:lang w:eastAsia="ru-RU"/>
    </w:rPr>
  </w:style>
  <w:style w:type="character" w:customStyle="1" w:styleId="pagesindoccount">
    <w:name w:val="pagesindoccount"/>
    <w:basedOn w:val="a0"/>
    <w:rsid w:val="00E73949"/>
    <w:rPr>
      <w:rFonts w:cs="Times New Roman"/>
    </w:rPr>
  </w:style>
  <w:style w:type="paragraph" w:styleId="a6">
    <w:name w:val="Body Text Indent"/>
    <w:basedOn w:val="a"/>
    <w:rsid w:val="00E612C2"/>
    <w:pPr>
      <w:spacing w:line="360" w:lineRule="auto"/>
      <w:ind w:firstLine="720"/>
      <w:jc w:val="both"/>
    </w:pPr>
    <w:rPr>
      <w:rFonts w:eastAsia="Times New Roman"/>
      <w:szCs w:val="20"/>
    </w:rPr>
  </w:style>
  <w:style w:type="paragraph" w:styleId="a7">
    <w:name w:val="header"/>
    <w:basedOn w:val="a"/>
    <w:link w:val="a8"/>
    <w:uiPriority w:val="99"/>
    <w:rsid w:val="00E612C2"/>
    <w:pPr>
      <w:tabs>
        <w:tab w:val="center" w:pos="4153"/>
        <w:tab w:val="right" w:pos="8306"/>
      </w:tabs>
      <w:spacing w:line="360" w:lineRule="auto"/>
      <w:ind w:firstLine="709"/>
      <w:jc w:val="both"/>
    </w:pPr>
    <w:rPr>
      <w:rFonts w:eastAsia="Times New Roman"/>
      <w:sz w:val="28"/>
      <w:szCs w:val="20"/>
    </w:rPr>
  </w:style>
  <w:style w:type="paragraph" w:styleId="21">
    <w:name w:val="Body Text Indent 2"/>
    <w:basedOn w:val="a"/>
    <w:rsid w:val="00E612C2"/>
    <w:pPr>
      <w:spacing w:line="360" w:lineRule="auto"/>
      <w:ind w:firstLine="709"/>
    </w:pPr>
    <w:rPr>
      <w:rFonts w:eastAsia="Times New Roman"/>
      <w:sz w:val="26"/>
      <w:szCs w:val="20"/>
    </w:rPr>
  </w:style>
  <w:style w:type="table" w:styleId="a9">
    <w:name w:val="Table Grid"/>
    <w:basedOn w:val="a1"/>
    <w:locked/>
    <w:rsid w:val="00E612C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rsid w:val="004F321B"/>
    <w:rPr>
      <w:sz w:val="22"/>
      <w:szCs w:val="22"/>
    </w:rPr>
  </w:style>
  <w:style w:type="paragraph" w:customStyle="1" w:styleId="aa">
    <w:name w:val="Знак Знак Знак"/>
    <w:basedOn w:val="a"/>
    <w:rsid w:val="00273481"/>
    <w:pPr>
      <w:spacing w:after="160" w:line="240" w:lineRule="exact"/>
    </w:pPr>
    <w:rPr>
      <w:rFonts w:ascii="Verdana" w:eastAsia="Times New Roman" w:hAnsi="Verdana"/>
      <w:sz w:val="20"/>
      <w:szCs w:val="20"/>
      <w:lang w:val="en-US" w:eastAsia="en-US"/>
    </w:rPr>
  </w:style>
  <w:style w:type="character" w:customStyle="1" w:styleId="10">
    <w:name w:val="Заголовок 1 Знак"/>
    <w:basedOn w:val="a0"/>
    <w:link w:val="1"/>
    <w:rsid w:val="00F52D5E"/>
    <w:rPr>
      <w:rFonts w:ascii="Times New Roman" w:eastAsia="Times New Roman" w:hAnsi="Times New Roman"/>
      <w:sz w:val="24"/>
    </w:rPr>
  </w:style>
  <w:style w:type="character" w:customStyle="1" w:styleId="20">
    <w:name w:val="Заголовок 2 Знак"/>
    <w:basedOn w:val="a0"/>
    <w:link w:val="2"/>
    <w:rsid w:val="00F52D5E"/>
    <w:rPr>
      <w:rFonts w:ascii="Times New Roman" w:eastAsia="Times New Roman" w:hAnsi="Times New Roman"/>
      <w:sz w:val="26"/>
    </w:rPr>
  </w:style>
  <w:style w:type="paragraph" w:styleId="ab">
    <w:name w:val="footer"/>
    <w:basedOn w:val="a"/>
    <w:link w:val="ac"/>
    <w:rsid w:val="00F52D5E"/>
    <w:pPr>
      <w:tabs>
        <w:tab w:val="center" w:pos="4677"/>
        <w:tab w:val="right" w:pos="9355"/>
      </w:tabs>
    </w:pPr>
  </w:style>
  <w:style w:type="character" w:customStyle="1" w:styleId="ac">
    <w:name w:val="Нижний колонтитул Знак"/>
    <w:basedOn w:val="a0"/>
    <w:link w:val="ab"/>
    <w:rsid w:val="00F52D5E"/>
    <w:rPr>
      <w:rFonts w:ascii="Times New Roman" w:hAnsi="Times New Roman"/>
      <w:sz w:val="24"/>
      <w:szCs w:val="24"/>
    </w:rPr>
  </w:style>
  <w:style w:type="character" w:customStyle="1" w:styleId="a8">
    <w:name w:val="Верхний колонтитул Знак"/>
    <w:basedOn w:val="a0"/>
    <w:link w:val="a7"/>
    <w:uiPriority w:val="99"/>
    <w:rsid w:val="00F52D5E"/>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1255</Words>
  <Characters>7160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8399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pushkarev-adm</dc:creator>
  <cp:lastModifiedBy>plyutina</cp:lastModifiedBy>
  <cp:revision>6</cp:revision>
  <cp:lastPrinted>2020-04-24T07:34:00Z</cp:lastPrinted>
  <dcterms:created xsi:type="dcterms:W3CDTF">2020-04-27T08:38:00Z</dcterms:created>
  <dcterms:modified xsi:type="dcterms:W3CDTF">2020-05-07T03:28:00Z</dcterms:modified>
</cp:coreProperties>
</file>