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827"/>
      </w:tblGrid>
      <w:tr w:rsidR="006C27F4" w:rsidRPr="00657FF0" w:rsidTr="00E10F98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E10F98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657FF0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bookmarkStart w:id="1" w:name="OLE_LINK1174"/>
            <w:bookmarkStart w:id="2" w:name="OLE_LINK1175"/>
            <w:r w:rsidR="00E10F98">
              <w:rPr>
                <w:rFonts w:ascii="Times New Roman" w:hAnsi="Times New Roman"/>
                <w:sz w:val="26"/>
                <w:szCs w:val="26"/>
              </w:rPr>
              <w:t>09.07.2018</w:t>
            </w:r>
            <w:bookmarkEnd w:id="1"/>
            <w:bookmarkEnd w:id="2"/>
            <w:r w:rsidR="005F5DB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384D4F">
              <w:rPr>
                <w:rFonts w:ascii="Times New Roman" w:hAnsi="Times New Roman"/>
                <w:b/>
                <w:sz w:val="26"/>
                <w:szCs w:val="26"/>
              </w:rPr>
            </w:r>
            <w:r w:rsidR="00384D4F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5F5DB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E10F98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№  </w:t>
            </w:r>
            <w:bookmarkStart w:id="3" w:name="OLE_LINK1172"/>
            <w:bookmarkStart w:id="4" w:name="OLE_LINK1173"/>
            <w:r w:rsidR="00E10F98">
              <w:rPr>
                <w:rFonts w:ascii="Times New Roman" w:hAnsi="Times New Roman"/>
                <w:sz w:val="26"/>
                <w:szCs w:val="26"/>
              </w:rPr>
              <w:t>0185/01-07</w:t>
            </w:r>
            <w:bookmarkEnd w:id="3"/>
            <w:bookmarkEnd w:id="4"/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93C34" w:rsidTr="001B2992">
        <w:trPr>
          <w:trHeight w:val="513"/>
        </w:trPr>
        <w:tc>
          <w:tcPr>
            <w:tcW w:w="10206" w:type="dxa"/>
            <w:gridSpan w:val="3"/>
          </w:tcPr>
          <w:p w:rsidR="00D54969" w:rsidRPr="00B75F7F" w:rsidRDefault="004F6045" w:rsidP="00B75F7F">
            <w:pPr>
              <w:jc w:val="center"/>
              <w:rPr>
                <w:sz w:val="26"/>
                <w:szCs w:val="26"/>
              </w:rPr>
            </w:pPr>
            <w:bookmarkStart w:id="5" w:name="OLE_LINK7"/>
            <w:bookmarkStart w:id="6" w:name="OLE_LINK8"/>
            <w:bookmarkStart w:id="7" w:name="OLE_LINK16"/>
            <w:bookmarkStart w:id="8" w:name="OLE_LINK17"/>
            <w:bookmarkStart w:id="9" w:name="OLE_LINK18"/>
            <w:bookmarkStart w:id="10" w:name="OLE_LINK19"/>
            <w:bookmarkStart w:id="11" w:name="OLE_LINK20"/>
            <w:bookmarkStart w:id="12" w:name="OLE_LINK21"/>
            <w:bookmarkStart w:id="13" w:name="OLE_LINK3"/>
            <w:bookmarkStart w:id="14" w:name="OLE_LINK4"/>
            <w:bookmarkStart w:id="15" w:name="OLE_LINK103"/>
            <w:bookmarkStart w:id="16" w:name="OLE_LINK104"/>
            <w:bookmarkStart w:id="17" w:name="OLE_LINK105"/>
            <w:bookmarkStart w:id="18" w:name="OLE_LINK106"/>
            <w:bookmarkStart w:id="19" w:name="OLE_LINK107"/>
            <w:bookmarkStart w:id="20" w:name="OLE_LINK108"/>
            <w:bookmarkStart w:id="21" w:name="OLE_LINK109"/>
            <w:bookmarkStart w:id="22" w:name="OLE_LINK110"/>
            <w:bookmarkStart w:id="23" w:name="OLE_LINK111"/>
            <w:bookmarkStart w:id="24" w:name="OLE_LINK112"/>
            <w:bookmarkStart w:id="25" w:name="OLE_LINK113"/>
            <w:bookmarkStart w:id="26" w:name="OLE_LINK114"/>
            <w:bookmarkStart w:id="27" w:name="OLE_LINK115"/>
            <w:bookmarkStart w:id="28" w:name="OLE_LINK116"/>
            <w:bookmarkStart w:id="29" w:name="OLE_LINK22"/>
            <w:bookmarkStart w:id="30" w:name="OLE_LINK23"/>
            <w:bookmarkStart w:id="31" w:name="OLE_LINK24"/>
            <w:bookmarkStart w:id="32" w:name="OLE_LINK25"/>
            <w:bookmarkStart w:id="33" w:name="OLE_LINK26"/>
            <w:bookmarkStart w:id="34" w:name="OLE_LINK27"/>
            <w:bookmarkStart w:id="35" w:name="OLE_LINK28"/>
            <w:bookmarkStart w:id="36" w:name="OLE_LINK29"/>
            <w:bookmarkStart w:id="37" w:name="OLE_LINK30"/>
            <w:bookmarkStart w:id="38" w:name="OLE_LINK31"/>
            <w:bookmarkStart w:id="39" w:name="OLE_LINK32"/>
            <w:bookmarkStart w:id="40" w:name="OLE_LINK33"/>
            <w:bookmarkStart w:id="41" w:name="OLE_LINK34"/>
            <w:bookmarkStart w:id="42" w:name="OLE_LINK35"/>
            <w:bookmarkStart w:id="43" w:name="OLE_LINK1171"/>
            <w:r w:rsidRPr="006B413A">
              <w:rPr>
                <w:sz w:val="26"/>
                <w:szCs w:val="26"/>
              </w:rPr>
              <w:t xml:space="preserve">Об утверждении </w:t>
            </w:r>
            <w:r w:rsidR="00D54969" w:rsidRPr="006B413A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6B413A">
              <w:rPr>
                <w:sz w:val="26"/>
                <w:szCs w:val="26"/>
              </w:rPr>
              <w:t>регионального </w:t>
            </w:r>
            <w:r w:rsidR="00D54969" w:rsidRPr="006B413A">
              <w:rPr>
                <w:sz w:val="26"/>
                <w:szCs w:val="26"/>
              </w:rPr>
              <w:t xml:space="preserve">значения </w:t>
            </w:r>
            <w:bookmarkStart w:id="44" w:name="OLE_LINK9"/>
            <w:bookmarkStart w:id="45" w:name="OLE_LINK13"/>
            <w:r w:rsidR="000D683E" w:rsidRPr="00EE244D">
              <w:rPr>
                <w:sz w:val="26"/>
                <w:szCs w:val="26"/>
              </w:rPr>
              <w:t>«</w:t>
            </w:r>
            <w:r w:rsidR="00EE244D" w:rsidRPr="00EE244D">
              <w:rPr>
                <w:sz w:val="26"/>
                <w:szCs w:val="26"/>
              </w:rPr>
              <w:t>Физический ко</w:t>
            </w:r>
            <w:r w:rsidR="00EE244D">
              <w:rPr>
                <w:sz w:val="26"/>
                <w:szCs w:val="26"/>
              </w:rPr>
              <w:t>рпус технологического института</w:t>
            </w:r>
            <w:r w:rsidR="00EE244D" w:rsidRPr="00EE244D">
              <w:rPr>
                <w:sz w:val="26"/>
                <w:szCs w:val="26"/>
              </w:rPr>
              <w:t xml:space="preserve">, </w:t>
            </w:r>
            <w:r w:rsidR="00B75F7F">
              <w:rPr>
                <w:sz w:val="26"/>
                <w:szCs w:val="26"/>
              </w:rPr>
              <w:t>арх. А.А. </w:t>
            </w:r>
            <w:proofErr w:type="spellStart"/>
            <w:r w:rsidR="00EE244D" w:rsidRPr="00EE244D">
              <w:rPr>
                <w:sz w:val="26"/>
                <w:szCs w:val="26"/>
              </w:rPr>
              <w:t>Марфельд</w:t>
            </w:r>
            <w:proofErr w:type="spellEnd"/>
            <w:r w:rsidR="00EE244D" w:rsidRPr="00EE244D">
              <w:rPr>
                <w:sz w:val="26"/>
                <w:szCs w:val="26"/>
              </w:rPr>
              <w:t xml:space="preserve">, </w:t>
            </w:r>
            <w:smartTag w:uri="urn:schemas-microsoft-com:office:smarttags" w:element="metricconverter">
              <w:smartTagPr>
                <w:attr w:name="ProductID" w:val="1904 г"/>
              </w:smartTagPr>
              <w:r w:rsidR="00EE244D" w:rsidRPr="00EE244D">
                <w:rPr>
                  <w:sz w:val="26"/>
                  <w:szCs w:val="26"/>
                </w:rPr>
                <w:t>1904 г</w:t>
              </w:r>
            </w:smartTag>
            <w:r w:rsidR="00EE244D" w:rsidRPr="00EE244D">
              <w:rPr>
                <w:sz w:val="26"/>
                <w:szCs w:val="26"/>
              </w:rPr>
              <w:t>.</w:t>
            </w:r>
            <w:r w:rsidR="00B75F7F">
              <w:rPr>
                <w:sz w:val="26"/>
                <w:szCs w:val="26"/>
              </w:rPr>
              <w:t>»</w:t>
            </w:r>
            <w:r w:rsidR="006B413A" w:rsidRPr="006B413A">
              <w:rPr>
                <w:sz w:val="26"/>
                <w:szCs w:val="26"/>
              </w:rPr>
              <w:t xml:space="preserve"> </w:t>
            </w:r>
            <w:bookmarkStart w:id="46" w:name="OLE_LINK64"/>
            <w:bookmarkStart w:id="47" w:name="OLE_LINK65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r w:rsidR="00936C94" w:rsidRPr="006B413A">
              <w:rPr>
                <w:bCs/>
                <w:sz w:val="26"/>
                <w:szCs w:val="26"/>
              </w:rPr>
              <w:t>(</w:t>
            </w:r>
            <w:r w:rsidR="001B2992" w:rsidRPr="006B413A">
              <w:rPr>
                <w:bCs/>
                <w:sz w:val="26"/>
                <w:szCs w:val="26"/>
              </w:rPr>
              <w:t>Томская </w:t>
            </w:r>
            <w:r w:rsidR="00936C94" w:rsidRPr="006B413A">
              <w:rPr>
                <w:bCs/>
                <w:sz w:val="26"/>
                <w:szCs w:val="26"/>
              </w:rPr>
              <w:t>область)</w:t>
            </w:r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</w:p>
        </w:tc>
      </w:tr>
    </w:tbl>
    <w:p w:rsidR="00116CE8" w:rsidRPr="00C657D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8" w:name="ТекстовоеПоле2"/>
      <w:r w:rsidRPr="00993C34">
        <w:rPr>
          <w:rFonts w:ascii="Times New Roman" w:hAnsi="Times New Roman"/>
          <w:sz w:val="26"/>
          <w:szCs w:val="26"/>
        </w:rPr>
        <w:tab/>
      </w:r>
    </w:p>
    <w:p w:rsidR="00243E72" w:rsidRPr="001E2734" w:rsidRDefault="00FB3CE7" w:rsidP="00E61A81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1E2734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1E2734">
        <w:rPr>
          <w:rStyle w:val="a9"/>
          <w:rFonts w:ascii="Times New Roman" w:hAnsi="Times New Roman"/>
          <w:b w:val="0"/>
          <w:sz w:val="26"/>
          <w:szCs w:val="26"/>
        </w:rPr>
        <w:t>ым законом от 25</w:t>
      </w:r>
      <w:r w:rsidR="001E2734">
        <w:rPr>
          <w:rStyle w:val="a9"/>
          <w:rFonts w:ascii="Times New Roman" w:hAnsi="Times New Roman"/>
          <w:b w:val="0"/>
          <w:sz w:val="26"/>
          <w:szCs w:val="26"/>
        </w:rPr>
        <w:t xml:space="preserve"> июня 2002 г. </w:t>
      </w:r>
      <w:r w:rsidR="00937073" w:rsidRPr="001E2734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49" w:name="OLE_LINK1"/>
      <w:bookmarkStart w:id="50" w:name="OLE_LINK2"/>
      <w:r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9"/>
      <w:bookmarkEnd w:id="50"/>
      <w:r w:rsidR="00E93D91" w:rsidRPr="001E2734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51" w:name="OLE_LINK10"/>
      <w:bookmarkStart w:id="52" w:name="OLE_LINK11"/>
      <w:r w:rsidR="001E2734">
        <w:rPr>
          <w:rStyle w:val="a9"/>
          <w:rFonts w:ascii="Times New Roman" w:hAnsi="Times New Roman"/>
          <w:b w:val="0"/>
          <w:sz w:val="26"/>
          <w:szCs w:val="26"/>
        </w:rPr>
        <w:t xml:space="preserve">Законом Томской области от </w:t>
      </w:r>
      <w:r w:rsidR="008078A9" w:rsidRPr="001E2734">
        <w:rPr>
          <w:rStyle w:val="a9"/>
          <w:rFonts w:ascii="Times New Roman" w:hAnsi="Times New Roman"/>
          <w:b w:val="0"/>
          <w:sz w:val="26"/>
          <w:szCs w:val="26"/>
        </w:rPr>
        <w:t>06</w:t>
      </w:r>
      <w:r w:rsidR="001E2734">
        <w:rPr>
          <w:rStyle w:val="a9"/>
          <w:rFonts w:ascii="Times New Roman" w:hAnsi="Times New Roman"/>
          <w:b w:val="0"/>
          <w:sz w:val="26"/>
          <w:szCs w:val="26"/>
        </w:rPr>
        <w:t xml:space="preserve"> сентября 2016 г. </w:t>
      </w:r>
      <w:r w:rsidR="008078A9" w:rsidRPr="001E2734">
        <w:rPr>
          <w:rStyle w:val="a9"/>
          <w:rFonts w:ascii="Times New Roman" w:hAnsi="Times New Roman"/>
          <w:b w:val="0"/>
          <w:sz w:val="26"/>
          <w:szCs w:val="26"/>
        </w:rPr>
        <w:t>№ 98-ОЗ «Об объектах культурного наследия (памятниках истории и культуры) Томской области»</w:t>
      </w:r>
      <w:bookmarkEnd w:id="51"/>
      <w:bookmarkEnd w:id="52"/>
      <w:r w:rsidR="008078A9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53" w:name="OLE_LINK5"/>
      <w:bookmarkStart w:id="54" w:name="OLE_LINK6"/>
      <w:r w:rsidR="00EC409C" w:rsidRPr="001E2734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1E2734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53"/>
      <w:bookmarkEnd w:id="54"/>
      <w:r w:rsidR="005739C6" w:rsidRPr="001E2734">
        <w:rPr>
          <w:rStyle w:val="a9"/>
          <w:rFonts w:ascii="Times New Roman" w:hAnsi="Times New Roman"/>
          <w:b w:val="0"/>
          <w:sz w:val="26"/>
          <w:szCs w:val="26"/>
        </w:rPr>
        <w:t>от 13</w:t>
      </w:r>
      <w:r w:rsidR="001E2734">
        <w:rPr>
          <w:rStyle w:val="a9"/>
          <w:rFonts w:ascii="Times New Roman" w:hAnsi="Times New Roman"/>
          <w:b w:val="0"/>
          <w:sz w:val="26"/>
          <w:szCs w:val="26"/>
        </w:rPr>
        <w:t xml:space="preserve"> января 2016 г. </w:t>
      </w:r>
      <w:r w:rsidR="005739C6" w:rsidRPr="001E2734">
        <w:rPr>
          <w:rStyle w:val="a9"/>
          <w:rFonts w:ascii="Times New Roman" w:hAnsi="Times New Roman"/>
          <w:b w:val="0"/>
          <w:sz w:val="26"/>
          <w:szCs w:val="26"/>
        </w:rPr>
        <w:t>№ 28</w:t>
      </w:r>
      <w:r w:rsidR="006350AA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1E2734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1E2734">
        <w:rPr>
          <w:rStyle w:val="a9"/>
          <w:rFonts w:ascii="Times New Roman" w:hAnsi="Times New Roman"/>
          <w:b w:val="0"/>
          <w:sz w:val="26"/>
          <w:szCs w:val="26"/>
        </w:rPr>
        <w:t>рального закона от 25 </w:t>
      </w:r>
      <w:r w:rsidR="004B6EA3" w:rsidRPr="001E2734">
        <w:rPr>
          <w:rStyle w:val="a9"/>
          <w:rFonts w:ascii="Times New Roman" w:hAnsi="Times New Roman"/>
          <w:b w:val="0"/>
          <w:sz w:val="26"/>
          <w:szCs w:val="26"/>
        </w:rPr>
        <w:t>июня 2002 </w:t>
      </w:r>
      <w:r w:rsidR="007C1406" w:rsidRPr="001E2734">
        <w:rPr>
          <w:rStyle w:val="a9"/>
          <w:rFonts w:ascii="Times New Roman" w:hAnsi="Times New Roman"/>
          <w:b w:val="0"/>
          <w:sz w:val="26"/>
          <w:szCs w:val="26"/>
        </w:rPr>
        <w:t>г. № 73-ФЗ «Об объектах культурного</w:t>
      </w:r>
      <w:r w:rsidR="001E2734">
        <w:rPr>
          <w:rStyle w:val="a9"/>
          <w:rFonts w:ascii="Times New Roman" w:hAnsi="Times New Roman"/>
          <w:b w:val="0"/>
          <w:sz w:val="26"/>
          <w:szCs w:val="26"/>
        </w:rPr>
        <w:t xml:space="preserve"> наследия (памятниках истории и </w:t>
      </w:r>
      <w:r w:rsidR="007C1406" w:rsidRPr="001E2734">
        <w:rPr>
          <w:rStyle w:val="a9"/>
          <w:rFonts w:ascii="Times New Roman" w:hAnsi="Times New Roman"/>
          <w:b w:val="0"/>
          <w:sz w:val="26"/>
          <w:szCs w:val="26"/>
        </w:rPr>
        <w:t>культуры) народов Российской Федерации»</w:t>
      </w:r>
      <w:r w:rsidR="00E93D91" w:rsidRPr="001E2734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1E2734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1E2734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1E2734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1E2734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1E2734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1E2734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1E2734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1E2734">
        <w:rPr>
          <w:rStyle w:val="a9"/>
          <w:rFonts w:ascii="Times New Roman" w:hAnsi="Times New Roman"/>
          <w:b w:val="0"/>
          <w:sz w:val="26"/>
          <w:szCs w:val="26"/>
        </w:rPr>
        <w:t>29</w:t>
      </w:r>
      <w:r w:rsidR="001E2734">
        <w:rPr>
          <w:rStyle w:val="a9"/>
          <w:rFonts w:ascii="Times New Roman" w:hAnsi="Times New Roman"/>
          <w:b w:val="0"/>
          <w:sz w:val="26"/>
          <w:szCs w:val="26"/>
        </w:rPr>
        <w:t xml:space="preserve"> апреля 2016 г. </w:t>
      </w:r>
      <w:r w:rsidR="00EC5A7C" w:rsidRPr="001E2734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="000E6E84" w:rsidRPr="001E2734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1E2734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C92F05" w:rsidRPr="001E2734" w:rsidRDefault="00C92F05" w:rsidP="00E61A81">
      <w:pPr>
        <w:pStyle w:val="af1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1E2734" w:rsidRDefault="00243E72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1E2734">
        <w:rPr>
          <w:rFonts w:ascii="Times New Roman" w:hAnsi="Times New Roman"/>
          <w:sz w:val="26"/>
          <w:szCs w:val="26"/>
        </w:rPr>
        <w:t>ПРИКАЗЫВАЮ:</w:t>
      </w:r>
    </w:p>
    <w:p w:rsidR="00B94F76" w:rsidRPr="00EE244D" w:rsidRDefault="00FB3CE7" w:rsidP="00EE244D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9"/>
          <w:rFonts w:ascii="Times New Roman" w:hAnsi="Times New Roman"/>
          <w:sz w:val="26"/>
          <w:szCs w:val="26"/>
        </w:rPr>
      </w:pPr>
      <w:r w:rsidRPr="00EE244D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55" w:name="OLE_LINK12"/>
      <w:r w:rsidR="00973402" w:rsidRPr="00EE244D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56" w:name="OLE_LINK59"/>
      <w:bookmarkStart w:id="57" w:name="OLE_LINK60"/>
      <w:bookmarkStart w:id="58" w:name="OLE_LINK14"/>
      <w:bookmarkStart w:id="59" w:name="OLE_LINK15"/>
      <w:bookmarkEnd w:id="55"/>
      <w:r w:rsidR="000D683E" w:rsidRPr="00EE244D">
        <w:rPr>
          <w:rFonts w:ascii="Times New Roman" w:hAnsi="Times New Roman"/>
          <w:sz w:val="26"/>
          <w:szCs w:val="26"/>
        </w:rPr>
        <w:t>«</w:t>
      </w:r>
      <w:bookmarkEnd w:id="56"/>
      <w:bookmarkEnd w:id="57"/>
      <w:r w:rsidR="00EE244D" w:rsidRPr="00EE244D">
        <w:rPr>
          <w:rFonts w:ascii="Times New Roman" w:hAnsi="Times New Roman"/>
          <w:sz w:val="26"/>
          <w:szCs w:val="26"/>
        </w:rPr>
        <w:t>Физический корпус технологического института</w:t>
      </w:r>
      <w:r w:rsidR="00B75F7F">
        <w:rPr>
          <w:rFonts w:ascii="Times New Roman" w:hAnsi="Times New Roman"/>
          <w:sz w:val="26"/>
          <w:szCs w:val="26"/>
        </w:rPr>
        <w:t>, арх. А.А. </w:t>
      </w:r>
      <w:proofErr w:type="spellStart"/>
      <w:r w:rsidR="00EE244D" w:rsidRPr="00EE244D">
        <w:rPr>
          <w:rFonts w:ascii="Times New Roman" w:hAnsi="Times New Roman"/>
          <w:sz w:val="26"/>
          <w:szCs w:val="26"/>
        </w:rPr>
        <w:t>Марфельд</w:t>
      </w:r>
      <w:proofErr w:type="spellEnd"/>
      <w:r w:rsidR="00EE244D" w:rsidRPr="00EE244D">
        <w:rPr>
          <w:rFonts w:ascii="Times New Roman" w:hAnsi="Times New Roman"/>
          <w:sz w:val="26"/>
          <w:szCs w:val="26"/>
        </w:rPr>
        <w:t xml:space="preserve">, </w:t>
      </w:r>
      <w:smartTag w:uri="urn:schemas-microsoft-com:office:smarttags" w:element="metricconverter">
        <w:smartTagPr>
          <w:attr w:name="ProductID" w:val="1904 г"/>
        </w:smartTagPr>
        <w:r w:rsidR="00EE244D" w:rsidRPr="00EE244D">
          <w:rPr>
            <w:rFonts w:ascii="Times New Roman" w:hAnsi="Times New Roman"/>
            <w:sz w:val="26"/>
            <w:szCs w:val="26"/>
          </w:rPr>
          <w:t>1904 г</w:t>
        </w:r>
      </w:smartTag>
      <w:r w:rsidR="00EE244D" w:rsidRPr="00EE244D">
        <w:rPr>
          <w:rFonts w:ascii="Times New Roman" w:hAnsi="Times New Roman"/>
          <w:sz w:val="26"/>
          <w:szCs w:val="26"/>
        </w:rPr>
        <w:t>.</w:t>
      </w:r>
      <w:r w:rsidR="00B75F7F">
        <w:rPr>
          <w:rFonts w:ascii="Times New Roman" w:hAnsi="Times New Roman"/>
          <w:sz w:val="26"/>
          <w:szCs w:val="26"/>
        </w:rPr>
        <w:t>»</w:t>
      </w:r>
      <w:r w:rsidR="00EE244D" w:rsidRPr="00EE244D">
        <w:rPr>
          <w:rFonts w:ascii="Times New Roman" w:hAnsi="Times New Roman"/>
          <w:sz w:val="26"/>
          <w:szCs w:val="26"/>
        </w:rPr>
        <w:t xml:space="preserve">, </w:t>
      </w:r>
      <w:r w:rsidR="001E2734" w:rsidRPr="00EE244D">
        <w:rPr>
          <w:rFonts w:ascii="Times New Roman" w:hAnsi="Times New Roman"/>
          <w:bCs/>
          <w:sz w:val="26"/>
          <w:szCs w:val="26"/>
        </w:rPr>
        <w:t>и </w:t>
      </w:r>
      <w:r w:rsidR="000031B1" w:rsidRPr="00EE244D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bookmarkStart w:id="60" w:name="OLE_LINK1176"/>
      <w:bookmarkStart w:id="61" w:name="OLE_LINK1177"/>
      <w:bookmarkEnd w:id="58"/>
      <w:bookmarkEnd w:id="59"/>
      <w:r w:rsidR="00FB63C3" w:rsidRPr="00EE244D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62" w:name="OLE_LINK117"/>
      <w:bookmarkStart w:id="63" w:name="OLE_LINK118"/>
      <w:bookmarkStart w:id="64" w:name="OLE_LINK119"/>
      <w:bookmarkStart w:id="65" w:name="OLE_LINK120"/>
      <w:bookmarkStart w:id="66" w:name="OLE_LINK121"/>
      <w:bookmarkStart w:id="67" w:name="OLE_LINK122"/>
      <w:bookmarkStart w:id="68" w:name="OLE_LINK123"/>
      <w:bookmarkStart w:id="69" w:name="OLE_LINK124"/>
      <w:bookmarkStart w:id="70" w:name="OLE_LINK125"/>
      <w:bookmarkStart w:id="71" w:name="OLE_LINK126"/>
      <w:bookmarkStart w:id="72" w:name="OLE_LINK127"/>
      <w:bookmarkStart w:id="73" w:name="OLE_LINK128"/>
      <w:bookmarkStart w:id="74" w:name="OLE_LINK129"/>
      <w:bookmarkStart w:id="75" w:name="OLE_LINK130"/>
      <w:bookmarkStart w:id="76" w:name="OLE_LINK131"/>
      <w:bookmarkStart w:id="77" w:name="OLE_LINK132"/>
      <w:bookmarkStart w:id="78" w:name="OLE_LINK133"/>
      <w:bookmarkStart w:id="79" w:name="OLE_LINK134"/>
      <w:bookmarkStart w:id="80" w:name="OLE_LINK135"/>
      <w:bookmarkStart w:id="81" w:name="OLE_LINK136"/>
      <w:bookmarkStart w:id="82" w:name="OLE_LINK137"/>
      <w:bookmarkStart w:id="83" w:name="OLE_LINK138"/>
      <w:bookmarkStart w:id="84" w:name="OLE_LINK139"/>
      <w:bookmarkStart w:id="85" w:name="OLE_LINK140"/>
      <w:bookmarkStart w:id="86" w:name="OLE_LINK141"/>
      <w:bookmarkStart w:id="87" w:name="OLE_LINK142"/>
      <w:bookmarkStart w:id="88" w:name="OLE_LINK143"/>
      <w:bookmarkStart w:id="89" w:name="OLE_LINK144"/>
      <w:bookmarkStart w:id="90" w:name="OLE_LINK145"/>
      <w:bookmarkStart w:id="91" w:name="OLE_LINK146"/>
      <w:bookmarkStart w:id="92" w:name="OLE_LINK147"/>
      <w:bookmarkStart w:id="93" w:name="OLE_LINK148"/>
      <w:bookmarkStart w:id="94" w:name="OLE_LINK149"/>
      <w:bookmarkStart w:id="95" w:name="OLE_LINK150"/>
      <w:bookmarkStart w:id="96" w:name="OLE_LINK151"/>
      <w:bookmarkStart w:id="97" w:name="OLE_LINK152"/>
      <w:bookmarkStart w:id="98" w:name="OLE_LINK153"/>
      <w:bookmarkStart w:id="99" w:name="OLE_LINK154"/>
      <w:bookmarkStart w:id="100" w:name="OLE_LINK155"/>
      <w:bookmarkStart w:id="101" w:name="OLE_LINK156"/>
      <w:bookmarkStart w:id="102" w:name="OLE_LINK157"/>
      <w:bookmarkStart w:id="103" w:name="OLE_LINK158"/>
      <w:bookmarkStart w:id="104" w:name="OLE_LINK159"/>
      <w:bookmarkStart w:id="105" w:name="OLE_LINK160"/>
      <w:bookmarkStart w:id="106" w:name="OLE_LINK161"/>
      <w:bookmarkStart w:id="107" w:name="OLE_LINK162"/>
      <w:bookmarkStart w:id="108" w:name="OLE_LINK163"/>
      <w:bookmarkStart w:id="109" w:name="OLE_LINK164"/>
      <w:bookmarkStart w:id="110" w:name="OLE_LINK165"/>
      <w:bookmarkStart w:id="111" w:name="OLE_LINK166"/>
      <w:bookmarkStart w:id="112" w:name="OLE_LINK167"/>
      <w:bookmarkStart w:id="113" w:name="OLE_LINK168"/>
      <w:bookmarkStart w:id="114" w:name="OLE_LINK169"/>
      <w:bookmarkStart w:id="115" w:name="OLE_LINK170"/>
      <w:bookmarkStart w:id="116" w:name="OLE_LINK171"/>
      <w:bookmarkStart w:id="117" w:name="OLE_LINK172"/>
      <w:bookmarkStart w:id="118" w:name="OLE_LINK173"/>
      <w:bookmarkStart w:id="119" w:name="OLE_LINK174"/>
      <w:bookmarkStart w:id="120" w:name="OLE_LINK175"/>
      <w:bookmarkStart w:id="121" w:name="OLE_LINK176"/>
      <w:bookmarkStart w:id="122" w:name="OLE_LINK177"/>
      <w:bookmarkStart w:id="123" w:name="OLE_LINK178"/>
      <w:bookmarkStart w:id="124" w:name="OLE_LINK179"/>
      <w:bookmarkStart w:id="125" w:name="OLE_LINK180"/>
      <w:bookmarkStart w:id="126" w:name="OLE_LINK181"/>
      <w:bookmarkStart w:id="127" w:name="OLE_LINK182"/>
      <w:bookmarkStart w:id="128" w:name="OLE_LINK183"/>
      <w:bookmarkStart w:id="129" w:name="OLE_LINK184"/>
      <w:bookmarkStart w:id="130" w:name="OLE_LINK185"/>
      <w:bookmarkStart w:id="131" w:name="OLE_LINK186"/>
      <w:bookmarkStart w:id="132" w:name="OLE_LINK187"/>
      <w:bookmarkStart w:id="133" w:name="OLE_LINK188"/>
      <w:bookmarkStart w:id="134" w:name="OLE_LINK189"/>
      <w:bookmarkStart w:id="135" w:name="OLE_LINK190"/>
      <w:bookmarkStart w:id="136" w:name="OLE_LINK191"/>
      <w:bookmarkStart w:id="137" w:name="OLE_LINK192"/>
      <w:bookmarkStart w:id="138" w:name="OLE_LINK193"/>
      <w:bookmarkStart w:id="139" w:name="OLE_LINK194"/>
      <w:bookmarkStart w:id="140" w:name="OLE_LINK195"/>
      <w:bookmarkStart w:id="141" w:name="OLE_LINK196"/>
      <w:bookmarkStart w:id="142" w:name="OLE_LINK197"/>
      <w:bookmarkStart w:id="143" w:name="OLE_LINK198"/>
      <w:bookmarkStart w:id="144" w:name="OLE_LINK199"/>
      <w:bookmarkStart w:id="145" w:name="OLE_LINK200"/>
      <w:bookmarkStart w:id="146" w:name="OLE_LINK201"/>
      <w:bookmarkStart w:id="147" w:name="OLE_LINK202"/>
      <w:bookmarkStart w:id="148" w:name="OLE_LINK203"/>
      <w:bookmarkStart w:id="149" w:name="OLE_LINK204"/>
      <w:bookmarkStart w:id="150" w:name="OLE_LINK205"/>
      <w:bookmarkStart w:id="151" w:name="OLE_LINK206"/>
      <w:bookmarkStart w:id="152" w:name="OLE_LINK207"/>
      <w:bookmarkStart w:id="153" w:name="OLE_LINK208"/>
      <w:bookmarkStart w:id="154" w:name="OLE_LINK209"/>
      <w:bookmarkStart w:id="155" w:name="OLE_LINK210"/>
      <w:bookmarkStart w:id="156" w:name="OLE_LINK211"/>
      <w:bookmarkStart w:id="157" w:name="OLE_LINK212"/>
      <w:bookmarkStart w:id="158" w:name="OLE_LINK213"/>
      <w:bookmarkStart w:id="159" w:name="OLE_LINK214"/>
      <w:bookmarkStart w:id="160" w:name="OLE_LINK215"/>
      <w:bookmarkStart w:id="161" w:name="OLE_LINK216"/>
      <w:bookmarkStart w:id="162" w:name="OLE_LINK217"/>
      <w:bookmarkStart w:id="163" w:name="OLE_LINK218"/>
      <w:bookmarkStart w:id="164" w:name="OLE_LINK219"/>
      <w:bookmarkStart w:id="165" w:name="OLE_LINK220"/>
      <w:bookmarkStart w:id="166" w:name="OLE_LINK221"/>
      <w:bookmarkStart w:id="167" w:name="OLE_LINK222"/>
      <w:bookmarkStart w:id="168" w:name="OLE_LINK223"/>
      <w:bookmarkStart w:id="169" w:name="OLE_LINK224"/>
      <w:bookmarkStart w:id="170" w:name="OLE_LINK225"/>
      <w:bookmarkStart w:id="171" w:name="OLE_LINK226"/>
      <w:bookmarkStart w:id="172" w:name="OLE_LINK227"/>
      <w:bookmarkStart w:id="173" w:name="OLE_LINK228"/>
      <w:bookmarkStart w:id="174" w:name="OLE_LINK229"/>
      <w:bookmarkStart w:id="175" w:name="OLE_LINK230"/>
      <w:bookmarkStart w:id="176" w:name="OLE_LINK231"/>
      <w:bookmarkStart w:id="177" w:name="OLE_LINK232"/>
      <w:bookmarkStart w:id="178" w:name="OLE_LINK233"/>
      <w:bookmarkStart w:id="179" w:name="OLE_LINK234"/>
      <w:bookmarkStart w:id="180" w:name="OLE_LINK235"/>
      <w:bookmarkStart w:id="181" w:name="OLE_LINK236"/>
      <w:bookmarkStart w:id="182" w:name="OLE_LINK237"/>
      <w:bookmarkStart w:id="183" w:name="OLE_LINK238"/>
      <w:bookmarkStart w:id="184" w:name="OLE_LINK239"/>
      <w:bookmarkStart w:id="185" w:name="OLE_LINK240"/>
      <w:bookmarkStart w:id="186" w:name="OLE_LINK36"/>
      <w:bookmarkStart w:id="187" w:name="OLE_LINK37"/>
      <w:bookmarkStart w:id="188" w:name="OLE_LINK38"/>
      <w:bookmarkStart w:id="189" w:name="OLE_LINK39"/>
      <w:bookmarkStart w:id="190" w:name="OLE_LINK40"/>
      <w:bookmarkStart w:id="191" w:name="OLE_LINK41"/>
      <w:bookmarkStart w:id="192" w:name="OLE_LINK42"/>
      <w:bookmarkStart w:id="193" w:name="OLE_LINK43"/>
      <w:bookmarkStart w:id="194" w:name="OLE_LINK44"/>
      <w:bookmarkStart w:id="195" w:name="OLE_LINK45"/>
      <w:bookmarkStart w:id="196" w:name="OLE_LINK46"/>
      <w:bookmarkStart w:id="197" w:name="OLE_LINK47"/>
      <w:bookmarkStart w:id="198" w:name="OLE_LINK48"/>
      <w:bookmarkStart w:id="199" w:name="OLE_LINK49"/>
      <w:bookmarkStart w:id="200" w:name="OLE_LINK50"/>
      <w:bookmarkStart w:id="201" w:name="OLE_LINK51"/>
      <w:bookmarkStart w:id="202" w:name="OLE_LINK52"/>
      <w:bookmarkStart w:id="203" w:name="OLE_LINK53"/>
      <w:bookmarkStart w:id="204" w:name="OLE_LINK54"/>
      <w:bookmarkStart w:id="205" w:name="OLE_LINK55"/>
      <w:bookmarkStart w:id="206" w:name="OLE_LINK56"/>
      <w:bookmarkStart w:id="207" w:name="OLE_LINK446"/>
      <w:bookmarkStart w:id="208" w:name="OLE_LINK447"/>
      <w:bookmarkStart w:id="209" w:name="OLE_LINK448"/>
      <w:bookmarkStart w:id="210" w:name="OLE_LINK449"/>
      <w:bookmarkStart w:id="211" w:name="OLE_LINK450"/>
      <w:bookmarkStart w:id="212" w:name="OLE_LINK451"/>
      <w:r w:rsidR="00EC1B35" w:rsidRPr="00EE244D">
        <w:rPr>
          <w:rFonts w:ascii="Times New Roman" w:hAnsi="Times New Roman"/>
          <w:sz w:val="26"/>
          <w:szCs w:val="26"/>
        </w:rPr>
        <w:t xml:space="preserve">г. Томск, </w:t>
      </w:r>
      <w:r w:rsidR="000D683E" w:rsidRPr="00EE244D">
        <w:rPr>
          <w:rFonts w:ascii="Times New Roman" w:hAnsi="Times New Roman"/>
          <w:sz w:val="26"/>
          <w:szCs w:val="26"/>
        </w:rPr>
        <w:t>Ленина проспект, 43</w:t>
      </w:r>
      <w:bookmarkEnd w:id="60"/>
      <w:bookmarkEnd w:id="61"/>
      <w:r w:rsidR="004B6EA3" w:rsidRPr="00EE244D">
        <w:rPr>
          <w:rFonts w:ascii="Times New Roman" w:hAnsi="Times New Roman"/>
          <w:sz w:val="26"/>
          <w:szCs w:val="26"/>
        </w:rPr>
        <w:t xml:space="preserve">, </w:t>
      </w:r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r w:rsidRPr="00EE244D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EE244D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EE244D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EE244D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EE244D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EE244D">
        <w:rPr>
          <w:rStyle w:val="a9"/>
          <w:rFonts w:ascii="Times New Roman" w:hAnsi="Times New Roman"/>
          <w:b w:val="0"/>
          <w:bCs w:val="0"/>
          <w:sz w:val="26"/>
          <w:szCs w:val="26"/>
        </w:rPr>
        <w:t>.</w:t>
      </w:r>
    </w:p>
    <w:p w:rsidR="001B2992" w:rsidRPr="00EE244D" w:rsidRDefault="001B2992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E244D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EE244D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EE244D">
        <w:rPr>
          <w:rFonts w:ascii="Times New Roman" w:hAnsi="Times New Roman"/>
          <w:sz w:val="26"/>
          <w:szCs w:val="26"/>
        </w:rPr>
        <w:t>приказа</w:t>
      </w:r>
      <w:r w:rsidRPr="00EE244D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6B413A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1B2992" w:rsidRPr="00C657D0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976"/>
      </w:tblGrid>
      <w:tr w:rsidR="00836F78" w:rsidRPr="00C657D0" w:rsidTr="004B6EA3">
        <w:tc>
          <w:tcPr>
            <w:tcW w:w="3831" w:type="dxa"/>
            <w:shd w:val="clear" w:color="auto" w:fill="auto"/>
            <w:vAlign w:val="center"/>
          </w:tcPr>
          <w:p w:rsidR="00836F78" w:rsidRPr="00C657D0" w:rsidRDefault="00836F78" w:rsidP="004B6EA3">
            <w:pPr>
              <w:rPr>
                <w:sz w:val="26"/>
                <w:szCs w:val="26"/>
              </w:rPr>
            </w:pPr>
            <w:bookmarkStart w:id="213" w:name="OLE_LINK241"/>
            <w:bookmarkStart w:id="214" w:name="OLE_LINK242"/>
            <w:bookmarkStart w:id="215" w:name="OLE_LINK243"/>
            <w:bookmarkStart w:id="216" w:name="OLE_LINK244"/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836F78" w:rsidP="004B6EA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36F78" w:rsidRPr="00C657D0" w:rsidRDefault="00836F78" w:rsidP="004B6EA3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bookmarkEnd w:id="213"/>
      <w:bookmarkEnd w:id="214"/>
      <w:bookmarkEnd w:id="215"/>
      <w:bookmarkEnd w:id="216"/>
    </w:tbl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74ACC" w:rsidRDefault="00E74AC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74ACC" w:rsidRDefault="00E74AC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74ACC" w:rsidRDefault="00E74AC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74ACC" w:rsidRDefault="00E74AC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74ACC" w:rsidRDefault="00E74AC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74ACC" w:rsidRDefault="00E74AC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74ACC" w:rsidRDefault="00E74AC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74ACC" w:rsidRDefault="00E74AC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74ACC" w:rsidRPr="00770D56" w:rsidRDefault="00E74ACC" w:rsidP="00E74ACC">
      <w:pPr>
        <w:jc w:val="both"/>
        <w:outlineLvl w:val="0"/>
        <w:rPr>
          <w:sz w:val="20"/>
          <w:szCs w:val="20"/>
        </w:rPr>
      </w:pPr>
      <w:r w:rsidRPr="00770D56">
        <w:rPr>
          <w:sz w:val="20"/>
          <w:szCs w:val="20"/>
        </w:rPr>
        <w:t>Кожуркова Татьяна Борисовна</w:t>
      </w:r>
    </w:p>
    <w:p w:rsidR="00E74ACC" w:rsidRPr="00A12733" w:rsidRDefault="00E74ACC" w:rsidP="00E74ACC">
      <w:pPr>
        <w:jc w:val="both"/>
        <w:rPr>
          <w:sz w:val="20"/>
          <w:szCs w:val="20"/>
        </w:rPr>
      </w:pPr>
      <w:r>
        <w:rPr>
          <w:sz w:val="20"/>
          <w:szCs w:val="20"/>
        </w:rPr>
        <w:t>8 (3822) 274-296</w:t>
      </w:r>
    </w:p>
    <w:p w:rsidR="00836F78" w:rsidRPr="00E74ACC" w:rsidRDefault="00384D4F" w:rsidP="00E74ACC">
      <w:pPr>
        <w:jc w:val="both"/>
        <w:rPr>
          <w:sz w:val="20"/>
          <w:szCs w:val="20"/>
        </w:rPr>
      </w:pPr>
      <w:hyperlink r:id="rId9" w:history="1">
        <w:r w:rsidR="00E74ACC" w:rsidRPr="00974A62">
          <w:rPr>
            <w:rStyle w:val="aa"/>
            <w:color w:val="auto"/>
            <w:sz w:val="20"/>
            <w:szCs w:val="20"/>
            <w:u w:val="none"/>
          </w:rPr>
          <w:t>dc-</w:t>
        </w:r>
        <w:r w:rsidR="00E74ACC" w:rsidRPr="00974A62">
          <w:rPr>
            <w:rStyle w:val="aa"/>
            <w:color w:val="auto"/>
            <w:sz w:val="20"/>
            <w:szCs w:val="20"/>
            <w:u w:val="none"/>
            <w:lang w:val="en-US"/>
          </w:rPr>
          <w:t>ktb</w:t>
        </w:r>
        <w:r w:rsidR="00E74ACC" w:rsidRPr="00974A62">
          <w:rPr>
            <w:rStyle w:val="aa"/>
            <w:color w:val="auto"/>
            <w:sz w:val="20"/>
            <w:szCs w:val="20"/>
            <w:u w:val="none"/>
          </w:rPr>
          <w:t>@</w:t>
        </w:r>
        <w:r w:rsidR="00E74ACC" w:rsidRPr="00974A62">
          <w:rPr>
            <w:rStyle w:val="aa"/>
            <w:color w:val="auto"/>
            <w:sz w:val="20"/>
            <w:szCs w:val="20"/>
            <w:u w:val="none"/>
            <w:lang w:val="en-US"/>
          </w:rPr>
          <w:t>cct</w:t>
        </w:r>
        <w:r w:rsidR="00E74ACC" w:rsidRPr="00974A62">
          <w:rPr>
            <w:rStyle w:val="aa"/>
            <w:color w:val="auto"/>
            <w:sz w:val="20"/>
            <w:szCs w:val="20"/>
            <w:u w:val="none"/>
          </w:rPr>
          <w:t>.tomsk.gov.ru</w:t>
        </w:r>
      </w:hyperlink>
    </w:p>
    <w:bookmarkEnd w:id="48"/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1E2734" w:rsidRDefault="00AD7D8B" w:rsidP="000D683E">
      <w:pPr>
        <w:jc w:val="center"/>
        <w:rPr>
          <w:b/>
          <w:sz w:val="26"/>
          <w:szCs w:val="26"/>
        </w:rPr>
      </w:pPr>
      <w:r w:rsidRPr="001E2734">
        <w:rPr>
          <w:b/>
          <w:sz w:val="26"/>
          <w:szCs w:val="26"/>
        </w:rPr>
        <w:t>Предмет охраны объекта культурного наследия регионального значения</w:t>
      </w:r>
    </w:p>
    <w:p w:rsidR="00EE244D" w:rsidRDefault="006B413A" w:rsidP="00EE244D">
      <w:pPr>
        <w:jc w:val="center"/>
        <w:rPr>
          <w:sz w:val="26"/>
          <w:szCs w:val="26"/>
        </w:rPr>
      </w:pPr>
      <w:r w:rsidRPr="006B413A">
        <w:rPr>
          <w:sz w:val="26"/>
          <w:szCs w:val="26"/>
        </w:rPr>
        <w:t>«</w:t>
      </w:r>
      <w:r w:rsidR="00EE244D" w:rsidRPr="00EE244D">
        <w:rPr>
          <w:sz w:val="26"/>
          <w:szCs w:val="26"/>
        </w:rPr>
        <w:t>Физический ко</w:t>
      </w:r>
      <w:r w:rsidR="00EE244D">
        <w:rPr>
          <w:sz w:val="26"/>
          <w:szCs w:val="26"/>
        </w:rPr>
        <w:t>рпус технологического института</w:t>
      </w:r>
      <w:r w:rsidR="00EE244D" w:rsidRPr="00EE244D">
        <w:rPr>
          <w:sz w:val="26"/>
          <w:szCs w:val="26"/>
        </w:rPr>
        <w:t xml:space="preserve">, </w:t>
      </w:r>
      <w:r w:rsidR="00B75F7F">
        <w:rPr>
          <w:sz w:val="26"/>
          <w:szCs w:val="26"/>
        </w:rPr>
        <w:t>арх. А.А. </w:t>
      </w:r>
      <w:proofErr w:type="spellStart"/>
      <w:r w:rsidR="00EE244D" w:rsidRPr="00EE244D">
        <w:rPr>
          <w:sz w:val="26"/>
          <w:szCs w:val="26"/>
        </w:rPr>
        <w:t>Марфельд</w:t>
      </w:r>
      <w:proofErr w:type="spellEnd"/>
      <w:r w:rsidR="00EE244D" w:rsidRPr="00EE244D">
        <w:rPr>
          <w:sz w:val="26"/>
          <w:szCs w:val="26"/>
        </w:rPr>
        <w:t xml:space="preserve">, </w:t>
      </w:r>
      <w:smartTag w:uri="urn:schemas-microsoft-com:office:smarttags" w:element="metricconverter">
        <w:smartTagPr>
          <w:attr w:name="ProductID" w:val="1904 г"/>
        </w:smartTagPr>
        <w:r w:rsidR="00EE244D" w:rsidRPr="00EE244D">
          <w:rPr>
            <w:sz w:val="26"/>
            <w:szCs w:val="26"/>
          </w:rPr>
          <w:t>1904 г</w:t>
        </w:r>
      </w:smartTag>
      <w:r w:rsidR="00EE244D" w:rsidRPr="00EE244D">
        <w:rPr>
          <w:sz w:val="26"/>
          <w:szCs w:val="26"/>
        </w:rPr>
        <w:t>.</w:t>
      </w:r>
      <w:r w:rsidR="00B75F7F">
        <w:rPr>
          <w:sz w:val="26"/>
          <w:szCs w:val="26"/>
        </w:rPr>
        <w:t>»</w:t>
      </w:r>
      <w:r w:rsidR="00EE244D">
        <w:rPr>
          <w:sz w:val="26"/>
          <w:szCs w:val="26"/>
        </w:rPr>
        <w:t xml:space="preserve"> </w:t>
      </w:r>
    </w:p>
    <w:p w:rsidR="006B413A" w:rsidRPr="001E2734" w:rsidRDefault="006B413A" w:rsidP="000D683E">
      <w:pPr>
        <w:tabs>
          <w:tab w:val="left" w:pos="1276"/>
        </w:tabs>
        <w:ind w:firstLine="709"/>
        <w:jc w:val="center"/>
        <w:rPr>
          <w:sz w:val="26"/>
          <w:szCs w:val="26"/>
        </w:rPr>
      </w:pPr>
    </w:p>
    <w:p w:rsidR="00EE244D" w:rsidRPr="00EE244D" w:rsidRDefault="00EE244D" w:rsidP="00EE244D">
      <w:pPr>
        <w:pStyle w:val="af0"/>
        <w:numPr>
          <w:ilvl w:val="0"/>
          <w:numId w:val="14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b/>
          <w:sz w:val="26"/>
          <w:szCs w:val="26"/>
        </w:rPr>
        <w:t>Градостроительные характеристики:</w:t>
      </w:r>
    </w:p>
    <w:p w:rsidR="00EE244D" w:rsidRPr="00EE244D" w:rsidRDefault="00EE244D" w:rsidP="00EE244D">
      <w:pPr>
        <w:pStyle w:val="af0"/>
        <w:numPr>
          <w:ilvl w:val="1"/>
          <w:numId w:val="14"/>
        </w:numPr>
        <w:tabs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sz w:val="26"/>
          <w:szCs w:val="26"/>
        </w:rPr>
        <w:t xml:space="preserve">Угловое расположение здания в юго-западной части квартала главным западным фасадом по красной линии пр. Ленина, южным фасадом по красной линии улицы Усова, фасадом жилого корпуса (пристроенный объем) – с отступом от красной линии улицы. Формирует строчку </w:t>
      </w:r>
      <w:proofErr w:type="spellStart"/>
      <w:r w:rsidRPr="00EE244D">
        <w:rPr>
          <w:rFonts w:ascii="Times New Roman" w:hAnsi="Times New Roman"/>
          <w:sz w:val="26"/>
          <w:szCs w:val="26"/>
        </w:rPr>
        <w:t>периметральной</w:t>
      </w:r>
      <w:proofErr w:type="spellEnd"/>
      <w:r w:rsidRPr="00EE244D">
        <w:rPr>
          <w:rFonts w:ascii="Times New Roman" w:hAnsi="Times New Roman"/>
          <w:sz w:val="26"/>
          <w:szCs w:val="26"/>
        </w:rPr>
        <w:t xml:space="preserve"> застройки улиц.</w:t>
      </w:r>
    </w:p>
    <w:p w:rsidR="00EE244D" w:rsidRPr="00EE244D" w:rsidRDefault="00EE244D" w:rsidP="00EE244D">
      <w:pPr>
        <w:pStyle w:val="af0"/>
        <w:numPr>
          <w:ilvl w:val="1"/>
          <w:numId w:val="14"/>
        </w:numPr>
        <w:tabs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EE244D">
        <w:rPr>
          <w:rStyle w:val="a9"/>
          <w:rFonts w:ascii="Times New Roman" w:hAnsi="Times New Roman"/>
          <w:b w:val="0"/>
          <w:sz w:val="26"/>
          <w:szCs w:val="26"/>
        </w:rPr>
        <w:t>Здание входит в ансамбль строений Томского политехнического университета (бывшего Технологического института) – один из основных учебных корпусов.</w:t>
      </w:r>
    </w:p>
    <w:p w:rsidR="00EE244D" w:rsidRPr="00EE244D" w:rsidRDefault="00EE244D" w:rsidP="00EE244D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EE244D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Габаритные размеры здания и его силуэт, акцентированный аттиками ризалитов по главному фасаду и более высоким объемом по южному фасаду.</w:t>
      </w:r>
    </w:p>
    <w:p w:rsidR="00EE244D" w:rsidRPr="00EE244D" w:rsidRDefault="00EE244D" w:rsidP="00EE244D">
      <w:pPr>
        <w:pStyle w:val="af0"/>
        <w:numPr>
          <w:ilvl w:val="1"/>
          <w:numId w:val="14"/>
        </w:numPr>
        <w:tabs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sz w:val="26"/>
          <w:szCs w:val="26"/>
        </w:rPr>
        <w:t xml:space="preserve">Ограждение территории </w:t>
      </w:r>
      <w:r w:rsidRPr="00EE244D">
        <w:rPr>
          <w:rStyle w:val="a9"/>
          <w:rFonts w:ascii="Times New Roman" w:hAnsi="Times New Roman"/>
          <w:b w:val="0"/>
          <w:bCs w:val="0"/>
          <w:sz w:val="26"/>
          <w:szCs w:val="26"/>
        </w:rPr>
        <w:t>на дату строительства</w:t>
      </w:r>
      <w:r w:rsidRPr="00EE244D">
        <w:rPr>
          <w:rStyle w:val="a9"/>
          <w:rFonts w:ascii="Times New Roman" w:hAnsi="Times New Roman"/>
          <w:bCs w:val="0"/>
          <w:sz w:val="26"/>
          <w:szCs w:val="26"/>
        </w:rPr>
        <w:t xml:space="preserve"> </w:t>
      </w:r>
      <w:r w:rsidRPr="00EE244D">
        <w:rPr>
          <w:rFonts w:ascii="Times New Roman" w:hAnsi="Times New Roman"/>
          <w:sz w:val="26"/>
          <w:szCs w:val="26"/>
        </w:rPr>
        <w:t xml:space="preserve">нач. </w:t>
      </w:r>
      <w:proofErr w:type="gramStart"/>
      <w:r w:rsidRPr="00EE244D">
        <w:rPr>
          <w:rFonts w:ascii="Times New Roman" w:hAnsi="Times New Roman"/>
          <w:sz w:val="26"/>
          <w:szCs w:val="26"/>
        </w:rPr>
        <w:t>ХХ в., расположенное между учебными корпусами (по пр.</w:t>
      </w:r>
      <w:proofErr w:type="gramEnd"/>
      <w:r w:rsidRPr="00EE244D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EE244D">
        <w:rPr>
          <w:rFonts w:ascii="Times New Roman" w:hAnsi="Times New Roman"/>
          <w:sz w:val="26"/>
          <w:szCs w:val="26"/>
        </w:rPr>
        <w:t xml:space="preserve">Ленина) и имеющее </w:t>
      </w:r>
      <w:r>
        <w:rPr>
          <w:rFonts w:ascii="Times New Roman" w:hAnsi="Times New Roman"/>
          <w:sz w:val="26"/>
          <w:szCs w:val="26"/>
        </w:rPr>
        <w:t>вид массивной кирпичной стены с </w:t>
      </w:r>
      <w:r w:rsidRPr="00EE244D">
        <w:rPr>
          <w:rFonts w:ascii="Times New Roman" w:hAnsi="Times New Roman"/>
          <w:sz w:val="26"/>
          <w:szCs w:val="26"/>
        </w:rPr>
        <w:t>проездом и двумя калитками.</w:t>
      </w:r>
      <w:proofErr w:type="gramEnd"/>
      <w:r w:rsidRPr="00EE244D">
        <w:rPr>
          <w:rFonts w:ascii="Times New Roman" w:hAnsi="Times New Roman"/>
          <w:sz w:val="26"/>
          <w:szCs w:val="26"/>
        </w:rPr>
        <w:t xml:space="preserve"> Габаритные размеры ограждения, материал конструкций (бут, кирпич), наружная отделка (штукатурка с окраской), размеры и форма проемов. Центральный проезд оформлен массивными столбами с фигурным завершением, две боковые калитки – крупными арками. Декоративное оформление фасадной части ограждения: цоколь с фактурной облицовкой, прямоугольный руст, фигурное обрамление проемов калиток, декор столбов, профильный карниз и элементы лепного декора. Ажурные кованные металлические решетки заполнения ворот и калиток с рисунком растительного орнамента. Кованые металлические подставы и кованая скобяная фурнитура.</w:t>
      </w:r>
    </w:p>
    <w:p w:rsidR="00EE244D" w:rsidRPr="00EE244D" w:rsidRDefault="00EE244D" w:rsidP="00EE244D">
      <w:pPr>
        <w:pStyle w:val="af0"/>
        <w:numPr>
          <w:ilvl w:val="1"/>
          <w:numId w:val="14"/>
        </w:numPr>
        <w:tabs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sz w:val="26"/>
          <w:szCs w:val="26"/>
        </w:rPr>
        <w:t>Секторы и направления видовых раскрытий здания с пр. Ленина, ул. Усова и со стороны внутри дворовой территории.</w:t>
      </w:r>
    </w:p>
    <w:p w:rsidR="00EE244D" w:rsidRPr="00EE244D" w:rsidRDefault="00EE244D" w:rsidP="00EE244D">
      <w:pPr>
        <w:pStyle w:val="ConsPlusNormal"/>
        <w:widowControl w:val="0"/>
        <w:numPr>
          <w:ilvl w:val="0"/>
          <w:numId w:val="14"/>
        </w:numPr>
        <w:tabs>
          <w:tab w:val="left" w:pos="360"/>
          <w:tab w:val="left" w:pos="1276"/>
        </w:tabs>
        <w:ind w:left="0" w:firstLine="709"/>
        <w:jc w:val="both"/>
        <w:rPr>
          <w:rStyle w:val="a9"/>
          <w:rFonts w:cs="Arial"/>
          <w:b w:val="0"/>
        </w:rPr>
      </w:pPr>
      <w:r w:rsidRPr="00EE244D">
        <w:rPr>
          <w:rStyle w:val="a9"/>
          <w:bCs w:val="0"/>
        </w:rPr>
        <w:t xml:space="preserve">Объемно-пространственная композиция здания </w:t>
      </w:r>
      <w:r w:rsidRPr="00EE244D">
        <w:rPr>
          <w:rStyle w:val="a9"/>
          <w:b w:val="0"/>
          <w:bCs w:val="0"/>
        </w:rPr>
        <w:t xml:space="preserve">на дату строительства </w:t>
      </w:r>
      <w:r>
        <w:t>1904 </w:t>
      </w:r>
      <w:r w:rsidRPr="00EE244D">
        <w:t>г</w:t>
      </w:r>
      <w:r w:rsidRPr="00EE244D">
        <w:rPr>
          <w:rStyle w:val="a9"/>
          <w:b w:val="0"/>
          <w:bCs w:val="0"/>
        </w:rPr>
        <w:t xml:space="preserve">. </w:t>
      </w:r>
      <w:r w:rsidRPr="00EE244D">
        <w:rPr>
          <w:rStyle w:val="a9"/>
          <w:b w:val="0"/>
        </w:rPr>
        <w:t>Крупное</w:t>
      </w:r>
      <w:r w:rsidRPr="00EE244D">
        <w:rPr>
          <w:rStyle w:val="a9"/>
        </w:rPr>
        <w:t xml:space="preserve"> </w:t>
      </w:r>
      <w:r w:rsidRPr="00EE244D">
        <w:rPr>
          <w:rStyle w:val="a9"/>
          <w:b w:val="0"/>
        </w:rPr>
        <w:t>каменное сооружение с подвалом, состоящее из нескольких объемов разной этажности, скомпонованных в единую форму плана сложной конфигурации. Основной объем здания 2-х этажный, центральная часть акцентирована более высоким объемом, южное крыло – компактным 4-х этажным объемом. К дворовому (восточному) фасаду основного объема пристроен 3-х этажный прямоугольный в плане жилой корпус.</w:t>
      </w:r>
      <w:r w:rsidRPr="00EE244D">
        <w:rPr>
          <w:rStyle w:val="a9"/>
        </w:rPr>
        <w:t xml:space="preserve"> </w:t>
      </w:r>
      <w:r w:rsidRPr="00EE244D">
        <w:t>Высотные отметки по венчающим карнизам всех объемов здания.</w:t>
      </w:r>
    </w:p>
    <w:p w:rsidR="00EE244D" w:rsidRPr="00EE244D" w:rsidRDefault="00EE244D" w:rsidP="00EE244D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b/>
          <w:sz w:val="26"/>
          <w:szCs w:val="26"/>
        </w:rPr>
        <w:t xml:space="preserve">Конфигурация крыши </w:t>
      </w:r>
      <w:r w:rsidRPr="00EE244D">
        <w:rPr>
          <w:rFonts w:ascii="Times New Roman" w:hAnsi="Times New Roman"/>
          <w:sz w:val="26"/>
          <w:szCs w:val="26"/>
        </w:rPr>
        <w:t>(вальмовая сложная), конструкция и материал стропильной системы, материал кровельного покрытия (листовой металл с окраской). Высотные отметки по коньку крыши всех объемов здания, аттиков и парапету. Элементы кровли их местоположение, высотные отметки и декоративное оформление: слуховые окна, вентиляционные трубы (металлические, фигурные). Кирпичные дымовые трубы и их декор (профильные штукатурные тяги). Система водостоков и места расположения водосточных труб.</w:t>
      </w:r>
    </w:p>
    <w:p w:rsidR="00EE244D" w:rsidRPr="00EE244D" w:rsidRDefault="00EE244D" w:rsidP="00EE244D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  <w:r w:rsidRPr="00EE244D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</w:t>
      </w:r>
      <w:r w:rsidRPr="00EE244D">
        <w:rPr>
          <w:rFonts w:ascii="Times New Roman" w:hAnsi="Times New Roman"/>
          <w:sz w:val="26"/>
          <w:szCs w:val="26"/>
        </w:rPr>
        <w:t xml:space="preserve"> </w:t>
      </w:r>
      <w:r w:rsidRPr="00EE244D">
        <w:rPr>
          <w:rFonts w:ascii="Times New Roman" w:hAnsi="Times New Roman"/>
          <w:b/>
          <w:sz w:val="26"/>
          <w:szCs w:val="26"/>
        </w:rPr>
        <w:t>здания</w:t>
      </w:r>
      <w:r w:rsidRPr="00EE244D">
        <w:rPr>
          <w:rFonts w:ascii="Times New Roman" w:hAnsi="Times New Roman"/>
          <w:sz w:val="26"/>
          <w:szCs w:val="26"/>
        </w:rPr>
        <w:t xml:space="preserve"> на дату </w:t>
      </w:r>
      <w:r w:rsidRPr="00EE244D">
        <w:rPr>
          <w:rStyle w:val="a9"/>
          <w:rFonts w:ascii="Times New Roman" w:hAnsi="Times New Roman"/>
          <w:bCs w:val="0"/>
          <w:sz w:val="26"/>
          <w:szCs w:val="26"/>
        </w:rPr>
        <w:t>строительства</w:t>
      </w:r>
      <w:r w:rsidRPr="00EE244D">
        <w:rPr>
          <w:rFonts w:ascii="Times New Roman" w:hAnsi="Times New Roman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1904 г"/>
        </w:smartTagPr>
        <w:r w:rsidRPr="00EE244D">
          <w:rPr>
            <w:rFonts w:ascii="Times New Roman" w:hAnsi="Times New Roman"/>
            <w:sz w:val="26"/>
            <w:szCs w:val="26"/>
          </w:rPr>
          <w:t>1904 г</w:t>
        </w:r>
      </w:smartTag>
      <w:r w:rsidRPr="00EE244D">
        <w:rPr>
          <w:rFonts w:ascii="Times New Roman" w:hAnsi="Times New Roman"/>
          <w:sz w:val="26"/>
          <w:szCs w:val="26"/>
        </w:rPr>
        <w:t>., выполненных в стиле эклектика:</w:t>
      </w:r>
    </w:p>
    <w:p w:rsidR="00EE244D" w:rsidRPr="00EE244D" w:rsidRDefault="00EE244D" w:rsidP="00EE244D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sz w:val="26"/>
          <w:szCs w:val="26"/>
        </w:rPr>
        <w:t xml:space="preserve"> </w:t>
      </w:r>
      <w:r w:rsidRPr="00EE244D">
        <w:rPr>
          <w:rFonts w:ascii="Times New Roman" w:hAnsi="Times New Roman"/>
          <w:b/>
          <w:sz w:val="26"/>
          <w:szCs w:val="26"/>
        </w:rPr>
        <w:t>Учебный корпус.</w:t>
      </w:r>
      <w:r w:rsidRPr="00EE244D">
        <w:rPr>
          <w:rFonts w:ascii="Times New Roman" w:hAnsi="Times New Roman"/>
          <w:sz w:val="26"/>
          <w:szCs w:val="26"/>
        </w:rPr>
        <w:t xml:space="preserve"> Главный (западный) фасад симметричный трехчастной композиции, решен в 19 осей окон. Композиционные ос</w:t>
      </w:r>
      <w:r>
        <w:rPr>
          <w:rFonts w:ascii="Times New Roman" w:hAnsi="Times New Roman"/>
          <w:sz w:val="26"/>
          <w:szCs w:val="26"/>
        </w:rPr>
        <w:t>и акцентированы ризалитами (в 3 </w:t>
      </w:r>
      <w:r w:rsidRPr="00EE244D">
        <w:rPr>
          <w:rFonts w:ascii="Times New Roman" w:hAnsi="Times New Roman"/>
          <w:sz w:val="26"/>
          <w:szCs w:val="26"/>
        </w:rPr>
        <w:t xml:space="preserve">оси окон), в центральной части фасада расположен портал парадного входа. Южный фасад сформирован разноплановыми объемами. </w:t>
      </w:r>
      <w:r w:rsidRPr="00EE244D">
        <w:rPr>
          <w:rFonts w:ascii="Times New Roman" w:hAnsi="Times New Roman"/>
          <w:color w:val="000000" w:themeColor="text1"/>
          <w:sz w:val="26"/>
          <w:szCs w:val="26"/>
        </w:rPr>
        <w:t xml:space="preserve">Торцевой фасад корпуса (по красной линии ул. Усова) асимметричный: двухэтажная часть решена в 4 оси окон, четырехэтажная – в 3 оси проемов, центральная часть фасада и крайняя правая ось – акцентированы </w:t>
      </w:r>
      <w:r w:rsidRPr="00EE244D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ризалитами. </w:t>
      </w:r>
      <w:r w:rsidRPr="00EE244D">
        <w:rPr>
          <w:rFonts w:ascii="Times New Roman" w:hAnsi="Times New Roman"/>
          <w:sz w:val="26"/>
          <w:szCs w:val="26"/>
        </w:rPr>
        <w:t xml:space="preserve">Фасад дворового объема, </w:t>
      </w:r>
      <w:r w:rsidRPr="00EE244D">
        <w:rPr>
          <w:rFonts w:ascii="Times New Roman" w:hAnsi="Times New Roman"/>
          <w:color w:val="000000" w:themeColor="text1"/>
          <w:sz w:val="26"/>
          <w:szCs w:val="26"/>
        </w:rPr>
        <w:t>расположен</w:t>
      </w:r>
      <w:r>
        <w:rPr>
          <w:rFonts w:ascii="Times New Roman" w:hAnsi="Times New Roman"/>
          <w:color w:val="000000" w:themeColor="text1"/>
          <w:sz w:val="26"/>
          <w:szCs w:val="26"/>
        </w:rPr>
        <w:t>ный на значительном удалении от </w:t>
      </w:r>
      <w:r w:rsidRPr="00EE244D">
        <w:rPr>
          <w:rFonts w:ascii="Times New Roman" w:hAnsi="Times New Roman"/>
          <w:color w:val="000000" w:themeColor="text1"/>
          <w:sz w:val="26"/>
          <w:szCs w:val="26"/>
        </w:rPr>
        <w:t>красной линии улицы,</w:t>
      </w:r>
      <w:r w:rsidRPr="00EE244D">
        <w:rPr>
          <w:rFonts w:ascii="Times New Roman" w:hAnsi="Times New Roman"/>
          <w:sz w:val="26"/>
          <w:szCs w:val="26"/>
        </w:rPr>
        <w:t xml:space="preserve"> асимметричный решен в 8 осей окон, центральная ось фасада (место стыковки разновысотных объемов) акцентирован</w:t>
      </w:r>
      <w:r>
        <w:rPr>
          <w:rFonts w:ascii="Times New Roman" w:hAnsi="Times New Roman"/>
          <w:sz w:val="26"/>
          <w:szCs w:val="26"/>
        </w:rPr>
        <w:t>а ризалитом лестничного блока с </w:t>
      </w:r>
      <w:r w:rsidRPr="00EE244D">
        <w:rPr>
          <w:rFonts w:ascii="Times New Roman" w:hAnsi="Times New Roman"/>
          <w:sz w:val="26"/>
          <w:szCs w:val="26"/>
        </w:rPr>
        <w:t xml:space="preserve">аттиком. Дворовые фасады асимметричные, композиционные оси акцентированы ризалитами с аттиками. </w:t>
      </w:r>
    </w:p>
    <w:p w:rsidR="00EE244D" w:rsidRPr="00EE244D" w:rsidRDefault="00EE244D" w:rsidP="00EE244D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b/>
          <w:sz w:val="26"/>
          <w:szCs w:val="26"/>
        </w:rPr>
        <w:t xml:space="preserve"> Жилой корпус. </w:t>
      </w:r>
      <w:r w:rsidRPr="00EE244D">
        <w:rPr>
          <w:rFonts w:ascii="Times New Roman" w:hAnsi="Times New Roman"/>
          <w:sz w:val="26"/>
          <w:szCs w:val="26"/>
        </w:rPr>
        <w:t>Южный фасад симметричный решен в 13 осей окон, крайние оси акцентированы ризалитами. Северный фасад решен в 13 осей окон и акцентирован двумя асимметрично расположенными ризалитами. Торцевые фасады одинаковой симметричной композиции с ризалитом в 2 оси окон по центру.  Западный фасад имеет дополнительную ось оконных проемов, часть фасада скрыта дворовым объемом учебного корпуса.</w:t>
      </w:r>
    </w:p>
    <w:p w:rsidR="00EE244D" w:rsidRPr="00EE244D" w:rsidRDefault="00EE244D" w:rsidP="00EE244D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sz w:val="26"/>
          <w:szCs w:val="26"/>
        </w:rPr>
        <w:t xml:space="preserve"> Местоположение, размеры и форма оконных проемов. Оконные проемы учебного корпуса: прямоугольные (всех типоразмеров), крупные арочные (1-й этаж главного и дворового фасадов, 2-й этаж центрального ризалита главного фасада), небольшое арочное окно над парадным входом главного фасада, крупные лучковые окна (2-й этаж центрального объема северного фасада). Оконные проемы жилого корпуса: прямоугольные, в уровне подвала небольшого размера, на ризалитах в уровне чердака – узкие парные.</w:t>
      </w:r>
    </w:p>
    <w:p w:rsidR="00EE244D" w:rsidRPr="00EE244D" w:rsidRDefault="00EE244D" w:rsidP="00EE244D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sz w:val="26"/>
          <w:szCs w:val="26"/>
        </w:rPr>
        <w:t xml:space="preserve"> Местоположение, размер и форма входов. Наружные входы учебного корпуса: парадный, расположен по оси центрального ризалита главного фасада, четыре дворовых входа – по осям ризалитов лестничных блоков южного и северного фасадов. Проемы крупные прямоугольные для двухстворчатых дверей с остекленными фрамугами. Дверные проемы входов в подвал – прямоугольные, расположены со стороны дворовых фасадов. Наружные входы жилого корпуса: уличный – расположен по оси левого ризалита южного фасада, дворовый – по оси центрального ризалита северного фасада. Проемы аналогичные.</w:t>
      </w:r>
    </w:p>
    <w:p w:rsidR="00EE244D" w:rsidRPr="00EE244D" w:rsidRDefault="00EE244D" w:rsidP="00EE244D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E244D">
        <w:rPr>
          <w:rFonts w:ascii="Times New Roman" w:hAnsi="Times New Roman"/>
          <w:sz w:val="26"/>
          <w:szCs w:val="26"/>
        </w:rPr>
        <w:t>Декоративное оформление фасадов учебного корпуса:</w:t>
      </w:r>
      <w:r w:rsidRPr="00EE244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E244D">
        <w:rPr>
          <w:rFonts w:ascii="Times New Roman" w:hAnsi="Times New Roman"/>
          <w:sz w:val="26"/>
          <w:szCs w:val="26"/>
        </w:rPr>
        <w:t>все виды руста,</w:t>
      </w:r>
      <w:r w:rsidRPr="00EE244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E244D">
        <w:rPr>
          <w:rFonts w:ascii="Times New Roman" w:hAnsi="Times New Roman"/>
          <w:color w:val="000000" w:themeColor="text1"/>
          <w:sz w:val="26"/>
          <w:szCs w:val="26"/>
        </w:rPr>
        <w:t>массивный</w:t>
      </w:r>
      <w:r w:rsidRPr="00EE244D">
        <w:rPr>
          <w:rFonts w:ascii="Times New Roman" w:hAnsi="Times New Roman"/>
          <w:color w:val="0000FF"/>
          <w:sz w:val="26"/>
          <w:szCs w:val="26"/>
        </w:rPr>
        <w:t xml:space="preserve"> </w:t>
      </w:r>
      <w:r w:rsidRPr="00EE244D">
        <w:rPr>
          <w:rFonts w:ascii="Times New Roman" w:hAnsi="Times New Roman"/>
          <w:sz w:val="26"/>
          <w:szCs w:val="26"/>
        </w:rPr>
        <w:t xml:space="preserve">ступенчатый </w:t>
      </w:r>
      <w:r w:rsidRPr="00EE244D">
        <w:rPr>
          <w:rFonts w:ascii="Times New Roman" w:hAnsi="Times New Roman"/>
          <w:color w:val="000000" w:themeColor="text1"/>
          <w:sz w:val="26"/>
          <w:szCs w:val="26"/>
        </w:rPr>
        <w:t>цоколь с обрамлением оконных проемов,</w:t>
      </w:r>
      <w:r w:rsidRPr="00EE244D">
        <w:rPr>
          <w:rFonts w:ascii="Times New Roman" w:hAnsi="Times New Roman"/>
          <w:sz w:val="26"/>
          <w:szCs w:val="26"/>
        </w:rPr>
        <w:t xml:space="preserve"> профильные междуэтажные пояса (в т.ч. с «сухариками» на уличных фасадах). </w:t>
      </w:r>
      <w:r w:rsidRPr="00EE244D">
        <w:rPr>
          <w:rFonts w:ascii="Times New Roman" w:hAnsi="Times New Roman"/>
          <w:color w:val="000000" w:themeColor="text1"/>
          <w:sz w:val="26"/>
          <w:szCs w:val="26"/>
        </w:rPr>
        <w:t>Венчающий карн</w:t>
      </w:r>
      <w:r>
        <w:rPr>
          <w:rFonts w:ascii="Times New Roman" w:hAnsi="Times New Roman"/>
          <w:color w:val="000000" w:themeColor="text1"/>
          <w:sz w:val="26"/>
          <w:szCs w:val="26"/>
        </w:rPr>
        <w:t>из с </w:t>
      </w:r>
      <w:r w:rsidRPr="00EE244D">
        <w:rPr>
          <w:rFonts w:ascii="Times New Roman" w:hAnsi="Times New Roman"/>
          <w:color w:val="000000" w:themeColor="text1"/>
          <w:sz w:val="26"/>
          <w:szCs w:val="26"/>
        </w:rPr>
        <w:t xml:space="preserve">плитами песчаника в конструкции и его декор (профильные штукатурные тяги, «сухарики» и </w:t>
      </w:r>
      <w:proofErr w:type="spellStart"/>
      <w:r w:rsidRPr="00EE244D">
        <w:rPr>
          <w:rFonts w:ascii="Times New Roman" w:hAnsi="Times New Roman"/>
          <w:color w:val="000000" w:themeColor="text1"/>
          <w:sz w:val="26"/>
          <w:szCs w:val="26"/>
        </w:rPr>
        <w:t>модульоны</w:t>
      </w:r>
      <w:proofErr w:type="spellEnd"/>
      <w:r w:rsidRPr="00EE244D">
        <w:rPr>
          <w:rFonts w:ascii="Times New Roman" w:hAnsi="Times New Roman"/>
          <w:color w:val="000000" w:themeColor="text1"/>
          <w:sz w:val="26"/>
          <w:szCs w:val="26"/>
        </w:rPr>
        <w:t xml:space="preserve">). </w:t>
      </w:r>
      <w:r w:rsidRPr="00EE244D">
        <w:rPr>
          <w:rFonts w:ascii="Times New Roman" w:hAnsi="Times New Roman"/>
          <w:sz w:val="26"/>
          <w:szCs w:val="26"/>
        </w:rPr>
        <w:t xml:space="preserve">Прямоугольные аттики ризалитов и их декор. Все виды кронштейнов (плоские, фигурные), оформляющих фриз ризалитов уличных фасадов, фриз 4-х этажного объема и  междуэтажный пояс (на отдельных участках фасадов). </w:t>
      </w:r>
      <w:r>
        <w:rPr>
          <w:rFonts w:ascii="Times New Roman" w:hAnsi="Times New Roman"/>
          <w:sz w:val="26"/>
          <w:szCs w:val="26"/>
        </w:rPr>
        <w:t>Все </w:t>
      </w:r>
      <w:r w:rsidRPr="00EE244D">
        <w:rPr>
          <w:rFonts w:ascii="Times New Roman" w:hAnsi="Times New Roman"/>
          <w:sz w:val="26"/>
          <w:szCs w:val="26"/>
        </w:rPr>
        <w:t>элементы лепного декора в виде листьев аканта.</w:t>
      </w:r>
      <w:r w:rsidRPr="00EE244D">
        <w:rPr>
          <w:rFonts w:ascii="Times New Roman" w:hAnsi="Times New Roman"/>
          <w:color w:val="000000" w:themeColor="text1"/>
          <w:sz w:val="26"/>
          <w:szCs w:val="26"/>
        </w:rPr>
        <w:t xml:space="preserve"> Все виды пилястр (в оконных простенках 1-го этажа здания и на ризалитах главного фасада) и их декор. Все виды обрамлений оконных проемов (простое, профильное, с замковыми камнями). Филенки (прямоугольные, фигурные, простые и с профильным обрамлением). </w:t>
      </w:r>
      <w:proofErr w:type="spellStart"/>
      <w:proofErr w:type="gramStart"/>
      <w:r w:rsidRPr="00EE244D">
        <w:rPr>
          <w:rFonts w:ascii="Times New Roman" w:hAnsi="Times New Roman"/>
          <w:sz w:val="26"/>
          <w:szCs w:val="26"/>
        </w:rPr>
        <w:t>Сандрики</w:t>
      </w:r>
      <w:proofErr w:type="spellEnd"/>
      <w:r w:rsidRPr="00EE244D">
        <w:rPr>
          <w:rFonts w:ascii="Times New Roman" w:hAnsi="Times New Roman"/>
          <w:sz w:val="26"/>
          <w:szCs w:val="26"/>
        </w:rPr>
        <w:t>: лучковые – на центральном ризалите западного фасада, прям</w:t>
      </w:r>
      <w:r>
        <w:rPr>
          <w:rFonts w:ascii="Times New Roman" w:hAnsi="Times New Roman"/>
          <w:sz w:val="26"/>
          <w:szCs w:val="26"/>
        </w:rPr>
        <w:t>оугольные – по оси ризалита                 4-х </w:t>
      </w:r>
      <w:r w:rsidRPr="00EE244D">
        <w:rPr>
          <w:rFonts w:ascii="Times New Roman" w:hAnsi="Times New Roman"/>
          <w:sz w:val="26"/>
          <w:szCs w:val="26"/>
        </w:rPr>
        <w:t xml:space="preserve">этажного объема южного фасада. </w:t>
      </w:r>
      <w:proofErr w:type="gramEnd"/>
    </w:p>
    <w:p w:rsidR="00EE244D" w:rsidRPr="00EE244D" w:rsidRDefault="00EE244D" w:rsidP="00EE244D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sz w:val="26"/>
          <w:szCs w:val="26"/>
        </w:rPr>
        <w:t xml:space="preserve"> Декоративное оформление всех фасадов жилого корпуса (аналогичное учебному корпусу): все виды руста, массивный ступенчатый цоколь с обрамлением оконных проемов, профильные междуэтажные пояса, венчающий карниз с плитами песчаника в конструкции и его декор (профильные</w:t>
      </w:r>
      <w:r>
        <w:rPr>
          <w:rFonts w:ascii="Times New Roman" w:hAnsi="Times New Roman"/>
          <w:sz w:val="26"/>
          <w:szCs w:val="26"/>
        </w:rPr>
        <w:t xml:space="preserve"> штукатурные тяги, «сухарики» и </w:t>
      </w:r>
      <w:proofErr w:type="spellStart"/>
      <w:r w:rsidRPr="00EE244D">
        <w:rPr>
          <w:rFonts w:ascii="Times New Roman" w:hAnsi="Times New Roman"/>
          <w:sz w:val="26"/>
          <w:szCs w:val="26"/>
        </w:rPr>
        <w:t>модульоны</w:t>
      </w:r>
      <w:proofErr w:type="spellEnd"/>
      <w:r w:rsidRPr="00EE244D">
        <w:rPr>
          <w:rFonts w:ascii="Times New Roman" w:hAnsi="Times New Roman"/>
          <w:sz w:val="26"/>
          <w:szCs w:val="26"/>
        </w:rPr>
        <w:t xml:space="preserve">). Прямоугольные аттики ризалитов и их декор.  Все элементы лепного декора в виде листьев аканта. Все виды обрамлений оконных </w:t>
      </w:r>
      <w:r>
        <w:rPr>
          <w:rFonts w:ascii="Times New Roman" w:hAnsi="Times New Roman"/>
          <w:sz w:val="26"/>
          <w:szCs w:val="26"/>
        </w:rPr>
        <w:t>проемов (простое, профильное, с </w:t>
      </w:r>
      <w:r w:rsidRPr="00EE244D">
        <w:rPr>
          <w:rFonts w:ascii="Times New Roman" w:hAnsi="Times New Roman"/>
          <w:sz w:val="26"/>
          <w:szCs w:val="26"/>
        </w:rPr>
        <w:t>замковыми камнями). Прямоугольные филенки (под окнами 3-го этажа главного фасада). Профильные «П</w:t>
      </w:r>
      <w:proofErr w:type="gramStart"/>
      <w:r w:rsidRPr="00EE244D">
        <w:rPr>
          <w:rFonts w:ascii="Times New Roman" w:hAnsi="Times New Roman"/>
          <w:sz w:val="26"/>
          <w:szCs w:val="26"/>
        </w:rPr>
        <w:t>»-</w:t>
      </w:r>
      <w:proofErr w:type="gramEnd"/>
      <w:r w:rsidRPr="00EE244D">
        <w:rPr>
          <w:rFonts w:ascii="Times New Roman" w:hAnsi="Times New Roman"/>
          <w:sz w:val="26"/>
          <w:szCs w:val="26"/>
        </w:rPr>
        <w:t xml:space="preserve">образные </w:t>
      </w:r>
      <w:proofErr w:type="spellStart"/>
      <w:r w:rsidRPr="00EE244D">
        <w:rPr>
          <w:rFonts w:ascii="Times New Roman" w:hAnsi="Times New Roman"/>
          <w:sz w:val="26"/>
          <w:szCs w:val="26"/>
        </w:rPr>
        <w:t>сандрики</w:t>
      </w:r>
      <w:proofErr w:type="spellEnd"/>
      <w:r w:rsidRPr="00EE244D">
        <w:rPr>
          <w:rFonts w:ascii="Times New Roman" w:hAnsi="Times New Roman"/>
          <w:sz w:val="26"/>
          <w:szCs w:val="26"/>
        </w:rPr>
        <w:t xml:space="preserve"> (северный фасад)</w:t>
      </w:r>
      <w:r>
        <w:rPr>
          <w:rFonts w:ascii="Times New Roman" w:hAnsi="Times New Roman"/>
          <w:sz w:val="26"/>
          <w:szCs w:val="26"/>
        </w:rPr>
        <w:t xml:space="preserve"> и </w:t>
      </w:r>
      <w:proofErr w:type="spellStart"/>
      <w:r>
        <w:rPr>
          <w:rFonts w:ascii="Times New Roman" w:hAnsi="Times New Roman"/>
          <w:sz w:val="26"/>
          <w:szCs w:val="26"/>
        </w:rPr>
        <w:t>сандрики</w:t>
      </w:r>
      <w:proofErr w:type="spellEnd"/>
      <w:r>
        <w:rPr>
          <w:rFonts w:ascii="Times New Roman" w:hAnsi="Times New Roman"/>
          <w:sz w:val="26"/>
          <w:szCs w:val="26"/>
        </w:rPr>
        <w:t xml:space="preserve"> (прямоугольные и </w:t>
      </w:r>
      <w:r w:rsidRPr="00EE244D">
        <w:rPr>
          <w:rFonts w:ascii="Times New Roman" w:hAnsi="Times New Roman"/>
          <w:sz w:val="26"/>
          <w:szCs w:val="26"/>
        </w:rPr>
        <w:t xml:space="preserve">лучковые) на плоских и фигурных кронштейнах в оформлении окон ризалитов. </w:t>
      </w:r>
    </w:p>
    <w:p w:rsidR="00EE244D" w:rsidRPr="00EE244D" w:rsidRDefault="00EE244D" w:rsidP="00EE244D">
      <w:pPr>
        <w:pStyle w:val="af0"/>
        <w:numPr>
          <w:ilvl w:val="1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E244D">
        <w:rPr>
          <w:rFonts w:ascii="Times New Roman" w:hAnsi="Times New Roman"/>
          <w:color w:val="000000" w:themeColor="text1"/>
          <w:sz w:val="26"/>
          <w:szCs w:val="26"/>
        </w:rPr>
        <w:t>Декоративное оформление порталов основных входов (включая декор проемов – профильное обрамление с замковым камнем).</w:t>
      </w:r>
      <w:r w:rsidRPr="00EE244D">
        <w:rPr>
          <w:rFonts w:ascii="Times New Roman" w:hAnsi="Times New Roman"/>
          <w:sz w:val="26"/>
          <w:szCs w:val="26"/>
        </w:rPr>
        <w:t xml:space="preserve"> Портик парадного входа главного фасада учебного корпуса – массивный на парных колоннах дорического ордера (с пьедесталом, рустом нижней части ствола и капителью) с оформлением антаблемента профильным карнизом, фигурными кронштейнами, декорированными листьями аканта и пьедесталами </w:t>
      </w:r>
      <w:r w:rsidRPr="00EE244D">
        <w:rPr>
          <w:rFonts w:ascii="Times New Roman" w:hAnsi="Times New Roman"/>
          <w:sz w:val="26"/>
          <w:szCs w:val="26"/>
        </w:rPr>
        <w:lastRenderedPageBreak/>
        <w:t xml:space="preserve">в венчающей части. Портики на аналогично оформленных полуколоннах, расположенные по оси ризалита 4-х этажного объема и парадного входа жилого корпуса. Портик упрощенной прямоугольной формы без колонн с антаблементом и профильным карнизом, расположенный по оси ризалита (лестничного блока) северного фасада основного объема учебного корпуса. </w:t>
      </w:r>
    </w:p>
    <w:p w:rsidR="00EE244D" w:rsidRPr="00EE244D" w:rsidRDefault="00EE244D" w:rsidP="00EE244D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b/>
          <w:sz w:val="26"/>
          <w:szCs w:val="26"/>
        </w:rPr>
        <w:t>Материал и характер обработки фасадных поверхностей</w:t>
      </w:r>
      <w:r w:rsidRPr="00EE244D">
        <w:rPr>
          <w:rFonts w:ascii="Times New Roman" w:hAnsi="Times New Roman"/>
          <w:sz w:val="26"/>
          <w:szCs w:val="26"/>
        </w:rPr>
        <w:t xml:space="preserve"> на дату строительства здания </w:t>
      </w:r>
      <w:smartTag w:uri="urn:schemas-microsoft-com:office:smarttags" w:element="metricconverter">
        <w:smartTagPr>
          <w:attr w:name="ProductID" w:val="1904 г"/>
        </w:smartTagPr>
        <w:r w:rsidRPr="00EE244D">
          <w:rPr>
            <w:rFonts w:ascii="Times New Roman" w:hAnsi="Times New Roman"/>
            <w:sz w:val="26"/>
            <w:szCs w:val="26"/>
          </w:rPr>
          <w:t>1904 г</w:t>
        </w:r>
      </w:smartTag>
      <w:r w:rsidRPr="00EE244D">
        <w:rPr>
          <w:rFonts w:ascii="Times New Roman" w:hAnsi="Times New Roman"/>
          <w:sz w:val="26"/>
          <w:szCs w:val="26"/>
        </w:rPr>
        <w:t>. Оштукатуренная поверхн</w:t>
      </w:r>
      <w:r>
        <w:rPr>
          <w:rFonts w:ascii="Times New Roman" w:hAnsi="Times New Roman"/>
          <w:sz w:val="26"/>
          <w:szCs w:val="26"/>
        </w:rPr>
        <w:t>ость кирпичной кладки гладких и </w:t>
      </w:r>
      <w:r w:rsidRPr="00EE244D">
        <w:rPr>
          <w:rFonts w:ascii="Times New Roman" w:hAnsi="Times New Roman"/>
          <w:sz w:val="26"/>
          <w:szCs w:val="26"/>
        </w:rPr>
        <w:t>рустованных участков стен и элементы лепного декора с окраской. Облицовка нижней части цоколя всех объемов здания плитами песчаника с фактурной поверхностью.</w:t>
      </w:r>
    </w:p>
    <w:p w:rsidR="00EE244D" w:rsidRPr="00EE244D" w:rsidRDefault="00EE244D" w:rsidP="00EE244D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b/>
          <w:sz w:val="26"/>
          <w:szCs w:val="26"/>
        </w:rPr>
        <w:t>Колористическое решение фасадов здания</w:t>
      </w:r>
      <w:r w:rsidRPr="00EE244D">
        <w:rPr>
          <w:rFonts w:ascii="Times New Roman" w:hAnsi="Times New Roman"/>
          <w:sz w:val="26"/>
          <w:szCs w:val="26"/>
        </w:rPr>
        <w:t xml:space="preserve"> </w:t>
      </w:r>
      <w:r w:rsidRPr="00EE244D">
        <w:rPr>
          <w:rStyle w:val="a9"/>
          <w:rFonts w:ascii="Times New Roman" w:hAnsi="Times New Roman"/>
          <w:bCs w:val="0"/>
          <w:sz w:val="26"/>
          <w:szCs w:val="26"/>
        </w:rPr>
        <w:t>на дату строительства здания</w:t>
      </w:r>
      <w:r w:rsidRPr="00EE244D">
        <w:rPr>
          <w:rFonts w:ascii="Times New Roman" w:hAnsi="Times New Roman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1904 г"/>
        </w:smartTagPr>
        <w:r w:rsidRPr="00EE244D">
          <w:rPr>
            <w:rFonts w:ascii="Times New Roman" w:hAnsi="Times New Roman"/>
            <w:sz w:val="26"/>
            <w:szCs w:val="26"/>
          </w:rPr>
          <w:t>1904 г</w:t>
        </w:r>
      </w:smartTag>
      <w:r w:rsidRPr="00EE244D">
        <w:rPr>
          <w:rFonts w:ascii="Times New Roman" w:hAnsi="Times New Roman"/>
          <w:sz w:val="26"/>
          <w:szCs w:val="26"/>
        </w:rPr>
        <w:t>., основанное на материалах историко-архивных изысканий и результатах натурных исследований.</w:t>
      </w:r>
    </w:p>
    <w:p w:rsidR="00EE244D" w:rsidRPr="00EE244D" w:rsidRDefault="00EE244D" w:rsidP="00EE244D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EE244D">
        <w:rPr>
          <w:rFonts w:ascii="Times New Roman" w:hAnsi="Times New Roman"/>
          <w:b/>
          <w:sz w:val="26"/>
          <w:szCs w:val="26"/>
        </w:rPr>
        <w:t xml:space="preserve">Заполнения оконных и дверных проемов </w:t>
      </w:r>
      <w:r w:rsidRPr="00EE244D">
        <w:rPr>
          <w:rFonts w:ascii="Times New Roman" w:hAnsi="Times New Roman"/>
          <w:sz w:val="26"/>
          <w:szCs w:val="26"/>
        </w:rPr>
        <w:t>на</w:t>
      </w:r>
      <w:r>
        <w:rPr>
          <w:rFonts w:ascii="Times New Roman" w:hAnsi="Times New Roman"/>
          <w:sz w:val="26"/>
          <w:szCs w:val="26"/>
        </w:rPr>
        <w:t xml:space="preserve"> дату строительства здания 1904 </w:t>
      </w:r>
      <w:r w:rsidRPr="00EE244D">
        <w:rPr>
          <w:rFonts w:ascii="Times New Roman" w:hAnsi="Times New Roman"/>
          <w:sz w:val="26"/>
          <w:szCs w:val="26"/>
        </w:rPr>
        <w:t xml:space="preserve">г. Первоначальный вид оконных и дверных заполнений их материал (дерево), габариты, форма, рисунок переплета рам и фрамуг, скобяная фурнитура (шпингалеты, ручки). </w:t>
      </w:r>
      <w:r w:rsidRPr="00EE244D">
        <w:rPr>
          <w:rStyle w:val="a9"/>
          <w:rFonts w:ascii="Times New Roman" w:hAnsi="Times New Roman"/>
          <w:b w:val="0"/>
          <w:bCs w:val="0"/>
          <w:sz w:val="26"/>
          <w:szCs w:val="26"/>
        </w:rPr>
        <w:t>Оконные и дверные заполнения, восстановленные в процессе научной реставрации.</w:t>
      </w:r>
      <w:r w:rsidRPr="00EE244D">
        <w:rPr>
          <w:rStyle w:val="a9"/>
          <w:rFonts w:ascii="Times New Roman" w:hAnsi="Times New Roman"/>
          <w:bCs w:val="0"/>
          <w:sz w:val="26"/>
          <w:szCs w:val="26"/>
        </w:rPr>
        <w:t xml:space="preserve"> </w:t>
      </w:r>
      <w:r w:rsidRPr="00EE244D">
        <w:rPr>
          <w:rFonts w:ascii="Times New Roman" w:hAnsi="Times New Roman"/>
          <w:sz w:val="26"/>
          <w:szCs w:val="26"/>
        </w:rPr>
        <w:t xml:space="preserve">Наружные двери парадных входов учебного и жилого корпусов – </w:t>
      </w:r>
      <w:r>
        <w:rPr>
          <w:rFonts w:ascii="Times New Roman" w:hAnsi="Times New Roman"/>
          <w:sz w:val="26"/>
          <w:szCs w:val="26"/>
        </w:rPr>
        <w:t>двойные (с </w:t>
      </w:r>
      <w:r w:rsidRPr="00EE244D">
        <w:rPr>
          <w:rFonts w:ascii="Times New Roman" w:hAnsi="Times New Roman"/>
          <w:sz w:val="26"/>
          <w:szCs w:val="26"/>
        </w:rPr>
        <w:t>тамбуром) деревянные двустворчатые филенчатые с фрамугой и профильным накладным декором. Наружные двери дворовых входов учебного и жилого корпусов – двухстворчатые филенчатые с фрамугой, в том числе двухстворчатая и одностворчатая филенчатые двери (южный фасад учебного корпуса). Внутренние двери учебного корпуса – высокие деревянные двухстворчатые филенчатые (в т.ч. остекленные), двери жилого корпуса – двухстворчатые и одностворчатые филенчатые.</w:t>
      </w:r>
      <w:r w:rsidRPr="00EE244D">
        <w:rPr>
          <w:rStyle w:val="a9"/>
          <w:rFonts w:ascii="Times New Roman" w:hAnsi="Times New Roman"/>
          <w:bCs w:val="0"/>
          <w:sz w:val="26"/>
          <w:szCs w:val="26"/>
        </w:rPr>
        <w:t xml:space="preserve"> </w:t>
      </w:r>
    </w:p>
    <w:p w:rsidR="00EE244D" w:rsidRPr="00EE244D" w:rsidRDefault="00EE244D" w:rsidP="00EE244D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</w:t>
      </w:r>
      <w:r w:rsidRPr="00EE244D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перекрытий на дату </w:t>
      </w:r>
      <w:r w:rsidRPr="00EE244D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>
        <w:rPr>
          <w:rFonts w:ascii="Times New Roman" w:hAnsi="Times New Roman"/>
          <w:sz w:val="26"/>
          <w:szCs w:val="26"/>
        </w:rPr>
        <w:t xml:space="preserve"> здания 1904 </w:t>
      </w:r>
      <w:r w:rsidRPr="00EE244D">
        <w:rPr>
          <w:rFonts w:ascii="Times New Roman" w:hAnsi="Times New Roman"/>
          <w:sz w:val="26"/>
          <w:szCs w:val="26"/>
        </w:rPr>
        <w:t xml:space="preserve">г., включая первоначальные габариты дверных проемов всех помещений здания. Планировочная структура учебного корпуса анфиладная с крупными рекреациями и лабораториями. В отдельных частях корпуса – коридорная. Планировка жилого корпуса – секционная с двумя лестничными блоками, сообщение с учебным корпусом предусмотрено в уровне 1-го и 2-го этажей. </w:t>
      </w:r>
    </w:p>
    <w:p w:rsidR="00EE244D" w:rsidRPr="00EE244D" w:rsidRDefault="00EE244D" w:rsidP="00EE244D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E244D">
        <w:rPr>
          <w:rFonts w:ascii="Times New Roman" w:hAnsi="Times New Roman"/>
          <w:b/>
          <w:sz w:val="26"/>
          <w:szCs w:val="26"/>
        </w:rPr>
        <w:t>Конструктивные элементы и конструктивная схема</w:t>
      </w:r>
      <w:r w:rsidRPr="00EE244D">
        <w:rPr>
          <w:rFonts w:ascii="Times New Roman" w:hAnsi="Times New Roman"/>
          <w:sz w:val="26"/>
          <w:szCs w:val="26"/>
        </w:rPr>
        <w:t xml:space="preserve"> на дату </w:t>
      </w:r>
      <w:r w:rsidRPr="00EE244D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EE244D">
        <w:rPr>
          <w:rFonts w:ascii="Times New Roman" w:hAnsi="Times New Roman"/>
          <w:b/>
          <w:sz w:val="26"/>
          <w:szCs w:val="26"/>
        </w:rPr>
        <w:t xml:space="preserve"> </w:t>
      </w:r>
      <w:r w:rsidRPr="00EE244D">
        <w:rPr>
          <w:rFonts w:ascii="Times New Roman" w:hAnsi="Times New Roman"/>
          <w:sz w:val="26"/>
          <w:szCs w:val="26"/>
        </w:rPr>
        <w:t>здания 1904 г</w:t>
      </w:r>
      <w:r w:rsidRPr="00EE244D">
        <w:rPr>
          <w:rStyle w:val="a9"/>
          <w:rFonts w:ascii="Times New Roman" w:hAnsi="Times New Roman"/>
          <w:bCs w:val="0"/>
          <w:sz w:val="26"/>
          <w:szCs w:val="26"/>
        </w:rPr>
        <w:t xml:space="preserve">. </w:t>
      </w:r>
      <w:r w:rsidRPr="00EE244D">
        <w:rPr>
          <w:rFonts w:ascii="Times New Roman" w:hAnsi="Times New Roman"/>
          <w:sz w:val="26"/>
          <w:szCs w:val="26"/>
        </w:rPr>
        <w:t xml:space="preserve">Фундамент из </w:t>
      </w:r>
      <w:r w:rsidRPr="00EE244D">
        <w:rPr>
          <w:rStyle w:val="a9"/>
          <w:rFonts w:ascii="Times New Roman" w:hAnsi="Times New Roman"/>
          <w:bCs w:val="0"/>
          <w:sz w:val="26"/>
          <w:szCs w:val="26"/>
        </w:rPr>
        <w:t>б</w:t>
      </w:r>
      <w:r w:rsidRPr="00EE244D">
        <w:rPr>
          <w:rFonts w:ascii="Times New Roman" w:hAnsi="Times New Roman"/>
          <w:sz w:val="26"/>
          <w:szCs w:val="26"/>
        </w:rPr>
        <w:t>утового камня, кирпичн</w:t>
      </w:r>
      <w:r>
        <w:rPr>
          <w:rFonts w:ascii="Times New Roman" w:hAnsi="Times New Roman"/>
          <w:sz w:val="26"/>
          <w:szCs w:val="26"/>
        </w:rPr>
        <w:t>ые стены, колонны (квадратные в </w:t>
      </w:r>
      <w:r w:rsidRPr="00EE244D">
        <w:rPr>
          <w:rFonts w:ascii="Times New Roman" w:hAnsi="Times New Roman"/>
          <w:sz w:val="26"/>
          <w:szCs w:val="26"/>
        </w:rPr>
        <w:t xml:space="preserve">сечении) и массивные циркульные арки, </w:t>
      </w:r>
      <w:r w:rsidRPr="00EE244D">
        <w:rPr>
          <w:rFonts w:ascii="Times New Roman" w:hAnsi="Times New Roman"/>
          <w:color w:val="000000" w:themeColor="text1"/>
          <w:sz w:val="26"/>
          <w:szCs w:val="26"/>
        </w:rPr>
        <w:t>м</w:t>
      </w:r>
      <w:r>
        <w:rPr>
          <w:rFonts w:ascii="Times New Roman" w:hAnsi="Times New Roman"/>
          <w:color w:val="000000" w:themeColor="text1"/>
          <w:sz w:val="26"/>
          <w:szCs w:val="26"/>
        </w:rPr>
        <w:t>еталлические опорные балки (под </w:t>
      </w:r>
      <w:r w:rsidRPr="00EE244D">
        <w:rPr>
          <w:rFonts w:ascii="Times New Roman" w:hAnsi="Times New Roman"/>
          <w:color w:val="000000" w:themeColor="text1"/>
          <w:sz w:val="26"/>
          <w:szCs w:val="26"/>
        </w:rPr>
        <w:t xml:space="preserve">металлическими балками кирпичных сводов). </w:t>
      </w:r>
      <w:r w:rsidRPr="00EE244D">
        <w:rPr>
          <w:rFonts w:ascii="Times New Roman" w:hAnsi="Times New Roman"/>
          <w:sz w:val="26"/>
          <w:szCs w:val="26"/>
        </w:rPr>
        <w:t xml:space="preserve">Перекрытия из кирпичных и бетонных сводов (цилиндрические на распалубках, крестовые, парусные, по металлическим балкам). Кованые металлические связи </w:t>
      </w:r>
      <w:r w:rsidRPr="00EE244D">
        <w:rPr>
          <w:rFonts w:ascii="Times New Roman" w:hAnsi="Times New Roman"/>
          <w:color w:val="000000" w:themeColor="text1"/>
          <w:sz w:val="26"/>
          <w:szCs w:val="26"/>
        </w:rPr>
        <w:t>в конструкции стен. Подлинные перегородки. Приямки окон подвального этажа.</w:t>
      </w:r>
    </w:p>
    <w:p w:rsidR="00EE244D" w:rsidRPr="00EE244D" w:rsidRDefault="00EE244D" w:rsidP="00EE244D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b/>
          <w:sz w:val="26"/>
          <w:szCs w:val="26"/>
        </w:rPr>
        <w:t>Внутренние лестницы</w:t>
      </w:r>
      <w:r w:rsidRPr="00EE244D">
        <w:rPr>
          <w:rFonts w:ascii="Times New Roman" w:hAnsi="Times New Roman"/>
          <w:sz w:val="26"/>
          <w:szCs w:val="26"/>
        </w:rPr>
        <w:t xml:space="preserve"> на дату </w:t>
      </w:r>
      <w:r w:rsidRPr="00EE244D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>
        <w:rPr>
          <w:rFonts w:ascii="Times New Roman" w:hAnsi="Times New Roman"/>
          <w:sz w:val="26"/>
          <w:szCs w:val="26"/>
        </w:rPr>
        <w:t xml:space="preserve"> здания 1904 </w:t>
      </w:r>
      <w:r w:rsidRPr="00EE244D">
        <w:rPr>
          <w:rFonts w:ascii="Times New Roman" w:hAnsi="Times New Roman"/>
          <w:sz w:val="26"/>
          <w:szCs w:val="26"/>
        </w:rPr>
        <w:t xml:space="preserve">г., </w:t>
      </w:r>
      <w:r>
        <w:rPr>
          <w:rFonts w:ascii="Times New Roman" w:hAnsi="Times New Roman"/>
          <w:sz w:val="26"/>
          <w:szCs w:val="26"/>
        </w:rPr>
        <w:t>их </w:t>
      </w:r>
      <w:r w:rsidRPr="00EE244D">
        <w:rPr>
          <w:rFonts w:ascii="Times New Roman" w:hAnsi="Times New Roman"/>
          <w:sz w:val="26"/>
          <w:szCs w:val="26"/>
        </w:rPr>
        <w:t>местоположение, количество, габариты, материа</w:t>
      </w:r>
      <w:r>
        <w:rPr>
          <w:rFonts w:ascii="Times New Roman" w:hAnsi="Times New Roman"/>
          <w:sz w:val="26"/>
          <w:szCs w:val="26"/>
        </w:rPr>
        <w:t>л конструкций, форма ступеней и </w:t>
      </w:r>
      <w:r w:rsidRPr="00EE244D">
        <w:rPr>
          <w:rFonts w:ascii="Times New Roman" w:hAnsi="Times New Roman"/>
          <w:sz w:val="26"/>
          <w:szCs w:val="26"/>
        </w:rPr>
        <w:t xml:space="preserve">ограждение. Лестницы из песчаника на металлических </w:t>
      </w:r>
      <w:proofErr w:type="spellStart"/>
      <w:r w:rsidRPr="00EE244D">
        <w:rPr>
          <w:rFonts w:ascii="Times New Roman" w:hAnsi="Times New Roman"/>
          <w:sz w:val="26"/>
          <w:szCs w:val="26"/>
        </w:rPr>
        <w:t>косоурах</w:t>
      </w:r>
      <w:proofErr w:type="spellEnd"/>
      <w:r w:rsidRPr="00EE244D">
        <w:rPr>
          <w:rFonts w:ascii="Times New Roman" w:hAnsi="Times New Roman"/>
          <w:sz w:val="26"/>
          <w:szCs w:val="26"/>
        </w:rPr>
        <w:t xml:space="preserve">, междуэтажные площадки – на кирпичных цилиндрических сводах и сводах по металлическим балкам, ступени оформлены «валиком».  Лестницы учебного корпуса: парадная широкая одномаршевая лестница, расположенная по оси главного входа (для подъема на уровень вестибюля 1-го этажа), четыре 2-х маршевые служебные лестницы с металлическим ограждением </w:t>
      </w:r>
      <w:r w:rsidRPr="00EE244D">
        <w:rPr>
          <w:rFonts w:ascii="Times New Roman" w:hAnsi="Times New Roman"/>
          <w:color w:val="000000" w:themeColor="text1"/>
          <w:sz w:val="26"/>
          <w:szCs w:val="26"/>
        </w:rPr>
        <w:t>из фигурных стоек (литье).</w:t>
      </w:r>
      <w:r w:rsidRPr="00EE244D">
        <w:rPr>
          <w:rFonts w:ascii="Times New Roman" w:hAnsi="Times New Roman"/>
          <w:sz w:val="26"/>
          <w:szCs w:val="26"/>
        </w:rPr>
        <w:t xml:space="preserve"> Из них две лестницы расположены с двух сторон от центральной оси главного входа и объединены общей лестничной площадкой в уровне 2-го этажа. Две другие лестницы расположены в северной и южной </w:t>
      </w:r>
      <w:proofErr w:type="gramStart"/>
      <w:r w:rsidRPr="00EE244D">
        <w:rPr>
          <w:rFonts w:ascii="Times New Roman" w:hAnsi="Times New Roman"/>
          <w:sz w:val="26"/>
          <w:szCs w:val="26"/>
        </w:rPr>
        <w:t>частях</w:t>
      </w:r>
      <w:proofErr w:type="gramEnd"/>
      <w:r w:rsidRPr="00EE244D">
        <w:rPr>
          <w:rFonts w:ascii="Times New Roman" w:hAnsi="Times New Roman"/>
          <w:sz w:val="26"/>
          <w:szCs w:val="26"/>
        </w:rPr>
        <w:t xml:space="preserve"> основного объема здания. Винтовая металлическая лестница с металлическим кованым ограждением растительного орнамента, расположенная в помещении при лаборатории северо-восточного дворового объема </w:t>
      </w:r>
      <w:r w:rsidRPr="00EE244D">
        <w:rPr>
          <w:rFonts w:ascii="Times New Roman" w:hAnsi="Times New Roman"/>
          <w:color w:val="000000" w:themeColor="text1"/>
          <w:sz w:val="26"/>
          <w:szCs w:val="26"/>
        </w:rPr>
        <w:t xml:space="preserve">(обеспечивает связь помещений всех этажей от подвала до чердака). </w:t>
      </w:r>
      <w:r w:rsidRPr="00EE244D">
        <w:rPr>
          <w:rFonts w:ascii="Times New Roman" w:hAnsi="Times New Roman"/>
          <w:sz w:val="26"/>
          <w:szCs w:val="26"/>
        </w:rPr>
        <w:t xml:space="preserve">Две одномаршевые лестницы (5 ступеней) с металлическим кованым ограждением, расположенные в помещениях лаборатории. Лестницы жилого корпуса: </w:t>
      </w:r>
      <w:r w:rsidRPr="00EE244D">
        <w:rPr>
          <w:rFonts w:ascii="Times New Roman" w:hAnsi="Times New Roman"/>
          <w:sz w:val="26"/>
          <w:szCs w:val="26"/>
        </w:rPr>
        <w:lastRenderedPageBreak/>
        <w:t>широкая одномаршевая парадная лестница в вес</w:t>
      </w:r>
      <w:r>
        <w:rPr>
          <w:rFonts w:ascii="Times New Roman" w:hAnsi="Times New Roman"/>
          <w:sz w:val="26"/>
          <w:szCs w:val="26"/>
        </w:rPr>
        <w:t>тибюле парадного входа, две                       2-х </w:t>
      </w:r>
      <w:r w:rsidRPr="00EE244D">
        <w:rPr>
          <w:rFonts w:ascii="Times New Roman" w:hAnsi="Times New Roman"/>
          <w:sz w:val="26"/>
          <w:szCs w:val="26"/>
        </w:rPr>
        <w:t>маршевые лестницы с кованым ограждением (простым и растительного орнамента), расположенные по осям парадного и дворового входов.</w:t>
      </w:r>
    </w:p>
    <w:p w:rsidR="00EE244D" w:rsidRPr="00EE244D" w:rsidRDefault="00EE244D" w:rsidP="00EE244D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b/>
          <w:sz w:val="26"/>
          <w:szCs w:val="26"/>
        </w:rPr>
        <w:t xml:space="preserve">Архитектурно-художественное оформление интерьеров </w:t>
      </w:r>
      <w:r w:rsidRPr="00EE244D">
        <w:rPr>
          <w:rFonts w:ascii="Times New Roman" w:hAnsi="Times New Roman"/>
          <w:sz w:val="26"/>
          <w:szCs w:val="26"/>
        </w:rPr>
        <w:t xml:space="preserve">на дату </w:t>
      </w:r>
      <w:r w:rsidRPr="00EE244D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EE244D">
        <w:rPr>
          <w:rFonts w:ascii="Times New Roman" w:hAnsi="Times New Roman"/>
          <w:sz w:val="26"/>
          <w:szCs w:val="26"/>
        </w:rPr>
        <w:t xml:space="preserve"> здания 1904 г. Все виды профильных штукатурных тяг (в оформлении плоских потолков, пяты арок и арочных проемов, нижней поверхности маршей и </w:t>
      </w:r>
      <w:proofErr w:type="spellStart"/>
      <w:r w:rsidRPr="00EE244D">
        <w:rPr>
          <w:rFonts w:ascii="Times New Roman" w:hAnsi="Times New Roman"/>
          <w:sz w:val="26"/>
          <w:szCs w:val="26"/>
        </w:rPr>
        <w:t>косоуров</w:t>
      </w:r>
      <w:proofErr w:type="spellEnd"/>
      <w:r w:rsidRPr="00EE244D">
        <w:rPr>
          <w:rFonts w:ascii="Times New Roman" w:hAnsi="Times New Roman"/>
          <w:sz w:val="26"/>
          <w:szCs w:val="26"/>
        </w:rPr>
        <w:t xml:space="preserve"> лестниц), круглые потолочные розетки растительного орнамента. </w:t>
      </w:r>
      <w:r>
        <w:rPr>
          <w:rFonts w:ascii="Times New Roman" w:hAnsi="Times New Roman"/>
          <w:color w:val="000000" w:themeColor="text1"/>
          <w:sz w:val="26"/>
          <w:szCs w:val="26"/>
        </w:rPr>
        <w:t>Покрытие пола из </w:t>
      </w:r>
      <w:r w:rsidRPr="00EE244D">
        <w:rPr>
          <w:rFonts w:ascii="Times New Roman" w:hAnsi="Times New Roman"/>
          <w:color w:val="000000" w:themeColor="text1"/>
          <w:sz w:val="26"/>
          <w:szCs w:val="26"/>
        </w:rPr>
        <w:t>метлахской плитки в</w:t>
      </w:r>
      <w:r w:rsidRPr="00EE244D">
        <w:rPr>
          <w:rFonts w:ascii="Times New Roman" w:hAnsi="Times New Roman"/>
          <w:sz w:val="26"/>
          <w:szCs w:val="26"/>
        </w:rPr>
        <w:t xml:space="preserve"> помещении лаборатории и паркет в помещениях квартир жилого корпуса.</w:t>
      </w:r>
    </w:p>
    <w:p w:rsidR="00EE244D" w:rsidRPr="00EE244D" w:rsidRDefault="00EE244D" w:rsidP="00EE244D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b/>
          <w:sz w:val="26"/>
          <w:szCs w:val="26"/>
        </w:rPr>
        <w:t xml:space="preserve">Инженерно-техническое оборудование </w:t>
      </w:r>
      <w:r w:rsidRPr="00EE244D">
        <w:rPr>
          <w:rFonts w:ascii="Times New Roman" w:hAnsi="Times New Roman"/>
          <w:sz w:val="26"/>
          <w:szCs w:val="26"/>
        </w:rPr>
        <w:t xml:space="preserve">на дату </w:t>
      </w:r>
      <w:r w:rsidRPr="00EE244D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EE244D">
        <w:rPr>
          <w:rFonts w:ascii="Times New Roman" w:hAnsi="Times New Roman"/>
          <w:sz w:val="26"/>
          <w:szCs w:val="26"/>
        </w:rPr>
        <w:t xml:space="preserve"> здания 1904 г. Система вентиляции с каналами и шахтами в конструкции стен их местоположение, размеры, профиль сечения и декоративное оформление прямоугольными металлическими решетками с просечным узором. Фрагмент (нижняя часть) изразцового камина прямоугольного в плане, украшенного рельефным растительным орнаментом в стиле барокко с топочной камерой и фурнитурой, расположенный в квартире 1-го этажа.</w:t>
      </w:r>
    </w:p>
    <w:p w:rsidR="00B94F76" w:rsidRPr="00EE244D" w:rsidRDefault="00EE244D" w:rsidP="00EE244D">
      <w:pPr>
        <w:pStyle w:val="af0"/>
        <w:numPr>
          <w:ilvl w:val="0"/>
          <w:numId w:val="14"/>
        </w:numPr>
        <w:tabs>
          <w:tab w:val="left" w:pos="36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E244D">
        <w:rPr>
          <w:rFonts w:ascii="Times New Roman" w:hAnsi="Times New Roman"/>
          <w:b/>
          <w:sz w:val="26"/>
          <w:szCs w:val="26"/>
        </w:rPr>
        <w:t xml:space="preserve">Деревянная мебель </w:t>
      </w:r>
      <w:r w:rsidRPr="00EE244D">
        <w:rPr>
          <w:rFonts w:ascii="Times New Roman" w:hAnsi="Times New Roman"/>
          <w:sz w:val="26"/>
          <w:szCs w:val="26"/>
        </w:rPr>
        <w:t xml:space="preserve">кон. </w:t>
      </w:r>
      <w:r w:rsidRPr="00EE244D">
        <w:rPr>
          <w:rFonts w:ascii="Times New Roman" w:hAnsi="Times New Roman"/>
          <w:sz w:val="26"/>
          <w:szCs w:val="26"/>
          <w:lang w:val="en-US"/>
        </w:rPr>
        <w:t>XIX</w:t>
      </w:r>
      <w:r w:rsidRPr="00EE244D">
        <w:rPr>
          <w:rFonts w:ascii="Times New Roman" w:hAnsi="Times New Roman"/>
          <w:sz w:val="26"/>
          <w:szCs w:val="26"/>
        </w:rPr>
        <w:t xml:space="preserve"> – нач. </w:t>
      </w:r>
      <w:r w:rsidRPr="00EE244D">
        <w:rPr>
          <w:rFonts w:ascii="Times New Roman" w:hAnsi="Times New Roman"/>
          <w:sz w:val="26"/>
          <w:szCs w:val="26"/>
          <w:lang w:val="en-US"/>
        </w:rPr>
        <w:t>XX</w:t>
      </w:r>
      <w:r w:rsidRPr="00EE244D">
        <w:rPr>
          <w:rFonts w:ascii="Times New Roman" w:hAnsi="Times New Roman"/>
          <w:sz w:val="26"/>
          <w:szCs w:val="26"/>
        </w:rPr>
        <w:t xml:space="preserve"> вв.</w:t>
      </w:r>
    </w:p>
    <w:sectPr w:rsidR="00B94F76" w:rsidRPr="00EE244D" w:rsidSect="00AD1BC2">
      <w:headerReference w:type="even" r:id="rId10"/>
      <w:footerReference w:type="even" r:id="rId11"/>
      <w:headerReference w:type="first" r:id="rId12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D4F" w:rsidRDefault="00384D4F">
      <w:r>
        <w:separator/>
      </w:r>
    </w:p>
  </w:endnote>
  <w:endnote w:type="continuationSeparator" w:id="0">
    <w:p w:rsidR="00384D4F" w:rsidRDefault="00384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3DD" w:rsidRDefault="005F5DB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433D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433DD" w:rsidRDefault="006433D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D4F" w:rsidRDefault="00384D4F">
      <w:r>
        <w:separator/>
      </w:r>
    </w:p>
  </w:footnote>
  <w:footnote w:type="continuationSeparator" w:id="0">
    <w:p w:rsidR="00384D4F" w:rsidRDefault="00384D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3DD" w:rsidRDefault="005F5DB0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433D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433DD">
      <w:rPr>
        <w:rStyle w:val="a6"/>
        <w:noProof/>
      </w:rPr>
      <w:t>1</w:t>
    </w:r>
    <w:r>
      <w:rPr>
        <w:rStyle w:val="a6"/>
      </w:rPr>
      <w:fldChar w:fldCharType="end"/>
    </w:r>
  </w:p>
  <w:p w:rsidR="006433DD" w:rsidRDefault="006433D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3DD" w:rsidRPr="00855067" w:rsidRDefault="006433DD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10206"/>
    </w:tblGrid>
    <w:tr w:rsidR="006433DD" w:rsidRPr="00386933" w:rsidTr="001B2992">
      <w:trPr>
        <w:trHeight w:val="567"/>
      </w:trPr>
      <w:tc>
        <w:tcPr>
          <w:tcW w:w="10206" w:type="dxa"/>
        </w:tcPr>
        <w:p w:rsidR="006433DD" w:rsidRPr="001F0845" w:rsidRDefault="006433DD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433DD" w:rsidRPr="001F0845" w:rsidRDefault="006433DD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433DD" w:rsidRPr="00386933" w:rsidTr="001B2992">
      <w:trPr>
        <w:trHeight w:val="567"/>
      </w:trPr>
      <w:tc>
        <w:tcPr>
          <w:tcW w:w="10206" w:type="dxa"/>
        </w:tcPr>
        <w:p w:rsidR="006433DD" w:rsidRPr="00386933" w:rsidRDefault="006433DD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433DD" w:rsidRPr="00B6540F" w:rsidRDefault="006433DD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D92D22"/>
    <w:multiLevelType w:val="hybridMultilevel"/>
    <w:tmpl w:val="409282E0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6">
    <w:nsid w:val="32010B00"/>
    <w:multiLevelType w:val="hybridMultilevel"/>
    <w:tmpl w:val="86060D2A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6C2E38"/>
    <w:multiLevelType w:val="hybridMultilevel"/>
    <w:tmpl w:val="9B8E019A"/>
    <w:lvl w:ilvl="0" w:tplc="56BA9E7A">
      <w:start w:val="1"/>
      <w:numFmt w:val="decimal"/>
      <w:lvlText w:val="4.%1"/>
      <w:lvlJc w:val="left"/>
      <w:pPr>
        <w:ind w:left="214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8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9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3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33C07B2"/>
    <w:multiLevelType w:val="hybridMultilevel"/>
    <w:tmpl w:val="B8F2C2F6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>
    <w:nsid w:val="48D8555F"/>
    <w:multiLevelType w:val="hybridMultilevel"/>
    <w:tmpl w:val="C08AF7D0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31">
    <w:nsid w:val="4F42549E"/>
    <w:multiLevelType w:val="multilevel"/>
    <w:tmpl w:val="0E2059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>
    <w:nsid w:val="4F495D8F"/>
    <w:multiLevelType w:val="hybridMultilevel"/>
    <w:tmpl w:val="082845FA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4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1513BA6"/>
    <w:multiLevelType w:val="hybridMultilevel"/>
    <w:tmpl w:val="1B40AF86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0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1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9EE69D4"/>
    <w:multiLevelType w:val="hybridMultilevel"/>
    <w:tmpl w:val="8FDEE0AC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1"/>
  </w:num>
  <w:num w:numId="2">
    <w:abstractNumId w:val="2"/>
  </w:num>
  <w:num w:numId="3">
    <w:abstractNumId w:val="23"/>
  </w:num>
  <w:num w:numId="4">
    <w:abstractNumId w:val="27"/>
  </w:num>
  <w:num w:numId="5">
    <w:abstractNumId w:val="40"/>
  </w:num>
  <w:num w:numId="6">
    <w:abstractNumId w:val="13"/>
  </w:num>
  <w:num w:numId="7">
    <w:abstractNumId w:val="33"/>
  </w:num>
  <w:num w:numId="8">
    <w:abstractNumId w:val="20"/>
  </w:num>
  <w:num w:numId="9">
    <w:abstractNumId w:val="21"/>
  </w:num>
  <w:num w:numId="10">
    <w:abstractNumId w:val="24"/>
  </w:num>
  <w:num w:numId="11">
    <w:abstractNumId w:val="6"/>
  </w:num>
  <w:num w:numId="12">
    <w:abstractNumId w:val="10"/>
  </w:num>
  <w:num w:numId="13">
    <w:abstractNumId w:val="34"/>
  </w:num>
  <w:num w:numId="14">
    <w:abstractNumId w:val="31"/>
  </w:num>
  <w:num w:numId="15">
    <w:abstractNumId w:val="19"/>
  </w:num>
  <w:num w:numId="16">
    <w:abstractNumId w:val="15"/>
  </w:num>
  <w:num w:numId="17">
    <w:abstractNumId w:val="39"/>
  </w:num>
  <w:num w:numId="18">
    <w:abstractNumId w:val="14"/>
  </w:num>
  <w:num w:numId="19">
    <w:abstractNumId w:val="18"/>
  </w:num>
  <w:num w:numId="20">
    <w:abstractNumId w:val="8"/>
  </w:num>
  <w:num w:numId="21">
    <w:abstractNumId w:val="5"/>
  </w:num>
  <w:num w:numId="22">
    <w:abstractNumId w:val="25"/>
  </w:num>
  <w:num w:numId="23">
    <w:abstractNumId w:val="29"/>
  </w:num>
  <w:num w:numId="24">
    <w:abstractNumId w:val="35"/>
  </w:num>
  <w:num w:numId="25">
    <w:abstractNumId w:val="7"/>
  </w:num>
  <w:num w:numId="26">
    <w:abstractNumId w:val="3"/>
  </w:num>
  <w:num w:numId="27">
    <w:abstractNumId w:val="38"/>
  </w:num>
  <w:num w:numId="28">
    <w:abstractNumId w:val="22"/>
  </w:num>
  <w:num w:numId="29">
    <w:abstractNumId w:val="4"/>
  </w:num>
  <w:num w:numId="30">
    <w:abstractNumId w:val="12"/>
  </w:num>
  <w:num w:numId="31">
    <w:abstractNumId w:val="9"/>
  </w:num>
  <w:num w:numId="32">
    <w:abstractNumId w:val="0"/>
  </w:num>
  <w:num w:numId="33">
    <w:abstractNumId w:val="30"/>
  </w:num>
  <w:num w:numId="34">
    <w:abstractNumId w:val="37"/>
  </w:num>
  <w:num w:numId="35">
    <w:abstractNumId w:val="16"/>
  </w:num>
  <w:num w:numId="36">
    <w:abstractNumId w:val="26"/>
  </w:num>
  <w:num w:numId="37">
    <w:abstractNumId w:val="32"/>
  </w:num>
  <w:num w:numId="38">
    <w:abstractNumId w:val="42"/>
  </w:num>
  <w:num w:numId="39">
    <w:abstractNumId w:val="11"/>
  </w:num>
  <w:num w:numId="40">
    <w:abstractNumId w:val="28"/>
  </w:num>
  <w:num w:numId="41">
    <w:abstractNumId w:val="36"/>
  </w:num>
  <w:num w:numId="42">
    <w:abstractNumId w:val="1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B7A94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683E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3F5B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2734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5F2B"/>
    <w:rsid w:val="003604F1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4D4F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D21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32D3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02DE"/>
    <w:rsid w:val="005A2524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5DB0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13A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480B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0D3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27A5"/>
    <w:rsid w:val="0078458A"/>
    <w:rsid w:val="00786222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2129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9D6"/>
    <w:rsid w:val="00930F73"/>
    <w:rsid w:val="00932615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49A4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43E2"/>
    <w:rsid w:val="00B6540F"/>
    <w:rsid w:val="00B673B7"/>
    <w:rsid w:val="00B676A4"/>
    <w:rsid w:val="00B71F06"/>
    <w:rsid w:val="00B75F7F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3419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85F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7D0F"/>
    <w:rsid w:val="00E10F98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4AC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1B35"/>
    <w:rsid w:val="00EC389B"/>
    <w:rsid w:val="00EC3EE2"/>
    <w:rsid w:val="00EC409C"/>
    <w:rsid w:val="00EC5A7C"/>
    <w:rsid w:val="00EC7223"/>
    <w:rsid w:val="00ED032F"/>
    <w:rsid w:val="00ED2092"/>
    <w:rsid w:val="00EE244D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18A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dc-ktb@cct.tomsk.gov.ru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8264B-E05A-4D56-AD51-0CE9F795A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5</Pages>
  <Words>2080</Words>
  <Characters>11860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13913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2018-07-06T05:47:00Z</cp:lastPrinted>
  <dcterms:created xsi:type="dcterms:W3CDTF">2018-07-09T09:50:00Z</dcterms:created>
  <dcterms:modified xsi:type="dcterms:W3CDTF">2018-07-09T09:50:00Z</dcterms:modified>
</cp:coreProperties>
</file>