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 Разработчик: Департамент охотничьего и рыбного хозяйства Томской области.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Вид и наименование проекта нормативного правового акта: проект постановления Администрации Томской области «Об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Предполагаемая дата вступления в силу нормативного правового акта: III квартал 2017 года.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Краткое описание проблемы, на решение которой направлено предлагаемое правовое регулирование: устранение пробела правового регулирования в части установления </w:t>
      </w:r>
      <w:hyperlink r:id="rId4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 с учетом природных и других особенностей Томской области, за исключением особо охраняемых природных территорий федерального значения. 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1.5. Краткое описание целей предлагаемого правового регулирования: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Общая</w:t>
      </w:r>
      <w:proofErr w:type="gramEnd"/>
      <w:r>
        <w:rPr>
          <w:rFonts w:ascii="Times New Roman" w:hAnsi="Times New Roman" w:cs="Times New Roman"/>
          <w:sz w:val="24"/>
          <w:szCs w:val="24"/>
        </w:rPr>
        <w:t>: 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Частная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выполнение требований, предусмотренных частью 6 статьи 28 Федерального закона от 24 апреля 1995 N 52-ФЗ «О </w:t>
      </w:r>
      <w:proofErr w:type="gramStart"/>
      <w:r>
        <w:rPr>
          <w:rFonts w:ascii="Times New Roman" w:hAnsi="Times New Roman" w:cs="Times New Roman"/>
          <w:sz w:val="24"/>
          <w:szCs w:val="24"/>
        </w:rPr>
        <w:t>животном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Краткое описание содержания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Установление </w:t>
      </w:r>
      <w:hyperlink r:id="rId5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требований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 на территории Томской области, за исключением особо охраняемых природных территорий федерального значения.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Срок, в течение которого проводилось обсуждение идеи (концепции) предлагаемого правового регулирования: с 18.05.2017 по 26.05.2017.</w:t>
      </w:r>
    </w:p>
    <w:p w:rsidR="00622D6D" w:rsidRPr="0020338E" w:rsidRDefault="00622D6D" w:rsidP="00622D6D">
      <w:pPr>
        <w:pStyle w:val="a3"/>
        <w:tabs>
          <w:tab w:val="clear" w:pos="4153"/>
          <w:tab w:val="clear" w:pos="8306"/>
          <w:tab w:val="right" w:pos="10260"/>
        </w:tabs>
        <w:ind w:firstLine="432"/>
        <w:jc w:val="both"/>
      </w:pPr>
      <w:r>
        <w:t xml:space="preserve">О </w:t>
      </w:r>
      <w:proofErr w:type="gramStart"/>
      <w:r>
        <w:t>размещении</w:t>
      </w:r>
      <w:proofErr w:type="gramEnd"/>
      <w:r>
        <w:t xml:space="preserve"> уведомления об обсуждении идеи (концепции) предлагаемого правового регулирования и его сроках были извещены письменно и по электронной почте: </w:t>
      </w:r>
      <w:proofErr w:type="gramStart"/>
      <w:r>
        <w:t>Уполномоченный по защите прав предпринимателей в Томской области, председатель Совета Томского регионального отделения Общероссийской общественной организации «Деловая Россия», председатель Томского регионального отделения Общероссийской общественной организации малого и среднего предпринимательства «Опора России», президент некоммерческого партнерства «МПО работодателей Томской области», председатель общественного совета при Департаменте охотничьего и рыбного хозяйства Томской области</w:t>
      </w:r>
      <w:r w:rsidR="00FC32B1">
        <w:t xml:space="preserve">, </w:t>
      </w:r>
      <w:r w:rsidR="00FC32B1" w:rsidRPr="0020338E">
        <w:t>Президент союза «Томская торгово-промышленная палата»</w:t>
      </w:r>
      <w:r w:rsidRPr="0020338E">
        <w:t>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регулирования: 0.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почты): Логинова Светлана Александровна, консультант отдела юридического и кадрового обеспечения, т. 8(382-2) 90-30-73, </w:t>
      </w:r>
      <w:proofErr w:type="spellStart"/>
      <w:r>
        <w:rPr>
          <w:rFonts w:ascii="Times New Roman" w:hAnsi="Times New Roman" w:cs="Times New Roman"/>
          <w:sz w:val="24"/>
          <w:szCs w:val="24"/>
        </w:rPr>
        <w:t>salog@tomsk.gov.ru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Степень регулирующего воздействия проекта акта: высокая.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1.11. Обоснование отнесения проекта акта к определенной степени регулирующего воздействия.</w:t>
      </w:r>
    </w:p>
    <w:p w:rsidR="00622D6D" w:rsidRPr="00FC32B1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 соответствии с подпунктом 1)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 проект акта содержит положения, устанавливающие новые обязанности, запреты и ограничения для субъектов предпринимательской и инвестиционной деятельности и (или) устанавливающие ответственность за нарушение нормативных правовых актов Томской области, затрагивающих </w:t>
      </w:r>
      <w:r w:rsidRPr="00FC32B1">
        <w:rPr>
          <w:rFonts w:ascii="Times New Roman" w:hAnsi="Times New Roman" w:cs="Times New Roman"/>
          <w:sz w:val="24"/>
          <w:szCs w:val="24"/>
        </w:rPr>
        <w:t>вопросы осуществления предпринимательской и инвестиционной деятельности.</w:t>
      </w:r>
      <w:proofErr w:type="gramEnd"/>
    </w:p>
    <w:p w:rsidR="00622D6D" w:rsidRPr="00FC32B1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C32B1">
        <w:rPr>
          <w:rFonts w:ascii="Times New Roman" w:hAnsi="Times New Roman" w:cs="Times New Roman"/>
          <w:sz w:val="24"/>
          <w:szCs w:val="24"/>
        </w:rPr>
        <w:t>1.12. Срок проведения публичных консультаций, в течение которого разработчиком проекта нормативного правового акта принимаются предложения: с 2</w:t>
      </w:r>
      <w:r w:rsidR="00204BFE" w:rsidRPr="00FC32B1">
        <w:rPr>
          <w:rFonts w:ascii="Times New Roman" w:hAnsi="Times New Roman" w:cs="Times New Roman"/>
          <w:sz w:val="24"/>
          <w:szCs w:val="24"/>
        </w:rPr>
        <w:t>9</w:t>
      </w:r>
      <w:r w:rsidRPr="00FC32B1">
        <w:rPr>
          <w:rFonts w:ascii="Times New Roman" w:hAnsi="Times New Roman" w:cs="Times New Roman"/>
          <w:sz w:val="24"/>
          <w:szCs w:val="24"/>
        </w:rPr>
        <w:t>.06.2017 по 2</w:t>
      </w:r>
      <w:r w:rsidR="00204BFE" w:rsidRPr="00FC32B1">
        <w:rPr>
          <w:rFonts w:ascii="Times New Roman" w:hAnsi="Times New Roman" w:cs="Times New Roman"/>
          <w:sz w:val="24"/>
          <w:szCs w:val="24"/>
        </w:rPr>
        <w:t>6</w:t>
      </w:r>
      <w:r w:rsidRPr="00FC32B1">
        <w:rPr>
          <w:rFonts w:ascii="Times New Roman" w:hAnsi="Times New Roman" w:cs="Times New Roman"/>
          <w:sz w:val="24"/>
          <w:szCs w:val="24"/>
        </w:rPr>
        <w:t>.07.2017.</w:t>
      </w:r>
    </w:p>
    <w:p w:rsidR="00A04CFD" w:rsidRDefault="00A04CFD" w:rsidP="00A04CF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32B1">
        <w:rPr>
          <w:rFonts w:ascii="Times New Roman" w:eastAsiaTheme="minorHAnsi" w:hAnsi="Times New Roman" w:cs="Times New Roman"/>
          <w:sz w:val="24"/>
          <w:szCs w:val="24"/>
          <w:lang w:eastAsia="en-US"/>
        </w:rPr>
        <w:t>1.13. Количество замечаний и предложений, полученных в связи с проведением публичных консультаций предлагаемого правового регулирования</w:t>
      </w:r>
      <w:r w:rsidR="00FC32B1" w:rsidRPr="00FC32B1">
        <w:rPr>
          <w:rFonts w:ascii="Times New Roman" w:eastAsiaTheme="minorHAnsi" w:hAnsi="Times New Roman" w:cs="Times New Roman"/>
          <w:sz w:val="24"/>
          <w:szCs w:val="24"/>
          <w:lang w:eastAsia="en-US"/>
        </w:rPr>
        <w:t>: 3.</w:t>
      </w:r>
    </w:p>
    <w:p w:rsidR="00A04CFD" w:rsidRDefault="00A04CF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Описание проблемы, на решение которой направлено предлагаемое правовое регулирование.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Формулировка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 осуществлении производственных процессов, эксплуатации объектов транспорта, связи, электропередачи, при осуществлении иных видов хозяйственной деятельности происходит гибель объектов животного мира, в том числе гибель объектов животного мира, занесенных в Красные книги Российской Федерации и Томской области, нарушение среды их обитания.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Частью 6 статьи 28 Федерального закона от 24 апреля 1995 года №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13.08.1996 г. №997, установлено, что Требования к предотвращению гибели объектов животного мира при осуществлении производственных процессов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, а также при осуществлении производственных процессов, а также при эксплуатации транспортных магистралей, трубопроводов и линий связи и электропередачи разрабатываются специально уполномоченными государственными органами по охране, контролю и регулированию использования объектов животного мира и среды их обитания в соответствии с разграничением полномочий на территориях субъектов Российской Федерации.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целях минимизации гибели объектов животного мира и вреда их местообитаниям, с учетом природных, хозяйственных и иных особенностей Томской области разработаны Требования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 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Информация о возникновении, выявлении проблемы и мерах, принятых ранее для ее решения, достигнутых результатах и затраченных ресурсах.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Выявлена необходимость принятия регионального нормативного акта в целях выполнения прямого предписания Федерального закона от 24 апреля 1995 N 52-ФЗ «О животном мире» и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Социальные группы, заинтересованные в устранении проблемы, их количественная оценка.</w:t>
      </w:r>
    </w:p>
    <w:p w:rsidR="00622D6D" w:rsidRDefault="00622D6D" w:rsidP="00622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- </w:t>
      </w:r>
      <w:r>
        <w:rPr>
          <w:rFonts w:ascii="Times New Roman" w:hAnsi="Times New Roman" w:cs="Times New Roman"/>
          <w:color w:val="000000"/>
          <w:sz w:val="24"/>
          <w:szCs w:val="24"/>
        </w:rPr>
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</w:r>
      <w:r>
        <w:rPr>
          <w:rFonts w:ascii="Times New Roman" w:hAnsi="Times New Roman" w:cs="Times New Roman"/>
          <w:sz w:val="24"/>
          <w:szCs w:val="24"/>
        </w:rPr>
        <w:t xml:space="preserve">, осуществляющие в </w:t>
      </w:r>
      <w:r>
        <w:rPr>
          <w:rFonts w:ascii="Times New Roman" w:hAnsi="Times New Roman" w:cs="Times New Roman"/>
          <w:sz w:val="24"/>
          <w:szCs w:val="24"/>
        </w:rPr>
        <w:lastRenderedPageBreak/>
        <w:t>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значения;</w:t>
      </w:r>
      <w:proofErr w:type="gramEnd"/>
    </w:p>
    <w:p w:rsidR="00622D6D" w:rsidRDefault="00622D6D" w:rsidP="00622D6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органы исполнительной власти Томской области.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Отсутствие нормативного акта влечет гибель объектов животного мира, обитающих в условиях естественной свободы, при проведении юридическими лицами и гражданами сельскохозяйственных и других работ, а также при эксплуатации ирригационных и мелиоративных систем, транспортных средств, линий связи и электропередачи; ущемление прав граждан на благоприятную окружающую среду; сохранение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низкого уровня экологической ответственности.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 Причины возникновения проблемы и факторы, поддерживающие ее существование.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Необходимость исполнения прямого предписания закона, масштабный постоянный антропогенный пресс, которому подвергаются объекты животного мира и среда их обитания.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части 6 статьи 28 Федерального закона от 24 апреля 1995 № 52-ФЗ «О животном мире» и пункта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997, </w:t>
      </w:r>
      <w:hyperlink r:id="rId6" w:history="1">
        <w:r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требования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к предотвращению гибели объектов животного мира при осуществлении производственных процессов</w:t>
      </w:r>
      <w:proofErr w:type="gramEnd"/>
      <w:r>
        <w:rPr>
          <w:rFonts w:ascii="Times New Roman" w:hAnsi="Times New Roman" w:cs="Times New Roman"/>
          <w:sz w:val="24"/>
          <w:szCs w:val="24"/>
        </w:rPr>
        <w:t>, а также при эксплуатации транспортных магистралей, трубопроводов и линий связи и электропередачи разрабатываются специально уполномоченными государственными органами по охране, контролю и регулированию использования объектов животного мира и среды их обитания в соответствии с разграничением полномочий на территориях субъектов Российской Федерации с учетом их природных и других особенностей. Разработанные требования утверждаются высшим исполнительным органом государственной власти субъекта Российской Федерации.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Специально уполномоченным органом на территории Томской области является Департамент охотничьего и рыбного хозяйства Томской области,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разработавший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требования, утвердить которые необходимо постановлением Администрации Томской области, являющейся высшим исполнительным органом государственной власти на территории Томской области. 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2.7. Опыт решения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аналогичных проблем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других субъектах Российской Федерации, иностранных государствах.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Подобные правовые акты уже приняты в ряде субъектов. </w:t>
      </w:r>
      <w:proofErr w:type="gramStart"/>
      <w:r>
        <w:rPr>
          <w:rFonts w:ascii="Times New Roman" w:hAnsi="Times New Roman" w:cs="Times New Roman"/>
          <w:sz w:val="24"/>
          <w:szCs w:val="24"/>
        </w:rPr>
        <w:t>Так, на территории Сибирского федерального округа приняты правовые акты в Иркутской области (Постановление Правительства Иркутской области от 23.07.2014 года № 360-пп), Республике Тыва (Постановление Правительства Республики Тыва от 31 декабря 2014 года № 645), Республике Хакасия (Постановление Правительства Республики Хакасия от 29 сентября 2014 года № 494), Алтайском крае (постановление Администрации Алтайского края от 13 декабря 2013 года № 641), Республике Алтай (постановление Правительства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Республики Алтай от 13 февраля 2009 года № 25), Новосибирской области (постановление Главы Администрации Новосибирской области от 14 марта 1997 года № 154), Красноярском крае (постановление Правительства Красноярского края от 1 декабря 2015 года № 620-п), Республике Бурятия (постановление Правительства Республики Бурятия от 31 августа 2009 года № 324), Забайкальском крае (постановление Правительства Забайкальского края 02 октября 2012 года № 418), Кемеровской области (постановление Коллегии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 Кемеровской области от 10 декабря 2010 года № 543).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Кроме того, подобные акты действуют на территории Камчатского края (постановление Правительства Камчатского края от 15 июля 2013 года № 303-П), Амурской области (постановление Правительства Амурской области от 02 сентября 2013 года № 396), Ненецкого </w:t>
      </w:r>
      <w:r>
        <w:rPr>
          <w:rFonts w:ascii="Times New Roman" w:hAnsi="Times New Roman" w:cs="Times New Roman"/>
          <w:sz w:val="24"/>
          <w:szCs w:val="24"/>
        </w:rPr>
        <w:lastRenderedPageBreak/>
        <w:t>автономного округа (постановление Администрация Ненецкого автономного округа от 14 октября 2015 года № 330-п), Карачаево-Черкесской республики (постановление Правительства Карачаево-Черкесской Республики от 28 ноября 2014 года № 366), Чеченской Республики (постановление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Правительства Чеченской Республики от 7 марта 2017 года № 34), Ямало-Ненецкого автономного округа (постановление Правительства Ямало-Ненецкого автономного округа от 27 октября 2011 года № 792-п), Республики Адыгея (постановление Кабинета Министров Республики Адыгея от 30 сентября 2009 года № 198), Республики Ингушетия (постановление Правительства Республики Ингушетия от 01 октября 2009 года № 341), Республики Коми (постановление Правительства Республики Коми от 13 ноября 2013 года № 433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Республики Калмыкия (постановление Правительства Республики Калмыкия от 13 ноября 2008 года № 395), Вологодской области (постановление Правительства Вологодской области от 02 декабря 2013 года № 1225), Владимирской области (постановление администрации Владимирской области от 28 октября 2016 года № 958), Магаданской области (постановление администрация Магаданской области от 5 марта 2009 года № 87-па), Архангельской области (постановление Правительства Архангельской области от 12 декабря 2012 года № 567-пп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), </w:t>
      </w:r>
      <w:proofErr w:type="gramStart"/>
      <w:r>
        <w:rPr>
          <w:rFonts w:ascii="Times New Roman" w:hAnsi="Times New Roman" w:cs="Times New Roman"/>
          <w:sz w:val="24"/>
          <w:szCs w:val="24"/>
        </w:rPr>
        <w:t>Псковской области (постановление Администрации Псковской области от 13 февраля 2015 года № 60), Республики Марий Эл (постановление Правительства Республики Марий Эл от 7 октября 1996 года № 334), Костромской области (постановление Администрации Костромской области от 07 июня 2011 года № 214-а), Новгородской области (постановление Администрации Новгородской области от 17 декабря 1996 года № 527), Чукотского автономного округа (постановление Правительства Чукотского автономного округа от 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декабря 2007 года № 176), Курганской области (постановление Правительства Курганской области от 12 октября 2010 года № 449), Воронежской области (постановление Администрации Воронежской области от 23 декабря 2008 года № 1133), Чувашской Республики (постановление Кабинета Министров Чувашской Республики от 12 мая 2011 года № 179), </w:t>
      </w:r>
      <w:r>
        <w:rPr>
          <w:rFonts w:ascii="Times New Roman" w:hAnsi="Times New Roman" w:cs="Times New Roman"/>
          <w:color w:val="3C3C3C"/>
          <w:spacing w:val="1"/>
          <w:sz w:val="24"/>
          <w:szCs w:val="24"/>
        </w:rPr>
        <w:t xml:space="preserve">Приморского края (постановление Администрации Приморского края от 19 сентября 2012 </w:t>
      </w:r>
      <w:r>
        <w:rPr>
          <w:rFonts w:ascii="Times New Roman" w:hAnsi="Times New Roman" w:cs="Times New Roman"/>
          <w:sz w:val="24"/>
          <w:szCs w:val="24"/>
        </w:rPr>
        <w:t>года № 260-па), Челябинской области (постановление Правительства Челябинской области 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20 августа 2009 года № 195-п), Ростовской области (постановление Главы Администрации Ростовской области от 7 апреля 1997 года № 120), Республики Саха (Якутия) (указ Президента Республики Саха (Якутия) от 08 сентября 2010 года № 246), Астраханской области (постановление Правительства Астраханской области от 27 ноября 2007 года № 520-п), Волгоградской области (постановление Администрации Волгоградской области от 13 июля 2009 года № 247-п), Московской области (постановление Правительства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Московской области от 28 декабря 2009 года № 1162/55), Тюменской области (постановление Правительства Тюменской области от 14 сентября 2010 года № 265-п), Еврейской автономной области (постановление правительства Еврейской автономной области от 29 сентября 2011 года № 450-пп),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Пермского края (постановление Правительства Пермского края от 15 декабря 2008 года № 706-п), Мурманской области (постановление Губернатора Мурманской области от 4 мая 2000 года № 186-пг),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>Республики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Татарстан (постановление Кабинета Министров Республики Татарстан от 15 сентября 2000 г. № 669), </w:t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Республики Карелия (постановление Правительства Республики Карелия от 8 августа 2014 года № 254-п),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Саратовской области (постановление Правительства Саратовской области от 19 января 2011 года № 40-п), </w:t>
      </w:r>
      <w:r>
        <w:rPr>
          <w:rFonts w:ascii="Times New Roman" w:hAnsi="Times New Roman" w:cs="Times New Roman"/>
          <w:spacing w:val="1"/>
          <w:sz w:val="24"/>
          <w:szCs w:val="24"/>
        </w:rPr>
        <w:t>Ярославской области (постановление Правительства Ярославской области от 20.01.97 № 8-п), Смоленской области (постановление Администрации Смоленской области от 18.05.2009 № 281), Нижегородской области (постановление Правительства Нижегородской области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pacing w:val="1"/>
          <w:sz w:val="24"/>
          <w:szCs w:val="24"/>
        </w:rPr>
        <w:t xml:space="preserve">от 10 июня 2008 года № 231), </w:t>
      </w:r>
      <w:r>
        <w:rPr>
          <w:rFonts w:ascii="Times New Roman" w:hAnsi="Times New Roman" w:cs="Times New Roman"/>
          <w:spacing w:val="1"/>
          <w:sz w:val="24"/>
          <w:szCs w:val="24"/>
          <w:shd w:val="clear" w:color="auto" w:fill="FFFFFF"/>
        </w:rPr>
        <w:t xml:space="preserve">Самарской области (постановление Правительства Самарской области от 30 декабря 2011 года </w:t>
      </w:r>
      <w:r>
        <w:rPr>
          <w:rFonts w:ascii="Times New Roman" w:hAnsi="Times New Roman" w:cs="Times New Roman"/>
          <w:spacing w:val="1"/>
          <w:sz w:val="24"/>
          <w:szCs w:val="24"/>
        </w:rPr>
        <w:t>№ 880), Тамбовской области (постановление администрации Тамбовской области от 24 сентября 1996 года № 592), Пензенской области (постановление Правительства Пензенской области от 13 ноября 2003 года № 522-пП),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pacing w:val="1"/>
          <w:sz w:val="24"/>
          <w:szCs w:val="24"/>
        </w:rPr>
        <w:t>Оренбургской области (постановление Правительства Оренбургской области от 18 января 2010 года № 12-п), Кировской области (постановление администрация Кировской области</w:t>
      </w:r>
      <w:proofErr w:type="gramEnd"/>
      <w:r>
        <w:rPr>
          <w:rFonts w:ascii="Times New Roman" w:hAnsi="Times New Roman" w:cs="Times New Roman"/>
          <w:spacing w:val="1"/>
          <w:sz w:val="24"/>
          <w:szCs w:val="24"/>
        </w:rPr>
        <w:t xml:space="preserve"> от 22.09.97 № 279), Ханты-Мансийского автономного округа –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 xml:space="preserve"> (постановление Правительства Ханты-Мансийского автономного </w:t>
      </w:r>
      <w:r>
        <w:rPr>
          <w:rFonts w:ascii="Times New Roman" w:hAnsi="Times New Roman" w:cs="Times New Roman"/>
          <w:spacing w:val="1"/>
          <w:sz w:val="24"/>
          <w:szCs w:val="24"/>
        </w:rPr>
        <w:lastRenderedPageBreak/>
        <w:t xml:space="preserve">округа - </w:t>
      </w:r>
      <w:proofErr w:type="spellStart"/>
      <w:r>
        <w:rPr>
          <w:rFonts w:ascii="Times New Roman" w:hAnsi="Times New Roman" w:cs="Times New Roman"/>
          <w:spacing w:val="1"/>
          <w:sz w:val="24"/>
          <w:szCs w:val="24"/>
        </w:rPr>
        <w:t>Югры</w:t>
      </w:r>
      <w:proofErr w:type="spellEnd"/>
      <w:r>
        <w:rPr>
          <w:rFonts w:ascii="Times New Roman" w:hAnsi="Times New Roman" w:cs="Times New Roman"/>
          <w:spacing w:val="1"/>
          <w:sz w:val="24"/>
          <w:szCs w:val="24"/>
        </w:rPr>
        <w:t xml:space="preserve"> от 17 апреля 2008 года № 80-п), Хабаровского края (постановление Правительства Хабаровского края от 03 апреля 2012 года № 87-пр).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2.8. Иная информация о проблеме.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8"/>
      <w:bookmarkEnd w:id="0"/>
      <w:r>
        <w:rPr>
          <w:rFonts w:ascii="Times New Roman" w:hAnsi="Times New Roman" w:cs="Times New Roman"/>
          <w:sz w:val="24"/>
          <w:szCs w:val="24"/>
        </w:rPr>
        <w:t>3. Определение целей предлагаемого правового регулирования и индикаторов для оценки их достижения.</w:t>
      </w:r>
    </w:p>
    <w:tbl>
      <w:tblPr>
        <w:tblW w:w="1023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0"/>
        <w:gridCol w:w="2976"/>
        <w:gridCol w:w="2154"/>
      </w:tblGrid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Цели предлагаемого правового регулирования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достижения целей предлагаемого правового регулирования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законную силу нормативно-правового акта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22D6D" w:rsidTr="00622D6D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2)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требований, предусмотренных частью 6 статьи 28 Федерального закона от 24 апреля 1995 N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      </w:r>
            <w:proofErr w:type="gramEnd"/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законную силу нормативно-правового акта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67"/>
        <w:gridCol w:w="3116"/>
        <w:gridCol w:w="1559"/>
        <w:gridCol w:w="1558"/>
      </w:tblGrid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Цели предлагаемого правового регулирования (соответствует </w:t>
            </w:r>
            <w:hyperlink r:id="rId7" w:anchor="Par64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п. 3.1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 индикаторов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Целевые значения индикаторов по годам</w:t>
            </w:r>
          </w:p>
        </w:tc>
      </w:tr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(Цель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предотвращение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Томской области, за исключением особо охраняемых природных территорий федерального значения.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(Индикатор 1.1)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случаев гибели объектов животного мира при осуществлении производственной деятельности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Объект животного мира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установлено</w:t>
            </w:r>
          </w:p>
        </w:tc>
      </w:tr>
      <w:tr w:rsidR="00622D6D" w:rsidTr="00622D6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(Цель 2)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требований, предусмотренных частью 6 статьи 28 Федерального закона от 24 апреля 1995 N 52-ФЗ «О животном мире» и пунктом 8 Требований по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трубопроводов, линий связи и электропередачи, утвержденных Постановлением Правительства от 13 августа 1996 г. № 997.</w:t>
            </w:r>
            <w:proofErr w:type="gramEnd"/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нормативно-правового акта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64"/>
      <w:bookmarkEnd w:id="1"/>
      <w:r>
        <w:rPr>
          <w:rFonts w:ascii="Times New Roman" w:hAnsi="Times New Roman" w:cs="Times New Roman"/>
          <w:sz w:val="24"/>
          <w:szCs w:val="24"/>
        </w:rPr>
        <w:t>3.1. Методы расчета индикаторов достижения целей предлагаемого правового регулирования, источники информации для расчетов.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Отсутствует.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Оценка затрат на проведение мониторинга достижения целей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Дополнительных затрат не требуется.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67"/>
      <w:bookmarkEnd w:id="2"/>
      <w:r>
        <w:rPr>
          <w:rFonts w:ascii="Times New Roman" w:hAnsi="Times New Roman" w:cs="Times New Roman"/>
          <w:sz w:val="24"/>
          <w:szCs w:val="24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7230"/>
        <w:gridCol w:w="2976"/>
      </w:tblGrid>
      <w:tr w:rsidR="00622D6D" w:rsidTr="00622D6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группы</w:t>
            </w:r>
          </w:p>
        </w:tc>
      </w:tr>
      <w:tr w:rsidR="00622D6D" w:rsidTr="00622D6D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(Группа 1)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Сведения о дополнительных расходах (доходах) областного бюджета, связанных с введением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предполагаются.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396"/>
        <w:gridCol w:w="2978"/>
        <w:gridCol w:w="1559"/>
        <w:gridCol w:w="1417"/>
      </w:tblGrid>
      <w:tr w:rsidR="00622D6D" w:rsidTr="00622D6D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Группы потенциальных адресатов предлагаемого правового регулирования (соответствует </w:t>
            </w:r>
            <w:hyperlink r:id="rId8" w:anchor="Par67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пункту 4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Количественная оценка, руб.</w:t>
            </w:r>
          </w:p>
        </w:tc>
      </w:tr>
      <w:tr w:rsidR="00622D6D" w:rsidTr="00622D6D">
        <w:trPr>
          <w:trHeight w:val="4692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Группа 1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Установлены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проектом нормативного акта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Определяются проектной документацией в каждом конкретном случае.</w:t>
            </w:r>
          </w:p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определено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Издержки и выгоды адресатов предлагаемого правового регулирования, не поддающиеся количественной оценке.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Определение не требуется ввиду обязательности исполнения предписания норм закона.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Оценка рисков неблагоприятных последствий применения предлагаемого правового регулирования.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выявлено.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Сравнение возможных вариантов решения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50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268"/>
        <w:gridCol w:w="4537"/>
        <w:gridCol w:w="3545"/>
      </w:tblGrid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Вариант 2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 Содержание варианта решения проблемы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Принятие постановления Администрации Томской области 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утверждении Требований к предотвращению гибели объектов животного мира при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 вмешательство 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8.2. 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Юридические лица независимо от их организационно-правовой формы, а также физические лица, осуществляющие предпринимательскую деятельность без образования юридического лица, и действующие на всей территории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осуществляющие в процессе своей деятельности производственные процессы, а также эксплуатацию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значения.</w:t>
            </w:r>
            <w:proofErr w:type="gramEnd"/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Определяются проектной документацией в каждом конкретном случае.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 областного бюджета не требуется.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Расходов областного бюджета не требуется.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8.5. Оценка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возможности достижения заявленных целей регулирования (</w:t>
            </w:r>
            <w:hyperlink r:id="rId9" w:anchor="Par28" w:history="1">
              <w:r>
                <w:rPr>
                  <w:rStyle w:val="a7"/>
                  <w:rFonts w:ascii="Times New Roman" w:hAnsi="Times New Roman" w:cs="Times New Roman"/>
                  <w:sz w:val="24"/>
                  <w:szCs w:val="24"/>
                  <w:u w:val="none"/>
                </w:rPr>
                <w:t>раздел 3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Принятие проекта постановления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Томской области позволит урегулировать вопросы, связанные с предотвращением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в частности, исполнить прямое предписание закона, и предотвратить гибель объектов животного мира при осуществлении производственной деятельности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будут достигнуты</w:t>
            </w:r>
          </w:p>
        </w:tc>
      </w:tr>
      <w:tr w:rsidR="00622D6D" w:rsidTr="00622D6D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8.6. Оценка рисков неблагоприятных последствий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выявлено.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D6D" w:rsidRDefault="00622D6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Выявленные риски: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несоответстви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правовой базы Томской области требованиям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законодательства;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нанесение значительного ущерба объектам животного мира и среде их обитания, их гибель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травмирование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 том числе случаи массовой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гибели объектов животного мира;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ущемление прав граждан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благоприятную окружающую среду;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сохранение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низкого уровня экологической ответственности</w:t>
            </w:r>
          </w:p>
        </w:tc>
      </w:tr>
    </w:tbl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8.7. Обоснование выбора предпочтительного варианта решения выявленной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Принятие первого варианта решения проблемы представляется наиболее предпочтительным по следующим причинам.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Принятие предлагаемого проекта постановления приведет к устранению несоответствия правовой базы требованиям федерального законодательства, установит Требования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значения, снизит вероятность гибели объектов животного мира и уничтожения (повреждения) среды 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обитания, повысит экологическую ответственность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природопользователей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граждан.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8.8. Детальное описание предлагаемого варианта решения проблемы.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постановления Администрации Томской области «</w:t>
      </w:r>
      <w:r>
        <w:rPr>
          <w:rFonts w:ascii="Times New Roman" w:hAnsi="Times New Roman" w:cs="Times New Roman"/>
          <w:color w:val="000000"/>
          <w:sz w:val="24"/>
          <w:szCs w:val="24"/>
        </w:rPr>
        <w:t>Об утверждении Требований к предотвращению гибели объектов животного мира при осуществлении производственных процессов, а также при эксплуатации транспортных магистралей, трубопроводов и линий связи и электропередачи на территории Томской области, за исключением особо охраняемых природных территорий федерального значения».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Предполагаемая дата вступления в силу нормативного правового акта: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квартал 2017.</w:t>
      </w:r>
      <w:proofErr w:type="gramEnd"/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622D6D" w:rsidRDefault="00622D6D" w:rsidP="00622D6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622D6D" w:rsidRDefault="00622D6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p w:rsidR="0005723D" w:rsidRDefault="0005723D" w:rsidP="00622D6D">
      <w:pPr>
        <w:rPr>
          <w:rFonts w:ascii="Times New Roman" w:hAnsi="Times New Roman" w:cs="Times New Roman"/>
          <w:sz w:val="24"/>
          <w:szCs w:val="24"/>
        </w:rPr>
      </w:pPr>
    </w:p>
    <w:sectPr w:rsidR="0005723D" w:rsidSect="00622D6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22D6D"/>
    <w:rsid w:val="000013DC"/>
    <w:rsid w:val="00017DC9"/>
    <w:rsid w:val="0002043C"/>
    <w:rsid w:val="0002291C"/>
    <w:rsid w:val="000540FB"/>
    <w:rsid w:val="0005723D"/>
    <w:rsid w:val="000A2C10"/>
    <w:rsid w:val="001521BB"/>
    <w:rsid w:val="001A1B52"/>
    <w:rsid w:val="001D0A5A"/>
    <w:rsid w:val="0020338E"/>
    <w:rsid w:val="00204BFE"/>
    <w:rsid w:val="002D6297"/>
    <w:rsid w:val="002D6952"/>
    <w:rsid w:val="002E3696"/>
    <w:rsid w:val="002E3C10"/>
    <w:rsid w:val="002F40E7"/>
    <w:rsid w:val="00305708"/>
    <w:rsid w:val="003C7C62"/>
    <w:rsid w:val="0046077A"/>
    <w:rsid w:val="00461003"/>
    <w:rsid w:val="004C5E53"/>
    <w:rsid w:val="00522C1F"/>
    <w:rsid w:val="00547881"/>
    <w:rsid w:val="00605EB9"/>
    <w:rsid w:val="00622D6D"/>
    <w:rsid w:val="00651DDC"/>
    <w:rsid w:val="00653425"/>
    <w:rsid w:val="0069141A"/>
    <w:rsid w:val="006A098B"/>
    <w:rsid w:val="006D050A"/>
    <w:rsid w:val="006D097A"/>
    <w:rsid w:val="0073352E"/>
    <w:rsid w:val="0076123F"/>
    <w:rsid w:val="007E0B85"/>
    <w:rsid w:val="00841951"/>
    <w:rsid w:val="008512B9"/>
    <w:rsid w:val="008826CA"/>
    <w:rsid w:val="00886923"/>
    <w:rsid w:val="008954F1"/>
    <w:rsid w:val="008A4EFA"/>
    <w:rsid w:val="008C42ED"/>
    <w:rsid w:val="008E6362"/>
    <w:rsid w:val="00933971"/>
    <w:rsid w:val="0096776A"/>
    <w:rsid w:val="00977A84"/>
    <w:rsid w:val="009A611D"/>
    <w:rsid w:val="009B6587"/>
    <w:rsid w:val="009B6ED2"/>
    <w:rsid w:val="009D77C3"/>
    <w:rsid w:val="00A04CFD"/>
    <w:rsid w:val="00A37177"/>
    <w:rsid w:val="00A45B1E"/>
    <w:rsid w:val="00AD2EC8"/>
    <w:rsid w:val="00AE6C55"/>
    <w:rsid w:val="00B40010"/>
    <w:rsid w:val="00B456B2"/>
    <w:rsid w:val="00B57BD5"/>
    <w:rsid w:val="00B753DF"/>
    <w:rsid w:val="00BE1EC2"/>
    <w:rsid w:val="00BE7AA1"/>
    <w:rsid w:val="00BF1E0B"/>
    <w:rsid w:val="00C533A8"/>
    <w:rsid w:val="00C7048C"/>
    <w:rsid w:val="00D3307A"/>
    <w:rsid w:val="00D744F2"/>
    <w:rsid w:val="00DD4B3D"/>
    <w:rsid w:val="00E060FA"/>
    <w:rsid w:val="00E461B7"/>
    <w:rsid w:val="00E5390E"/>
    <w:rsid w:val="00E74B73"/>
    <w:rsid w:val="00ED58F8"/>
    <w:rsid w:val="00ED593E"/>
    <w:rsid w:val="00EE504D"/>
    <w:rsid w:val="00F03BBB"/>
    <w:rsid w:val="00F35A4E"/>
    <w:rsid w:val="00F35DA7"/>
    <w:rsid w:val="00FC3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D6D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622D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7">
    <w:name w:val="heading 7"/>
    <w:basedOn w:val="a"/>
    <w:next w:val="a"/>
    <w:link w:val="70"/>
    <w:uiPriority w:val="9"/>
    <w:unhideWhenUsed/>
    <w:qFormat/>
    <w:rsid w:val="00622D6D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D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622D6D"/>
    <w:rPr>
      <w:rFonts w:asciiTheme="majorHAnsi" w:eastAsiaTheme="majorEastAsia" w:hAnsiTheme="majorHAnsi" w:cstheme="majorBidi"/>
      <w:i/>
      <w:iCs/>
      <w:color w:val="404040" w:themeColor="text1" w:themeTint="BF"/>
      <w:lang w:eastAsia="ru-RU"/>
    </w:rPr>
  </w:style>
  <w:style w:type="paragraph" w:styleId="a3">
    <w:name w:val="header"/>
    <w:basedOn w:val="a"/>
    <w:link w:val="a4"/>
    <w:semiHidden/>
    <w:unhideWhenUsed/>
    <w:rsid w:val="00622D6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semiHidden/>
    <w:rsid w:val="00622D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nhideWhenUsed/>
    <w:rsid w:val="00622D6D"/>
    <w:pPr>
      <w:tabs>
        <w:tab w:val="center" w:pos="4153"/>
        <w:tab w:val="right" w:pos="8306"/>
      </w:tabs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6">
    <w:name w:val="Нижний колонтитул Знак"/>
    <w:basedOn w:val="a0"/>
    <w:link w:val="a5"/>
    <w:rsid w:val="00622D6D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22D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6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CBD96BEA37F8933F202589068EDC6D082C59C5A93E05B3BFB1F0063F91CA3909BE1D313106106BW4S0E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CBD96BEA37F8933F202589068EDC6D082C59C5A93E05B3BFB1F0063F91CA3909BE1D313106106BW4S0E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CBD96BEA37F8933F202589068EDC6D082C59C5A93E05B3BFB1F0063F91CA3909BE1D313106106BW4S0E" TargetMode="External"/><Relationship Id="rId9" Type="http://schemas.openxmlformats.org/officeDocument/2006/relationships/hyperlink" Target="file:///C:\Users\use\Desktop\&#1084;&#1086;&#1080;%20&#1076;&#1086;&#1082;&#1091;&#1084;&#1077;&#1085;&#1090;&#1099;\&#1044;&#1077;&#1087;&#1072;&#1088;&#1090;&#1072;&#1084;&#1077;&#1085;&#1090;\&#1054;&#1056;&#1042;\&#1057;&#1074;&#1086;&#1076;&#1085;&#1099;&#1081;%20&#1086;&#1090;&#1095;&#1077;&#1090;%20&#1086;%20&#1087;&#1088;&#1086;&#1074;&#1077;&#1076;&#1077;&#1085;&#1080;&#1080;%20&#1054;&#1056;&#1042;%20&#1089;%20&#1079;&#1072;&#1084;&#1077;&#1095;&#1072;&#1085;&#1080;&#1103;&#1084;&#1080;%20&#1040;&#1085;&#1076;&#1088;&#1077;&#1077;&#1074;&#1086;&#1081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4030</Words>
  <Characters>22973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Гершелис</dc:creator>
  <cp:lastModifiedBy>Гершелис</cp:lastModifiedBy>
  <cp:revision>6</cp:revision>
  <dcterms:created xsi:type="dcterms:W3CDTF">2017-07-27T02:50:00Z</dcterms:created>
  <dcterms:modified xsi:type="dcterms:W3CDTF">2017-08-17T01:51:00Z</dcterms:modified>
</cp:coreProperties>
</file>