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Ind w:w="108" w:type="dxa"/>
        <w:tblLayout w:type="fixed"/>
        <w:tblLook w:val="0000"/>
      </w:tblPr>
      <w:tblGrid>
        <w:gridCol w:w="588"/>
        <w:gridCol w:w="1397"/>
        <w:gridCol w:w="283"/>
        <w:gridCol w:w="1701"/>
        <w:gridCol w:w="993"/>
        <w:gridCol w:w="4394"/>
      </w:tblGrid>
      <w:tr w:rsidR="00B1248F" w:rsidRPr="00B1248F" w:rsidTr="009F49A7">
        <w:trPr>
          <w:trHeight w:val="2430"/>
        </w:trPr>
        <w:tc>
          <w:tcPr>
            <w:tcW w:w="3969" w:type="dxa"/>
            <w:gridSpan w:val="4"/>
          </w:tcPr>
          <w:p w:rsidR="00B1248F" w:rsidRPr="00B1248F" w:rsidRDefault="00B1248F" w:rsidP="00B1248F">
            <w:pPr>
              <w:pStyle w:val="a3"/>
              <w:tabs>
                <w:tab w:val="clear" w:pos="4153"/>
                <w:tab w:val="clear" w:pos="8306"/>
                <w:tab w:val="left" w:pos="72"/>
                <w:tab w:val="left" w:pos="1512"/>
                <w:tab w:val="left" w:pos="2592"/>
                <w:tab w:val="right" w:pos="9612"/>
              </w:tabs>
              <w:ind w:left="-108" w:right="-108"/>
              <w:jc w:val="center"/>
            </w:pPr>
            <w:r w:rsidRPr="00B1248F">
              <w:rPr>
                <w:noProof/>
              </w:rPr>
              <w:drawing>
                <wp:inline distT="0" distB="0" distL="0" distR="0">
                  <wp:extent cx="652780" cy="605155"/>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6"/>
                          <a:srcRect/>
                          <a:stretch>
                            <a:fillRect/>
                          </a:stretch>
                        </pic:blipFill>
                        <pic:spPr bwMode="auto">
                          <a:xfrm>
                            <a:off x="0" y="0"/>
                            <a:ext cx="652780" cy="605155"/>
                          </a:xfrm>
                          <a:prstGeom prst="rect">
                            <a:avLst/>
                          </a:prstGeom>
                          <a:noFill/>
                          <a:ln w="9525">
                            <a:noFill/>
                            <a:miter lim="800000"/>
                            <a:headEnd/>
                            <a:tailEnd/>
                          </a:ln>
                        </pic:spPr>
                      </pic:pic>
                    </a:graphicData>
                  </a:graphic>
                </wp:inline>
              </w:drawing>
            </w:r>
          </w:p>
          <w:p w:rsidR="00B1248F" w:rsidRPr="00B1248F" w:rsidRDefault="00B1248F" w:rsidP="00B1248F">
            <w:pPr>
              <w:pStyle w:val="a3"/>
              <w:tabs>
                <w:tab w:val="clear" w:pos="4153"/>
                <w:tab w:val="clear" w:pos="8306"/>
                <w:tab w:val="left" w:pos="72"/>
                <w:tab w:val="left" w:pos="1512"/>
                <w:tab w:val="left" w:pos="2592"/>
                <w:tab w:val="right" w:pos="9612"/>
              </w:tabs>
              <w:ind w:left="-108" w:right="-108"/>
              <w:jc w:val="center"/>
              <w:rPr>
                <w:sz w:val="12"/>
                <w:szCs w:val="12"/>
              </w:rPr>
            </w:pPr>
          </w:p>
          <w:p w:rsidR="00B1248F" w:rsidRPr="00B1248F" w:rsidRDefault="00B1248F" w:rsidP="00B1248F">
            <w:pPr>
              <w:pStyle w:val="a3"/>
              <w:tabs>
                <w:tab w:val="left" w:pos="72"/>
                <w:tab w:val="left" w:pos="1512"/>
                <w:tab w:val="left" w:pos="2592"/>
                <w:tab w:val="right" w:pos="9612"/>
              </w:tabs>
              <w:jc w:val="center"/>
              <w:rPr>
                <w:b/>
                <w:sz w:val="28"/>
              </w:rPr>
            </w:pPr>
            <w:r w:rsidRPr="00B1248F">
              <w:rPr>
                <w:b/>
                <w:sz w:val="28"/>
              </w:rPr>
              <w:t>КОМИТЕТ</w:t>
            </w:r>
          </w:p>
          <w:p w:rsidR="00B1248F" w:rsidRPr="00B1248F" w:rsidRDefault="00B1248F" w:rsidP="00B1248F">
            <w:pPr>
              <w:pStyle w:val="a3"/>
              <w:tabs>
                <w:tab w:val="clear" w:pos="4153"/>
                <w:tab w:val="clear" w:pos="8306"/>
                <w:tab w:val="left" w:pos="72"/>
                <w:tab w:val="left" w:pos="1512"/>
                <w:tab w:val="left" w:pos="2592"/>
                <w:tab w:val="right" w:pos="9612"/>
              </w:tabs>
              <w:ind w:left="-108" w:right="-108"/>
              <w:jc w:val="center"/>
              <w:rPr>
                <w:b/>
                <w:sz w:val="28"/>
                <w:szCs w:val="12"/>
              </w:rPr>
            </w:pPr>
            <w:r w:rsidRPr="00B1248F">
              <w:rPr>
                <w:b/>
                <w:sz w:val="28"/>
              </w:rPr>
              <w:t>ПО ОХРАНЕ ОБЪЕКТОВ КУЛЬТУРНОГО НАСЛЕДИЯ ТОМСКОЙ ОБЛАСТИ</w:t>
            </w:r>
          </w:p>
          <w:p w:rsidR="00B1248F" w:rsidRPr="00B1248F" w:rsidRDefault="00B1248F" w:rsidP="009C0BFC">
            <w:pPr>
              <w:tabs>
                <w:tab w:val="left" w:pos="72"/>
              </w:tabs>
              <w:spacing w:before="120" w:after="0" w:line="240" w:lineRule="auto"/>
              <w:ind w:left="-108" w:right="-108"/>
              <w:jc w:val="center"/>
              <w:rPr>
                <w:rFonts w:ascii="Times New Roman" w:hAnsi="Times New Roman" w:cs="Times New Roman"/>
                <w:sz w:val="14"/>
              </w:rPr>
            </w:pPr>
            <w:r w:rsidRPr="00B1248F">
              <w:rPr>
                <w:rFonts w:ascii="Times New Roman" w:hAnsi="Times New Roman" w:cs="Times New Roman"/>
                <w:sz w:val="14"/>
              </w:rPr>
              <w:t>Ленина пр., д. 50, г. Томск, 634050</w:t>
            </w:r>
          </w:p>
          <w:p w:rsidR="00B1248F" w:rsidRPr="00B1248F" w:rsidRDefault="00B1248F" w:rsidP="00B1248F">
            <w:pPr>
              <w:tabs>
                <w:tab w:val="left" w:pos="72"/>
              </w:tabs>
              <w:spacing w:after="0" w:line="240" w:lineRule="auto"/>
              <w:ind w:left="-108" w:right="-108"/>
              <w:jc w:val="center"/>
              <w:rPr>
                <w:rFonts w:ascii="Times New Roman" w:hAnsi="Times New Roman" w:cs="Times New Roman"/>
                <w:sz w:val="14"/>
              </w:rPr>
            </w:pPr>
            <w:r w:rsidRPr="00B1248F">
              <w:rPr>
                <w:rFonts w:ascii="Times New Roman" w:hAnsi="Times New Roman" w:cs="Times New Roman"/>
                <w:sz w:val="14"/>
              </w:rPr>
              <w:t>почтовый адрес: а/я 1442, г. Томск, 634069</w:t>
            </w:r>
          </w:p>
          <w:p w:rsidR="00B1248F" w:rsidRPr="00B1248F" w:rsidRDefault="00B1248F" w:rsidP="00B1248F">
            <w:pPr>
              <w:tabs>
                <w:tab w:val="left" w:pos="72"/>
              </w:tabs>
              <w:spacing w:after="0" w:line="240" w:lineRule="auto"/>
              <w:ind w:left="-108" w:right="-108"/>
              <w:jc w:val="center"/>
              <w:rPr>
                <w:rFonts w:ascii="Times New Roman" w:hAnsi="Times New Roman" w:cs="Times New Roman"/>
                <w:sz w:val="14"/>
                <w:lang w:val="en-US"/>
              </w:rPr>
            </w:pPr>
            <w:r w:rsidRPr="00B1248F">
              <w:rPr>
                <w:rFonts w:ascii="Times New Roman" w:hAnsi="Times New Roman" w:cs="Times New Roman"/>
                <w:sz w:val="14"/>
              </w:rPr>
              <w:t>тел</w:t>
            </w:r>
            <w:r w:rsidRPr="00B1248F">
              <w:rPr>
                <w:rFonts w:ascii="Times New Roman" w:hAnsi="Times New Roman" w:cs="Times New Roman"/>
                <w:sz w:val="14"/>
                <w:lang w:val="en-US"/>
              </w:rPr>
              <w:t>. (382 2) 274-270, e-mail: heritage@tomsk.gov.ru</w:t>
            </w:r>
          </w:p>
          <w:p w:rsidR="00B1248F" w:rsidRPr="00B1248F" w:rsidRDefault="00B1248F" w:rsidP="00B1248F">
            <w:pPr>
              <w:tabs>
                <w:tab w:val="left" w:pos="72"/>
              </w:tabs>
              <w:spacing w:after="0" w:line="240" w:lineRule="auto"/>
              <w:ind w:left="-108" w:right="-108"/>
              <w:jc w:val="center"/>
              <w:rPr>
                <w:rFonts w:ascii="Times New Roman" w:hAnsi="Times New Roman" w:cs="Times New Roman"/>
                <w:sz w:val="14"/>
              </w:rPr>
            </w:pPr>
            <w:r w:rsidRPr="00B1248F">
              <w:rPr>
                <w:rFonts w:ascii="Times New Roman" w:hAnsi="Times New Roman" w:cs="Times New Roman"/>
                <w:sz w:val="14"/>
              </w:rPr>
              <w:t>ИНН/КПП 7017401187/701701001, ОГРН 1167031059359</w:t>
            </w:r>
          </w:p>
          <w:p w:rsidR="00B1248F" w:rsidRPr="00B1248F" w:rsidRDefault="00B1248F" w:rsidP="00B1248F">
            <w:pPr>
              <w:tabs>
                <w:tab w:val="left" w:pos="72"/>
              </w:tabs>
              <w:spacing w:after="0" w:line="240" w:lineRule="auto"/>
              <w:ind w:left="-108" w:right="-108"/>
              <w:jc w:val="center"/>
              <w:rPr>
                <w:rFonts w:ascii="Times New Roman" w:hAnsi="Times New Roman" w:cs="Times New Roman"/>
                <w:sz w:val="12"/>
                <w:szCs w:val="12"/>
              </w:rPr>
            </w:pPr>
          </w:p>
        </w:tc>
        <w:tc>
          <w:tcPr>
            <w:tcW w:w="993" w:type="dxa"/>
            <w:vMerge w:val="restart"/>
          </w:tcPr>
          <w:p w:rsidR="00B1248F" w:rsidRPr="00B1248F" w:rsidRDefault="00B1248F" w:rsidP="00B1248F">
            <w:pPr>
              <w:spacing w:after="0" w:line="240" w:lineRule="auto"/>
              <w:jc w:val="center"/>
              <w:rPr>
                <w:rFonts w:ascii="Times New Roman" w:hAnsi="Times New Roman" w:cs="Times New Roman"/>
                <w:sz w:val="14"/>
              </w:rPr>
            </w:pPr>
          </w:p>
        </w:tc>
        <w:tc>
          <w:tcPr>
            <w:tcW w:w="4394" w:type="dxa"/>
            <w:vMerge w:val="restart"/>
          </w:tcPr>
          <w:p w:rsidR="00B1248F" w:rsidRPr="00B1248F" w:rsidRDefault="00B1248F" w:rsidP="00B1248F">
            <w:pPr>
              <w:pStyle w:val="a5"/>
              <w:rPr>
                <w:b w:val="0"/>
                <w:sz w:val="28"/>
                <w:szCs w:val="28"/>
              </w:rPr>
            </w:pPr>
          </w:p>
          <w:p w:rsidR="00B1248F" w:rsidRPr="00B1248F" w:rsidRDefault="00B1248F" w:rsidP="00B1248F">
            <w:pPr>
              <w:spacing w:after="0" w:line="240" w:lineRule="auto"/>
              <w:rPr>
                <w:rFonts w:ascii="Times New Roman" w:hAnsi="Times New Roman" w:cs="Times New Roman"/>
                <w:sz w:val="28"/>
                <w:szCs w:val="28"/>
              </w:rPr>
            </w:pPr>
          </w:p>
          <w:p w:rsidR="00B1248F" w:rsidRPr="00B1248F" w:rsidRDefault="00B1248F" w:rsidP="00B1248F">
            <w:pPr>
              <w:spacing w:after="0" w:line="240" w:lineRule="auto"/>
              <w:rPr>
                <w:rFonts w:ascii="Times New Roman" w:hAnsi="Times New Roman" w:cs="Times New Roman"/>
                <w:sz w:val="28"/>
                <w:szCs w:val="28"/>
              </w:rPr>
            </w:pPr>
          </w:p>
          <w:p w:rsidR="00B1248F" w:rsidRPr="00B1248F" w:rsidRDefault="00B1248F" w:rsidP="00B1248F">
            <w:pPr>
              <w:spacing w:after="0" w:line="240" w:lineRule="auto"/>
              <w:rPr>
                <w:rFonts w:ascii="Times New Roman" w:hAnsi="Times New Roman" w:cs="Times New Roman"/>
                <w:sz w:val="26"/>
                <w:szCs w:val="26"/>
              </w:rPr>
            </w:pPr>
          </w:p>
          <w:p w:rsidR="00B1248F" w:rsidRPr="00B1248F" w:rsidRDefault="00B1248F" w:rsidP="00B1248F">
            <w:pPr>
              <w:spacing w:after="0" w:line="240" w:lineRule="auto"/>
              <w:rPr>
                <w:rFonts w:ascii="Times New Roman" w:hAnsi="Times New Roman" w:cs="Times New Roman"/>
                <w:sz w:val="26"/>
                <w:szCs w:val="26"/>
              </w:rPr>
            </w:pPr>
          </w:p>
        </w:tc>
      </w:tr>
      <w:tr w:rsidR="00B1248F" w:rsidRPr="00256EC0" w:rsidTr="009F49A7">
        <w:tblPrEx>
          <w:tblLook w:val="04A0"/>
        </w:tblPrEx>
        <w:tc>
          <w:tcPr>
            <w:tcW w:w="1985" w:type="dxa"/>
            <w:gridSpan w:val="2"/>
            <w:tcBorders>
              <w:bottom w:val="single" w:sz="4" w:space="0" w:color="auto"/>
            </w:tcBorders>
            <w:shd w:val="clear" w:color="auto" w:fill="auto"/>
          </w:tcPr>
          <w:p w:rsidR="00B1248F" w:rsidRPr="00256EC0" w:rsidRDefault="00B1248F" w:rsidP="00B1248F">
            <w:pPr>
              <w:spacing w:after="0" w:line="240" w:lineRule="auto"/>
              <w:ind w:left="-98" w:right="-104"/>
              <w:jc w:val="center"/>
              <w:rPr>
                <w:rFonts w:ascii="Times New Roman" w:hAnsi="Times New Roman" w:cs="Times New Roman"/>
                <w:sz w:val="20"/>
                <w:szCs w:val="20"/>
              </w:rPr>
            </w:pPr>
          </w:p>
        </w:tc>
        <w:tc>
          <w:tcPr>
            <w:tcW w:w="283" w:type="dxa"/>
            <w:shd w:val="clear" w:color="auto" w:fill="auto"/>
          </w:tcPr>
          <w:p w:rsidR="00B1248F" w:rsidRPr="00256EC0" w:rsidRDefault="00B1248F" w:rsidP="00B1248F">
            <w:pPr>
              <w:spacing w:after="0" w:line="240" w:lineRule="auto"/>
              <w:ind w:left="-98" w:right="-104"/>
              <w:rPr>
                <w:rFonts w:ascii="Times New Roman" w:hAnsi="Times New Roman" w:cs="Times New Roman"/>
                <w:sz w:val="20"/>
                <w:szCs w:val="20"/>
              </w:rPr>
            </w:pPr>
            <w:r w:rsidRPr="00256EC0">
              <w:rPr>
                <w:rFonts w:ascii="Times New Roman" w:hAnsi="Times New Roman" w:cs="Times New Roman"/>
                <w:sz w:val="20"/>
                <w:szCs w:val="20"/>
              </w:rPr>
              <w:t xml:space="preserve"> №  </w:t>
            </w:r>
          </w:p>
        </w:tc>
        <w:tc>
          <w:tcPr>
            <w:tcW w:w="1701" w:type="dxa"/>
            <w:tcBorders>
              <w:left w:val="nil"/>
              <w:bottom w:val="single" w:sz="4" w:space="0" w:color="auto"/>
            </w:tcBorders>
            <w:shd w:val="clear" w:color="auto" w:fill="auto"/>
          </w:tcPr>
          <w:p w:rsidR="00B1248F" w:rsidRPr="00256EC0" w:rsidRDefault="00B1248F" w:rsidP="00B1248F">
            <w:pPr>
              <w:spacing w:after="0" w:line="240" w:lineRule="auto"/>
              <w:ind w:left="-98" w:right="-104"/>
              <w:jc w:val="center"/>
              <w:rPr>
                <w:rFonts w:ascii="Times New Roman" w:hAnsi="Times New Roman" w:cs="Times New Roman"/>
                <w:sz w:val="20"/>
                <w:szCs w:val="20"/>
              </w:rPr>
            </w:pPr>
          </w:p>
        </w:tc>
        <w:tc>
          <w:tcPr>
            <w:tcW w:w="993" w:type="dxa"/>
            <w:vMerge/>
            <w:shd w:val="clear" w:color="auto" w:fill="auto"/>
          </w:tcPr>
          <w:p w:rsidR="00B1248F" w:rsidRPr="00256EC0" w:rsidRDefault="00B1248F" w:rsidP="00B1248F">
            <w:pPr>
              <w:spacing w:after="0" w:line="240" w:lineRule="auto"/>
              <w:rPr>
                <w:rFonts w:ascii="Times New Roman" w:hAnsi="Times New Roman" w:cs="Times New Roman"/>
                <w:sz w:val="20"/>
                <w:szCs w:val="20"/>
              </w:rPr>
            </w:pPr>
          </w:p>
        </w:tc>
        <w:tc>
          <w:tcPr>
            <w:tcW w:w="4394" w:type="dxa"/>
            <w:vMerge/>
            <w:shd w:val="clear" w:color="auto" w:fill="auto"/>
          </w:tcPr>
          <w:p w:rsidR="00B1248F" w:rsidRPr="00256EC0" w:rsidRDefault="00B1248F" w:rsidP="00B1248F">
            <w:pPr>
              <w:spacing w:after="0" w:line="240" w:lineRule="auto"/>
              <w:rPr>
                <w:rFonts w:ascii="Times New Roman" w:hAnsi="Times New Roman" w:cs="Times New Roman"/>
                <w:sz w:val="20"/>
                <w:szCs w:val="20"/>
              </w:rPr>
            </w:pPr>
          </w:p>
        </w:tc>
      </w:tr>
      <w:tr w:rsidR="00B1248F" w:rsidRPr="00256EC0" w:rsidTr="009F49A7">
        <w:tblPrEx>
          <w:tblLook w:val="04A0"/>
        </w:tblPrEx>
        <w:tc>
          <w:tcPr>
            <w:tcW w:w="588" w:type="dxa"/>
            <w:shd w:val="clear" w:color="auto" w:fill="auto"/>
          </w:tcPr>
          <w:p w:rsidR="00B1248F" w:rsidRPr="00256EC0" w:rsidRDefault="00B1248F" w:rsidP="00B1248F">
            <w:pPr>
              <w:spacing w:after="0" w:line="240" w:lineRule="auto"/>
              <w:ind w:left="-98" w:right="-102"/>
              <w:rPr>
                <w:rFonts w:ascii="Times New Roman" w:hAnsi="Times New Roman" w:cs="Times New Roman"/>
                <w:sz w:val="20"/>
                <w:szCs w:val="20"/>
              </w:rPr>
            </w:pPr>
            <w:r w:rsidRPr="00256EC0">
              <w:rPr>
                <w:rFonts w:ascii="Times New Roman" w:hAnsi="Times New Roman" w:cs="Times New Roman"/>
                <w:sz w:val="20"/>
                <w:szCs w:val="20"/>
              </w:rPr>
              <w:t xml:space="preserve">на № </w:t>
            </w:r>
          </w:p>
        </w:tc>
        <w:tc>
          <w:tcPr>
            <w:tcW w:w="1397" w:type="dxa"/>
            <w:tcBorders>
              <w:bottom w:val="single" w:sz="4" w:space="0" w:color="auto"/>
            </w:tcBorders>
            <w:shd w:val="clear" w:color="auto" w:fill="auto"/>
          </w:tcPr>
          <w:p w:rsidR="00B1248F" w:rsidRPr="00256EC0" w:rsidRDefault="00B1248F" w:rsidP="00B1248F">
            <w:pPr>
              <w:spacing w:after="0" w:line="240" w:lineRule="auto"/>
              <w:ind w:left="-129" w:right="-102"/>
              <w:jc w:val="center"/>
              <w:rPr>
                <w:rFonts w:ascii="Times New Roman" w:hAnsi="Times New Roman" w:cs="Times New Roman"/>
                <w:sz w:val="20"/>
                <w:szCs w:val="20"/>
              </w:rPr>
            </w:pPr>
          </w:p>
        </w:tc>
        <w:tc>
          <w:tcPr>
            <w:tcW w:w="283" w:type="dxa"/>
            <w:shd w:val="clear" w:color="auto" w:fill="auto"/>
          </w:tcPr>
          <w:p w:rsidR="00B1248F" w:rsidRPr="00256EC0" w:rsidRDefault="00B1248F" w:rsidP="00B1248F">
            <w:pPr>
              <w:spacing w:after="0" w:line="240" w:lineRule="auto"/>
              <w:ind w:left="-98" w:right="-102"/>
              <w:rPr>
                <w:rFonts w:ascii="Times New Roman" w:hAnsi="Times New Roman" w:cs="Times New Roman"/>
                <w:sz w:val="20"/>
                <w:szCs w:val="20"/>
              </w:rPr>
            </w:pPr>
            <w:r w:rsidRPr="00256EC0">
              <w:rPr>
                <w:rFonts w:ascii="Times New Roman" w:hAnsi="Times New Roman" w:cs="Times New Roman"/>
                <w:sz w:val="20"/>
                <w:szCs w:val="20"/>
              </w:rPr>
              <w:t xml:space="preserve"> от  </w:t>
            </w:r>
          </w:p>
        </w:tc>
        <w:tc>
          <w:tcPr>
            <w:tcW w:w="1701" w:type="dxa"/>
            <w:tcBorders>
              <w:top w:val="single" w:sz="4" w:space="0" w:color="auto"/>
              <w:bottom w:val="single" w:sz="4" w:space="0" w:color="auto"/>
            </w:tcBorders>
            <w:shd w:val="clear" w:color="auto" w:fill="auto"/>
          </w:tcPr>
          <w:p w:rsidR="00B1248F" w:rsidRPr="00256EC0" w:rsidRDefault="00B1248F" w:rsidP="00B1248F">
            <w:pPr>
              <w:spacing w:after="0" w:line="240" w:lineRule="auto"/>
              <w:ind w:left="-98" w:right="-102"/>
              <w:jc w:val="center"/>
              <w:rPr>
                <w:rFonts w:ascii="Times New Roman" w:hAnsi="Times New Roman" w:cs="Times New Roman"/>
                <w:sz w:val="20"/>
                <w:szCs w:val="20"/>
              </w:rPr>
            </w:pPr>
          </w:p>
        </w:tc>
        <w:tc>
          <w:tcPr>
            <w:tcW w:w="993" w:type="dxa"/>
            <w:vMerge/>
            <w:shd w:val="clear" w:color="auto" w:fill="auto"/>
          </w:tcPr>
          <w:p w:rsidR="00B1248F" w:rsidRPr="00256EC0" w:rsidRDefault="00B1248F" w:rsidP="00B1248F">
            <w:pPr>
              <w:spacing w:after="0" w:line="240" w:lineRule="auto"/>
              <w:rPr>
                <w:rFonts w:ascii="Times New Roman" w:hAnsi="Times New Roman" w:cs="Times New Roman"/>
                <w:sz w:val="20"/>
                <w:szCs w:val="20"/>
              </w:rPr>
            </w:pPr>
          </w:p>
        </w:tc>
        <w:tc>
          <w:tcPr>
            <w:tcW w:w="4394" w:type="dxa"/>
            <w:vMerge/>
            <w:shd w:val="clear" w:color="auto" w:fill="auto"/>
          </w:tcPr>
          <w:p w:rsidR="00B1248F" w:rsidRPr="00256EC0" w:rsidRDefault="00B1248F" w:rsidP="00B1248F">
            <w:pPr>
              <w:spacing w:after="0" w:line="240" w:lineRule="auto"/>
              <w:rPr>
                <w:rFonts w:ascii="Times New Roman" w:hAnsi="Times New Roman" w:cs="Times New Roman"/>
                <w:sz w:val="20"/>
                <w:szCs w:val="20"/>
              </w:rPr>
            </w:pPr>
          </w:p>
        </w:tc>
      </w:tr>
      <w:tr w:rsidR="00B1248F" w:rsidRPr="00B1248F" w:rsidTr="009F49A7">
        <w:tblPrEx>
          <w:tblLook w:val="04A0"/>
        </w:tblPrEx>
        <w:tc>
          <w:tcPr>
            <w:tcW w:w="3969" w:type="dxa"/>
            <w:gridSpan w:val="4"/>
            <w:shd w:val="clear" w:color="auto" w:fill="auto"/>
          </w:tcPr>
          <w:p w:rsidR="00B1248F" w:rsidRPr="00B1248F" w:rsidRDefault="00B1248F" w:rsidP="00B1248F">
            <w:pPr>
              <w:spacing w:after="0" w:line="240" w:lineRule="auto"/>
              <w:ind w:left="-98" w:right="-104"/>
              <w:rPr>
                <w:rFonts w:ascii="Times New Roman" w:hAnsi="Times New Roman" w:cs="Times New Roman"/>
                <w:sz w:val="12"/>
                <w:szCs w:val="12"/>
              </w:rPr>
            </w:pPr>
          </w:p>
        </w:tc>
        <w:tc>
          <w:tcPr>
            <w:tcW w:w="993" w:type="dxa"/>
            <w:vMerge/>
            <w:shd w:val="clear" w:color="auto" w:fill="auto"/>
          </w:tcPr>
          <w:p w:rsidR="00B1248F" w:rsidRPr="00B1248F" w:rsidRDefault="00B1248F" w:rsidP="00B1248F">
            <w:pPr>
              <w:spacing w:after="0" w:line="240" w:lineRule="auto"/>
              <w:rPr>
                <w:rFonts w:ascii="Times New Roman" w:hAnsi="Times New Roman" w:cs="Times New Roman"/>
              </w:rPr>
            </w:pPr>
          </w:p>
        </w:tc>
        <w:tc>
          <w:tcPr>
            <w:tcW w:w="4394" w:type="dxa"/>
            <w:vMerge/>
            <w:shd w:val="clear" w:color="auto" w:fill="auto"/>
          </w:tcPr>
          <w:p w:rsidR="00B1248F" w:rsidRPr="00B1248F" w:rsidRDefault="00B1248F" w:rsidP="00B1248F">
            <w:pPr>
              <w:spacing w:after="0" w:line="240" w:lineRule="auto"/>
              <w:rPr>
                <w:rFonts w:ascii="Times New Roman" w:hAnsi="Times New Roman" w:cs="Times New Roman"/>
              </w:rPr>
            </w:pPr>
          </w:p>
        </w:tc>
      </w:tr>
      <w:tr w:rsidR="00B1248F" w:rsidRPr="00B1248F" w:rsidTr="009F49A7">
        <w:tblPrEx>
          <w:tblLook w:val="04A0"/>
        </w:tblPrEx>
        <w:tc>
          <w:tcPr>
            <w:tcW w:w="3969" w:type="dxa"/>
            <w:gridSpan w:val="4"/>
            <w:shd w:val="clear" w:color="auto" w:fill="auto"/>
          </w:tcPr>
          <w:p w:rsidR="00B1248F" w:rsidRPr="00B1248F" w:rsidRDefault="00B1248F" w:rsidP="002408ED">
            <w:pPr>
              <w:spacing w:after="0" w:line="240" w:lineRule="auto"/>
              <w:ind w:right="-104"/>
              <w:jc w:val="both"/>
              <w:rPr>
                <w:rFonts w:ascii="Times New Roman" w:hAnsi="Times New Roman" w:cs="Times New Roman"/>
                <w:sz w:val="20"/>
                <w:szCs w:val="20"/>
              </w:rPr>
            </w:pPr>
          </w:p>
        </w:tc>
        <w:tc>
          <w:tcPr>
            <w:tcW w:w="993" w:type="dxa"/>
            <w:vMerge/>
            <w:shd w:val="clear" w:color="auto" w:fill="auto"/>
          </w:tcPr>
          <w:p w:rsidR="00B1248F" w:rsidRPr="00B1248F" w:rsidRDefault="00B1248F" w:rsidP="00B1248F">
            <w:pPr>
              <w:spacing w:after="0" w:line="240" w:lineRule="auto"/>
              <w:rPr>
                <w:rFonts w:ascii="Times New Roman" w:hAnsi="Times New Roman" w:cs="Times New Roman"/>
                <w:sz w:val="20"/>
                <w:szCs w:val="20"/>
              </w:rPr>
            </w:pPr>
          </w:p>
        </w:tc>
        <w:tc>
          <w:tcPr>
            <w:tcW w:w="4394" w:type="dxa"/>
            <w:vMerge/>
            <w:shd w:val="clear" w:color="auto" w:fill="auto"/>
          </w:tcPr>
          <w:p w:rsidR="00B1248F" w:rsidRPr="00B1248F" w:rsidRDefault="00B1248F" w:rsidP="00B1248F">
            <w:pPr>
              <w:spacing w:after="0" w:line="240" w:lineRule="auto"/>
              <w:rPr>
                <w:rFonts w:ascii="Times New Roman" w:hAnsi="Times New Roman" w:cs="Times New Roman"/>
                <w:sz w:val="20"/>
                <w:szCs w:val="20"/>
              </w:rPr>
            </w:pPr>
          </w:p>
        </w:tc>
      </w:tr>
    </w:tbl>
    <w:p w:rsidR="00B1248F" w:rsidRPr="00B1248F" w:rsidRDefault="00B1248F" w:rsidP="00B1248F">
      <w:pPr>
        <w:spacing w:after="0" w:line="240" w:lineRule="auto"/>
        <w:rPr>
          <w:rFonts w:ascii="Times New Roman" w:hAnsi="Times New Roman" w:cs="Times New Roman"/>
          <w:sz w:val="26"/>
          <w:szCs w:val="26"/>
        </w:rPr>
      </w:pPr>
    </w:p>
    <w:p w:rsidR="002408ED" w:rsidRPr="003F009B" w:rsidRDefault="002408ED" w:rsidP="002408ED">
      <w:pPr>
        <w:spacing w:after="0" w:line="240" w:lineRule="auto"/>
        <w:jc w:val="center"/>
        <w:rPr>
          <w:rFonts w:ascii="Times New Roman" w:hAnsi="Times New Roman" w:cs="Times New Roman"/>
          <w:b/>
          <w:sz w:val="26"/>
          <w:szCs w:val="26"/>
        </w:rPr>
      </w:pPr>
      <w:r w:rsidRPr="003F009B">
        <w:rPr>
          <w:rFonts w:ascii="Times New Roman" w:hAnsi="Times New Roman" w:cs="Times New Roman"/>
          <w:b/>
          <w:sz w:val="26"/>
          <w:szCs w:val="26"/>
        </w:rPr>
        <w:t>ПОЯСНИТЕЛЬНАЯ ЗАПИСКА</w:t>
      </w:r>
    </w:p>
    <w:p w:rsidR="00EE0F52" w:rsidRPr="00163E2B" w:rsidRDefault="00EE0F52" w:rsidP="00EE0F52">
      <w:pPr>
        <w:pStyle w:val="ConsPlusNormal"/>
        <w:ind w:firstLine="540"/>
        <w:jc w:val="center"/>
      </w:pPr>
      <w:r>
        <w:t>к проекту приказа Комитета по охране объектов культурного наследия Томской области «</w:t>
      </w:r>
      <w:r w:rsidRPr="00163E2B">
        <w:t>Об утверждении административного регламента предоставления государственной услуги «</w:t>
      </w:r>
      <w:r>
        <w:t>Согласование проектной документации</w:t>
      </w:r>
      <w:r w:rsidRPr="00163E2B">
        <w:t xml:space="preserve"> на проведение работ по сохранению объекта культурного наследия регионального значения, выявленного объекта культурного наследия»</w:t>
      </w:r>
    </w:p>
    <w:p w:rsidR="00B1248F" w:rsidRPr="00B1248F" w:rsidRDefault="00B1248F" w:rsidP="00B1248F">
      <w:pPr>
        <w:spacing w:after="0" w:line="240" w:lineRule="auto"/>
        <w:rPr>
          <w:rFonts w:ascii="Times New Roman" w:hAnsi="Times New Roman" w:cs="Times New Roman"/>
          <w:sz w:val="26"/>
          <w:szCs w:val="26"/>
        </w:rPr>
      </w:pPr>
    </w:p>
    <w:p w:rsidR="00EE0F52" w:rsidRDefault="00EE0F52" w:rsidP="002408ED">
      <w:pPr>
        <w:pStyle w:val="HTML"/>
        <w:ind w:firstLine="567"/>
        <w:jc w:val="both"/>
        <w:rPr>
          <w:rFonts w:ascii="Times New Roman" w:hAnsi="Times New Roman" w:cs="Times New Roman"/>
          <w:sz w:val="26"/>
          <w:szCs w:val="26"/>
        </w:rPr>
      </w:pPr>
      <w:proofErr w:type="gramStart"/>
      <w:r>
        <w:rPr>
          <w:rFonts w:ascii="Times New Roman" w:hAnsi="Times New Roman" w:cs="Times New Roman"/>
          <w:sz w:val="26"/>
          <w:szCs w:val="26"/>
        </w:rPr>
        <w:t>П</w:t>
      </w:r>
      <w:r w:rsidRPr="00EE0F52">
        <w:rPr>
          <w:rFonts w:ascii="Times New Roman" w:hAnsi="Times New Roman" w:cs="Times New Roman"/>
          <w:sz w:val="26"/>
          <w:szCs w:val="26"/>
        </w:rPr>
        <w:t>роекта приказа Комитета по охране объектов культурного наследия Томской области «Об утверждении административного регламента предоставления государственной услуги «Согласование проектной документации на проведение работ по сохранению объекта культурного наследия регионального значения, выявленного объекта культурного наследия»</w:t>
      </w:r>
      <w:r>
        <w:rPr>
          <w:rFonts w:ascii="Times New Roman" w:hAnsi="Times New Roman" w:cs="Times New Roman"/>
          <w:sz w:val="26"/>
          <w:szCs w:val="26"/>
        </w:rPr>
        <w:t xml:space="preserve"> разработан на основании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2 п. </w:t>
      </w:r>
      <w:proofErr w:type="gramEnd"/>
      <w:r>
        <w:rPr>
          <w:rFonts w:ascii="Times New Roman" w:hAnsi="Times New Roman" w:cs="Times New Roman"/>
          <w:sz w:val="26"/>
          <w:szCs w:val="26"/>
        </w:rPr>
        <w:t xml:space="preserve">2,           п. </w:t>
      </w:r>
      <w:proofErr w:type="gramStart"/>
      <w:r>
        <w:rPr>
          <w:rFonts w:ascii="Times New Roman" w:hAnsi="Times New Roman" w:cs="Times New Roman"/>
          <w:sz w:val="26"/>
          <w:szCs w:val="26"/>
        </w:rPr>
        <w:t>12 П</w:t>
      </w:r>
      <w:r w:rsidRPr="00EE0F52">
        <w:rPr>
          <w:rFonts w:ascii="Times New Roman" w:hAnsi="Times New Roman" w:cs="Times New Roman"/>
          <w:sz w:val="26"/>
          <w:szCs w:val="26"/>
        </w:rPr>
        <w:t>орядка подготовки и согласования проектной документации на проведение работ по сохранению объекта культурного наследия, включенного в единый</w:t>
      </w:r>
      <w:proofErr w:type="gramEnd"/>
      <w:r w:rsidRPr="00EE0F52">
        <w:rPr>
          <w:rFonts w:ascii="Times New Roman" w:hAnsi="Times New Roman" w:cs="Times New Roman"/>
          <w:sz w:val="26"/>
          <w:szCs w:val="26"/>
        </w:rPr>
        <w:t xml:space="preserve"> </w:t>
      </w:r>
      <w:proofErr w:type="gramStart"/>
      <w:r w:rsidRPr="00EE0F52">
        <w:rPr>
          <w:rFonts w:ascii="Times New Roman" w:hAnsi="Times New Roman" w:cs="Times New Roman"/>
          <w:sz w:val="26"/>
          <w:szCs w:val="26"/>
        </w:rPr>
        <w:t>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r>
        <w:rPr>
          <w:rFonts w:ascii="Times New Roman" w:hAnsi="Times New Roman" w:cs="Times New Roman"/>
          <w:sz w:val="26"/>
          <w:szCs w:val="26"/>
        </w:rPr>
        <w:t xml:space="preserve">, утвержденного приказом Министерства культуры Российской Федерации </w:t>
      </w:r>
      <w:r w:rsidRPr="00EE0F52">
        <w:rPr>
          <w:rFonts w:ascii="Times New Roman" w:hAnsi="Times New Roman" w:cs="Times New Roman"/>
          <w:sz w:val="26"/>
          <w:szCs w:val="26"/>
        </w:rPr>
        <w:t xml:space="preserve">от 05.06.2015 </w:t>
      </w:r>
      <w:r>
        <w:rPr>
          <w:rFonts w:ascii="Times New Roman" w:hAnsi="Times New Roman" w:cs="Times New Roman"/>
          <w:sz w:val="26"/>
          <w:szCs w:val="26"/>
        </w:rPr>
        <w:t>№</w:t>
      </w:r>
      <w:r w:rsidRPr="00EE0F52">
        <w:rPr>
          <w:rFonts w:ascii="Times New Roman" w:hAnsi="Times New Roman" w:cs="Times New Roman"/>
          <w:sz w:val="26"/>
          <w:szCs w:val="26"/>
        </w:rPr>
        <w:t xml:space="preserve"> 1749</w:t>
      </w:r>
      <w:r>
        <w:rPr>
          <w:rFonts w:ascii="Times New Roman" w:hAnsi="Times New Roman" w:cs="Times New Roman"/>
          <w:sz w:val="26"/>
          <w:szCs w:val="26"/>
        </w:rPr>
        <w:t xml:space="preserve">, </w:t>
      </w:r>
      <w:r w:rsidRPr="006372E1">
        <w:rPr>
          <w:rFonts w:ascii="Times New Roman" w:hAnsi="Times New Roman" w:cs="Times New Roman"/>
          <w:sz w:val="26"/>
          <w:szCs w:val="26"/>
        </w:rPr>
        <w:t>распоряжени</w:t>
      </w:r>
      <w:r>
        <w:rPr>
          <w:rFonts w:ascii="Times New Roman" w:hAnsi="Times New Roman" w:cs="Times New Roman"/>
          <w:sz w:val="26"/>
          <w:szCs w:val="26"/>
        </w:rPr>
        <w:t>я</w:t>
      </w:r>
      <w:r w:rsidRPr="006372E1">
        <w:rPr>
          <w:rFonts w:ascii="Times New Roman" w:hAnsi="Times New Roman" w:cs="Times New Roman"/>
          <w:sz w:val="26"/>
          <w:szCs w:val="26"/>
        </w:rPr>
        <w:t xml:space="preserve"> Администрации Томской области от 16.05.2013 </w:t>
      </w:r>
      <w:r>
        <w:rPr>
          <w:rFonts w:ascii="Times New Roman" w:hAnsi="Times New Roman" w:cs="Times New Roman"/>
          <w:sz w:val="26"/>
          <w:szCs w:val="26"/>
        </w:rPr>
        <w:t xml:space="preserve"> </w:t>
      </w:r>
      <w:r w:rsidRPr="006372E1">
        <w:rPr>
          <w:rFonts w:ascii="Times New Roman" w:hAnsi="Times New Roman" w:cs="Times New Roman"/>
          <w:sz w:val="26"/>
          <w:szCs w:val="26"/>
        </w:rPr>
        <w:t>№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w:t>
      </w:r>
      <w:proofErr w:type="gramEnd"/>
      <w:r w:rsidRPr="006372E1">
        <w:rPr>
          <w:rFonts w:ascii="Times New Roman" w:hAnsi="Times New Roman" w:cs="Times New Roman"/>
          <w:sz w:val="26"/>
          <w:szCs w:val="26"/>
        </w:rPr>
        <w:t xml:space="preserve">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r>
        <w:rPr>
          <w:rFonts w:ascii="Times New Roman" w:hAnsi="Times New Roman" w:cs="Times New Roman"/>
          <w:sz w:val="26"/>
          <w:szCs w:val="26"/>
        </w:rPr>
        <w:t>.</w:t>
      </w:r>
    </w:p>
    <w:p w:rsidR="00EE0F52" w:rsidRPr="00EE0F52" w:rsidRDefault="00EE0F52" w:rsidP="00EE0F52">
      <w:pPr>
        <w:spacing w:after="0" w:line="240" w:lineRule="auto"/>
        <w:ind w:firstLine="709"/>
        <w:jc w:val="both"/>
        <w:rPr>
          <w:rFonts w:ascii="Times New Roman" w:hAnsi="Times New Roman" w:cs="Times New Roman"/>
          <w:sz w:val="26"/>
          <w:szCs w:val="26"/>
        </w:rPr>
      </w:pPr>
      <w:r w:rsidRPr="00EE0F52">
        <w:rPr>
          <w:rFonts w:ascii="Times New Roman" w:hAnsi="Times New Roman" w:cs="Times New Roman"/>
          <w:sz w:val="26"/>
          <w:szCs w:val="26"/>
        </w:rPr>
        <w:t>Принятие данного нормативного правового акта не предусматривает необходимости введения новых затрат из бюджета. Все мероприятия, направленные на его реализацию, будут осуществляться в рамках имеющегося финансирования.</w:t>
      </w:r>
    </w:p>
    <w:p w:rsidR="002408ED" w:rsidRPr="00B1248F" w:rsidRDefault="002408ED" w:rsidP="002408ED">
      <w:pPr>
        <w:spacing w:after="0" w:line="240" w:lineRule="auto"/>
        <w:ind w:firstLine="567"/>
        <w:jc w:val="both"/>
        <w:rPr>
          <w:rFonts w:ascii="Times New Roman" w:hAnsi="Times New Roman" w:cs="Times New Roman"/>
          <w:sz w:val="26"/>
          <w:szCs w:val="26"/>
        </w:rPr>
      </w:pPr>
    </w:p>
    <w:p w:rsidR="00B1248F" w:rsidRPr="00B1248F" w:rsidRDefault="00B1248F" w:rsidP="00B1248F">
      <w:pPr>
        <w:spacing w:after="0" w:line="240" w:lineRule="auto"/>
        <w:jc w:val="both"/>
        <w:rPr>
          <w:rFonts w:ascii="Times New Roman" w:hAnsi="Times New Roman" w:cs="Times New Roman"/>
          <w:sz w:val="26"/>
          <w:szCs w:val="26"/>
        </w:rPr>
      </w:pPr>
    </w:p>
    <w:p w:rsidR="00B1248F" w:rsidRPr="00B1248F" w:rsidRDefault="00EE0F52" w:rsidP="00EE0F52">
      <w:pPr>
        <w:pStyle w:val="a8"/>
        <w:tabs>
          <w:tab w:val="left" w:pos="3433"/>
        </w:tabs>
        <w:ind w:left="0"/>
        <w:rPr>
          <w:szCs w:val="20"/>
        </w:rPr>
      </w:pPr>
      <w:r>
        <w:rPr>
          <w:sz w:val="26"/>
          <w:szCs w:val="26"/>
        </w:rPr>
        <w:tab/>
      </w:r>
    </w:p>
    <w:sectPr w:rsidR="00B1248F" w:rsidRPr="00B1248F" w:rsidSect="00E52618">
      <w:headerReference w:type="even" r:id="rId7"/>
      <w:pgSz w:w="11906" w:h="16838" w:code="9"/>
      <w:pgMar w:top="567" w:right="851" w:bottom="1134" w:left="1701" w:header="539"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581" w:rsidRDefault="001C4581" w:rsidP="001E13D5">
      <w:pPr>
        <w:spacing w:after="0" w:line="240" w:lineRule="auto"/>
      </w:pPr>
      <w:r>
        <w:separator/>
      </w:r>
    </w:p>
  </w:endnote>
  <w:endnote w:type="continuationSeparator" w:id="1">
    <w:p w:rsidR="001C4581" w:rsidRDefault="001C4581" w:rsidP="001E13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581" w:rsidRDefault="001C4581" w:rsidP="001E13D5">
      <w:pPr>
        <w:spacing w:after="0" w:line="240" w:lineRule="auto"/>
      </w:pPr>
      <w:r>
        <w:separator/>
      </w:r>
    </w:p>
  </w:footnote>
  <w:footnote w:type="continuationSeparator" w:id="1">
    <w:p w:rsidR="001C4581" w:rsidRDefault="001C4581" w:rsidP="001E13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16D" w:rsidRDefault="009274FA">
    <w:pPr>
      <w:pStyle w:val="a3"/>
      <w:framePr w:wrap="around" w:vAnchor="text" w:hAnchor="margin" w:xAlign="center" w:y="1"/>
      <w:rPr>
        <w:rStyle w:val="a9"/>
      </w:rPr>
    </w:pPr>
    <w:r>
      <w:rPr>
        <w:rStyle w:val="a9"/>
      </w:rPr>
      <w:fldChar w:fldCharType="begin"/>
    </w:r>
    <w:r w:rsidR="00B1248F">
      <w:rPr>
        <w:rStyle w:val="a9"/>
      </w:rPr>
      <w:instrText xml:space="preserve">PAGE  </w:instrText>
    </w:r>
    <w:r>
      <w:rPr>
        <w:rStyle w:val="a9"/>
      </w:rPr>
      <w:fldChar w:fldCharType="end"/>
    </w:r>
  </w:p>
  <w:p w:rsidR="0024316D" w:rsidRDefault="00EE0F5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0"/>
    <w:footnote w:id="1"/>
  </w:footnotePr>
  <w:endnotePr>
    <w:endnote w:id="0"/>
    <w:endnote w:id="1"/>
  </w:endnotePr>
  <w:compat>
    <w:useFELayout/>
  </w:compat>
  <w:rsids>
    <w:rsidRoot w:val="00B1248F"/>
    <w:rsid w:val="00135D66"/>
    <w:rsid w:val="001517D4"/>
    <w:rsid w:val="001C4581"/>
    <w:rsid w:val="001E13D5"/>
    <w:rsid w:val="002408ED"/>
    <w:rsid w:val="00242797"/>
    <w:rsid w:val="00256EC0"/>
    <w:rsid w:val="00290066"/>
    <w:rsid w:val="002940DD"/>
    <w:rsid w:val="00311857"/>
    <w:rsid w:val="004862C5"/>
    <w:rsid w:val="004C3573"/>
    <w:rsid w:val="00550B0D"/>
    <w:rsid w:val="005C539F"/>
    <w:rsid w:val="006E326A"/>
    <w:rsid w:val="007E56D1"/>
    <w:rsid w:val="008335FC"/>
    <w:rsid w:val="009274FA"/>
    <w:rsid w:val="00940B9E"/>
    <w:rsid w:val="009A06E5"/>
    <w:rsid w:val="009C0BFC"/>
    <w:rsid w:val="00AB354D"/>
    <w:rsid w:val="00B1248F"/>
    <w:rsid w:val="00CF485C"/>
    <w:rsid w:val="00D1502B"/>
    <w:rsid w:val="00D37327"/>
    <w:rsid w:val="00E52618"/>
    <w:rsid w:val="00ED1335"/>
    <w:rsid w:val="00EE0F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8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48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B1248F"/>
    <w:rPr>
      <w:rFonts w:ascii="Times New Roman" w:eastAsia="Times New Roman" w:hAnsi="Times New Roman" w:cs="Times New Roman"/>
      <w:sz w:val="24"/>
      <w:szCs w:val="24"/>
    </w:rPr>
  </w:style>
  <w:style w:type="paragraph" w:customStyle="1" w:styleId="a5">
    <w:name w:val="ФИО"/>
    <w:basedOn w:val="a"/>
    <w:link w:val="a6"/>
    <w:rsid w:val="00B1248F"/>
    <w:pPr>
      <w:spacing w:after="0" w:line="240" w:lineRule="auto"/>
    </w:pPr>
    <w:rPr>
      <w:rFonts w:ascii="Times New Roman" w:eastAsia="Times New Roman" w:hAnsi="Times New Roman" w:cs="Times New Roman"/>
      <w:b/>
      <w:sz w:val="24"/>
      <w:szCs w:val="24"/>
    </w:rPr>
  </w:style>
  <w:style w:type="character" w:styleId="a7">
    <w:name w:val="Hyperlink"/>
    <w:rsid w:val="00B1248F"/>
    <w:rPr>
      <w:color w:val="0000FF"/>
      <w:u w:val="single"/>
    </w:rPr>
  </w:style>
  <w:style w:type="paragraph" w:customStyle="1" w:styleId="a8">
    <w:name w:val="Исполнитель"/>
    <w:basedOn w:val="a"/>
    <w:autoRedefine/>
    <w:rsid w:val="00B1248F"/>
    <w:pPr>
      <w:spacing w:after="0" w:line="240" w:lineRule="auto"/>
      <w:ind w:left="-108"/>
    </w:pPr>
    <w:rPr>
      <w:rFonts w:ascii="Times New Roman" w:eastAsia="Times New Roman" w:hAnsi="Times New Roman" w:cs="Times New Roman"/>
      <w:sz w:val="20"/>
      <w:szCs w:val="24"/>
    </w:rPr>
  </w:style>
  <w:style w:type="character" w:styleId="a9">
    <w:name w:val="page number"/>
    <w:basedOn w:val="a0"/>
    <w:rsid w:val="00B1248F"/>
  </w:style>
  <w:style w:type="character" w:customStyle="1" w:styleId="a6">
    <w:name w:val="ФИО Знак"/>
    <w:link w:val="a5"/>
    <w:rsid w:val="00B1248F"/>
    <w:rPr>
      <w:rFonts w:ascii="Times New Roman" w:eastAsia="Times New Roman" w:hAnsi="Times New Roman" w:cs="Times New Roman"/>
      <w:b/>
      <w:sz w:val="24"/>
      <w:szCs w:val="24"/>
    </w:rPr>
  </w:style>
  <w:style w:type="paragraph" w:styleId="aa">
    <w:name w:val="Balloon Text"/>
    <w:basedOn w:val="a"/>
    <w:link w:val="ab"/>
    <w:uiPriority w:val="99"/>
    <w:semiHidden/>
    <w:unhideWhenUsed/>
    <w:rsid w:val="00B1248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1248F"/>
    <w:rPr>
      <w:rFonts w:ascii="Tahoma" w:hAnsi="Tahoma" w:cs="Tahoma"/>
      <w:sz w:val="16"/>
      <w:szCs w:val="16"/>
    </w:rPr>
  </w:style>
  <w:style w:type="paragraph" w:styleId="ac">
    <w:name w:val="footer"/>
    <w:basedOn w:val="a"/>
    <w:link w:val="ad"/>
    <w:uiPriority w:val="99"/>
    <w:semiHidden/>
    <w:unhideWhenUsed/>
    <w:rsid w:val="00ED1335"/>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ED1335"/>
  </w:style>
  <w:style w:type="paragraph" w:styleId="HTML">
    <w:name w:val="HTML Preformatted"/>
    <w:basedOn w:val="a"/>
    <w:link w:val="HTML0"/>
    <w:uiPriority w:val="99"/>
    <w:unhideWhenUsed/>
    <w:rsid w:val="0024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2408ED"/>
    <w:rPr>
      <w:rFonts w:ascii="Courier New" w:eastAsia="Times New Roman" w:hAnsi="Courier New" w:cs="Courier New"/>
      <w:sz w:val="20"/>
      <w:szCs w:val="20"/>
    </w:rPr>
  </w:style>
  <w:style w:type="paragraph" w:customStyle="1" w:styleId="ConsPlusNormal">
    <w:name w:val="ConsPlusNormal"/>
    <w:rsid w:val="00EE0F52"/>
    <w:pPr>
      <w:autoSpaceDE w:val="0"/>
      <w:autoSpaceDN w:val="0"/>
      <w:adjustRightInd w:val="0"/>
      <w:spacing w:after="0" w:line="240" w:lineRule="auto"/>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316</Words>
  <Characters>1804</Characters>
  <Application>Microsoft Office Word</Application>
  <DocSecurity>0</DocSecurity>
  <Lines>15</Lines>
  <Paragraphs>4</Paragraphs>
  <ScaleCrop>false</ScaleCrop>
  <Company>DC</Company>
  <LinksUpToDate>false</LinksUpToDate>
  <CharactersWithSpaces>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jaee</dc:creator>
  <cp:keywords/>
  <dc:description/>
  <cp:lastModifiedBy>jaee</cp:lastModifiedBy>
  <cp:revision>14</cp:revision>
  <dcterms:created xsi:type="dcterms:W3CDTF">2017-02-10T06:40:00Z</dcterms:created>
  <dcterms:modified xsi:type="dcterms:W3CDTF">2017-04-05T06:41:00Z</dcterms:modified>
</cp:coreProperties>
</file>