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9"/>
      </w:tblGrid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pStyle w:val="804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&lt;Дата&gt;</w:t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</w:p>
        </w:tc>
        <w:tc>
          <w:tcPr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804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tcW w:w="2269" w:type="dxa"/>
            <w:textDirection w:val="lrTb"/>
            <w:noWrap w:val="false"/>
          </w:tcPr>
          <w:p>
            <w:pPr>
              <w:pStyle w:val="804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&lt;Номер&gt;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ind w:firstLine="540"/>
        <w:jc w:val="center"/>
        <w:widowControl w:val="off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ind w:firstLine="540"/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bidi="en-US"/>
        </w:rPr>
        <w:t xml:space="preserve">О внесении изменений в Приказ Департамента 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градостроительного развития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40"/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Томской области 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от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06.11.2025 № 110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1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15"/>
        <w:ind w:firstLine="709"/>
        <w:jc w:val="both"/>
        <w:spacing w:beforeAutospacing="0" w:afterAutospacing="0"/>
        <w:widowControl w:val="o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В соответствии с частью 5.1. статьи 30, статьей 33 Градостроительного кодекса Российской Федерации, постановлением Правительства РФ от 29.05.2023 № 857 «Об утверждении треб</w:t>
      </w:r>
      <w:r>
        <w:rPr>
          <w:rFonts w:ascii="PT Astra Serif" w:hAnsi="PT Astra Serif" w:eastAsia="PT Astra Serif" w:cs="PT Astra Serif"/>
        </w:rPr>
        <w:t xml:space="preserve">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строительства», пунктом 3 части 2 статьи 3 Закона Томской области от 27 декабря 2023 года №</w:t>
      </w:r>
      <w:r>
        <w:rPr>
          <w:rFonts w:ascii="PT Astra Serif" w:hAnsi="PT Astra Serif" w:eastAsia="PT Astra Serif" w:cs="PT Astra Serif"/>
        </w:rPr>
        <w:t xml:space="preserve">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</w:t>
      </w:r>
      <w:r>
        <w:rPr>
          <w:rFonts w:hint="eastAsia" w:ascii="PT Astra Serif" w:hAnsi="PT Astra Serif" w:eastAsia="PT Astra Serif" w:cs="PT Astra Serif"/>
        </w:rPr>
        <w:t xml:space="preserve">в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hint="eastAsia" w:ascii="PT Astra Serif" w:hAnsi="PT Astra Serif" w:eastAsia="PT Astra Serif" w:cs="PT Astra Serif"/>
        </w:rPr>
        <w:t xml:space="preserve">целях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hint="eastAsia" w:ascii="PT Astra Serif" w:hAnsi="PT Astra Serif" w:eastAsia="PT Astra Serif" w:cs="PT Astra Serif"/>
        </w:rPr>
        <w:t xml:space="preserve">организации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hint="eastAsia" w:ascii="PT Astra Serif" w:hAnsi="PT Astra Serif" w:eastAsia="PT Astra Serif" w:cs="PT Astra Serif"/>
        </w:rPr>
        <w:t xml:space="preserve">работы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hint="eastAsia" w:ascii="PT Astra Serif" w:hAnsi="PT Astra Serif" w:eastAsia="PT Astra Serif" w:cs="PT Astra Serif"/>
        </w:rPr>
        <w:t xml:space="preserve">по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hint="eastAsia" w:ascii="PT Astra Serif" w:hAnsi="PT Astra Serif" w:eastAsia="PT Astra Serif" w:cs="PT Astra Serif"/>
        </w:rPr>
        <w:t xml:space="preserve">осуществлению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hint="eastAsia" w:ascii="PT Astra Serif" w:hAnsi="PT Astra Serif" w:eastAsia="PT Astra Serif" w:cs="PT Astra Serif"/>
        </w:rPr>
        <w:t xml:space="preserve">полномочий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hint="eastAsia" w:ascii="PT Astra Serif" w:hAnsi="PT Astra Serif" w:eastAsia="PT Astra Serif" w:cs="PT Astra Serif"/>
        </w:rPr>
        <w:t xml:space="preserve">по</w:t>
      </w:r>
      <w:r>
        <w:rPr>
          <w:rFonts w:ascii="PT Astra Serif" w:hAnsi="PT Astra Serif" w:eastAsia="PT Astra Serif" w:cs="PT Astra Serif"/>
        </w:rPr>
        <w:t xml:space="preserve"> согласованию архитектурно-градостроительного облика объекта капитального строительства, </w:t>
      </w:r>
      <w:r>
        <w:rPr>
          <w:rFonts w:hint="eastAsia" w:ascii="PT Astra Serif" w:hAnsi="PT Astra Serif" w:eastAsia="PT Astra Serif" w:cs="PT Astra Serif"/>
          <w:color w:val="000000"/>
        </w:rPr>
        <w:t xml:space="preserve">в</w:t>
      </w:r>
      <w:r>
        <w:rPr>
          <w:rFonts w:ascii="PT Astra Serif" w:hAnsi="PT Astra Serif" w:eastAsia="PT Astra Serif" w:cs="PT Astra Serif"/>
          <w:color w:val="000000"/>
        </w:rPr>
        <w:t xml:space="preserve"> </w:t>
      </w:r>
      <w:r>
        <w:rPr>
          <w:rFonts w:hint="eastAsia" w:ascii="PT Astra Serif" w:hAnsi="PT Astra Serif" w:eastAsia="PT Astra Serif" w:cs="PT Astra Serif"/>
          <w:color w:val="000000"/>
        </w:rPr>
        <w:t xml:space="preserve">целях</w:t>
      </w:r>
      <w:r>
        <w:rPr>
          <w:rFonts w:ascii="PT Astra Serif" w:hAnsi="PT Astra Serif" w:eastAsia="PT Astra Serif" w:cs="PT Astra Serif"/>
          <w:color w:val="000000"/>
        </w:rPr>
        <w:t xml:space="preserve"> </w:t>
      </w:r>
      <w:r>
        <w:rPr>
          <w:rFonts w:hint="eastAsia" w:ascii="PT Astra Serif" w:hAnsi="PT Astra Serif" w:eastAsia="PT Astra Serif" w:cs="PT Astra Serif"/>
          <w:color w:val="000000"/>
        </w:rPr>
        <w:t xml:space="preserve">совершенствования</w:t>
      </w:r>
      <w:r>
        <w:rPr>
          <w:rFonts w:ascii="PT Astra Serif" w:hAnsi="PT Astra Serif" w:eastAsia="PT Astra Serif" w:cs="PT Astra Serif"/>
          <w:color w:val="000000"/>
        </w:rPr>
        <w:t xml:space="preserve"> </w:t>
      </w:r>
      <w:r>
        <w:rPr>
          <w:rFonts w:hint="eastAsia" w:ascii="PT Astra Serif" w:hAnsi="PT Astra Serif" w:eastAsia="PT Astra Serif" w:cs="PT Astra Serif"/>
          <w:color w:val="000000"/>
        </w:rPr>
        <w:t xml:space="preserve">нормативного</w:t>
      </w:r>
      <w:r>
        <w:rPr>
          <w:rFonts w:ascii="PT Astra Serif" w:hAnsi="PT Astra Serif" w:eastAsia="PT Astra Serif" w:cs="PT Astra Serif"/>
          <w:color w:val="000000"/>
        </w:rPr>
        <w:t xml:space="preserve"> </w:t>
      </w:r>
      <w:r>
        <w:rPr>
          <w:rFonts w:hint="eastAsia" w:ascii="PT Astra Serif" w:hAnsi="PT Astra Serif" w:eastAsia="PT Astra Serif" w:cs="PT Astra Serif"/>
          <w:color w:val="000000"/>
        </w:rPr>
        <w:t xml:space="preserve">правового</w:t>
      </w:r>
      <w:r>
        <w:rPr>
          <w:rFonts w:ascii="PT Astra Serif" w:hAnsi="PT Astra Serif" w:eastAsia="PT Astra Serif" w:cs="PT Astra Serif"/>
          <w:color w:val="000000"/>
        </w:rPr>
        <w:t xml:space="preserve"> </w:t>
      </w:r>
      <w:r>
        <w:rPr>
          <w:rFonts w:hint="eastAsia" w:ascii="PT Astra Serif" w:hAnsi="PT Astra Serif" w:eastAsia="PT Astra Serif" w:cs="PT Astra Serif"/>
          <w:color w:val="000000"/>
        </w:rPr>
        <w:t xml:space="preserve">акта</w:t>
      </w:r>
      <w:r>
        <w:rPr>
          <w:rFonts w:ascii="PT Astra Serif" w:hAnsi="PT Astra Serif" w:eastAsia="PT Astra Serif" w:cs="PT Astra Serif"/>
          <w:color w:val="000000"/>
        </w:rPr>
        <w:t xml:space="preserve">,</w:t>
      </w:r>
      <w:r>
        <w:rPr>
          <w:rFonts w:hint="eastAsia" w:ascii="PT Astra Serif" w:hAnsi="PT Astra Serif" w:eastAsia="PT Astra Serif" w:cs="PT Astra Serif"/>
          <w:color w:val="000000"/>
        </w:rPr>
        <w:t xml:space="preserve"> 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1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ПРИКАЗЫВАЮ: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1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Style w:val="773"/>
          <w:rFonts w:ascii="PT Astra Serif" w:hAnsi="PT Astra Serif" w:eastAsia="PT Astra Serif" w:cs="PT Astra Serif"/>
          <w:sz w:val="24"/>
          <w:szCs w:val="24"/>
        </w:rPr>
        <w:t xml:space="preserve">1.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Внести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приказ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Департамента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градостроительного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развития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06.11.2025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110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О создании Комиссии по согласованию архитектурно-градостроительного облика объекта капитального строительства на территории отдельных муниципальных образований Томской области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Официальный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интернет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портал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правовой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www.pravo.gov.ru, 07.11.2025,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shd w:val="clear" w:color="auto" w:fill="ffffff"/>
        </w:rPr>
        <w:t xml:space="preserve">7001202511070004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 следующие изменения: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851" w:leader="none"/>
        </w:tabs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 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Состав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по согласованию архитектурно-градостроительного облика объекта капитального строительства на территории отдельных муниципальных образований Том</w:t>
      </w:r>
      <w:r>
        <w:rPr>
          <w:rFonts w:ascii="PT Astra Serif" w:hAnsi="PT Astra Serif"/>
          <w:sz w:val="24"/>
          <w:szCs w:val="24"/>
          <w:lang w:bidi="en-US"/>
        </w:rPr>
        <w:t xml:space="preserve">ской области (приложение 1), утвержденный указанным приказом, изложить в новой редакции согласно приложению 1 к настоящему приказу;</w:t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pStyle w:val="785"/>
        <w:numPr>
          <w:ilvl w:val="0"/>
          <w:numId w:val="1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  <w:t xml:space="preserve">Положение о </w:t>
      </w:r>
      <w:r>
        <w:rPr>
          <w:rFonts w:ascii="PT Astra Serif" w:hAnsi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/>
          <w:sz w:val="24"/>
          <w:szCs w:val="24"/>
          <w:lang w:bidi="en-US"/>
        </w:rPr>
        <w:t xml:space="preserve"> по согласованию ар</w:t>
      </w:r>
      <w:r>
        <w:rPr>
          <w:rFonts w:ascii="PT Astra Serif" w:hAnsi="PT Astra Serif"/>
          <w:sz w:val="24"/>
          <w:szCs w:val="24"/>
          <w:lang w:bidi="en-US"/>
        </w:rPr>
        <w:t xml:space="preserve">хитектурно-градостроительного облика объекта капитального строительства на территории отдельных муниципальных образований Томской области (приложение 2), утвержденное указанным приказом, изложить в новой редакции согласно приложению 2 к настоящему приказу.</w:t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pStyle w:val="785"/>
        <w:numPr>
          <w:ilvl w:val="0"/>
          <w:numId w:val="2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 w:cs="PT Astra Serif"/>
          <w:sz w:val="24"/>
          <w:szCs w:val="24"/>
        </w:rPr>
        <w:t xml:space="preserve">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pStyle w:val="785"/>
        <w:numPr>
          <w:ilvl w:val="0"/>
          <w:numId w:val="2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  <w:tab w:val="left" w:pos="993" w:leader="none"/>
        </w:tabs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 w:cs="PT Astra Serif"/>
          <w:sz w:val="24"/>
          <w:szCs w:val="24"/>
        </w:rPr>
        <w:t xml:space="preserve">Настоящий приказ вступает в силу со дня его официального опубликования.</w:t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pStyle w:val="810"/>
        <w:ind w:firstLine="42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10"/>
        <w:ind w:firstLine="42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10"/>
        <w:ind w:firstLine="42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0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3"/>
        <w:gridCol w:w="3367"/>
        <w:gridCol w:w="2701"/>
      </w:tblGrid>
      <w:tr>
        <w:tblPrEx/>
        <w:trPr>
          <w:trHeight w:val="307"/>
        </w:trPr>
        <w:tc>
          <w:tcPr>
            <w:shd w:val="clear" w:color="ffffff" w:fill="ffffff"/>
            <w:tcW w:w="400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Начальник департамента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336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270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  <w:lang w:eastAsia="en-US"/>
              </w:rPr>
              <w:t xml:space="preserve">С.А. Бадарханов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</w:tbl>
    <w:p>
      <w:pPr>
        <w:pStyle w:val="814"/>
        <w:ind w:left="0"/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pP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</w:p>
    <w:p>
      <w:pPr>
        <w:pStyle w:val="814"/>
        <w:ind w:left="0"/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pP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</w:p>
    <w:p>
      <w:pPr>
        <w:pStyle w:val="814"/>
        <w:ind w:left="0"/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pP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</w:p>
    <w:p>
      <w:pPr>
        <w:pStyle w:val="81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  <w:t xml:space="preserve">Костык В.А.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810"/>
        <w:jc w:val="righ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pStyle w:val="810"/>
        <w:jc w:val="right"/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810"/>
        <w:ind w:left="6236" w:right="0" w:firstLine="0"/>
        <w:jc w:val="left"/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Приложение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1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приказу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Департамента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градостроительного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развития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hint="eastAsia" w:ascii="PT Astra Serif" w:hAnsi="PT Astra Serif" w:eastAsia="PT Astra Serif" w:cs="PT Astra Serif"/>
          <w:sz w:val="24"/>
          <w:szCs w:val="24"/>
          <w:highlight w:val="none"/>
        </w:rPr>
      </w:r>
    </w:p>
    <w:p>
      <w:pPr>
        <w:ind w:left="6236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 от &lt;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Дата&gt;  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№ &lt;Номер&gt;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left="6236" w:right="0" w:firstLine="0"/>
        <w:jc w:val="left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7"/>
          <w:szCs w:val="27"/>
        </w:rPr>
      </w:pPr>
      <w:r>
        <w:rPr>
          <w:rFonts w:ascii="PT Astra Serif" w:hAnsi="PT Astra Serif" w:eastAsia="PT Astra Serif" w:cs="PT Astra Serif"/>
          <w:color w:val="000000" w:themeColor="text1"/>
          <w:sz w:val="27"/>
          <w:szCs w:val="27"/>
        </w:rPr>
      </w:r>
      <w:r>
        <w:rPr>
          <w:rFonts w:ascii="PT Astra Serif" w:hAnsi="PT Astra Serif" w:eastAsia="PT Astra Serif" w:cs="PT Astra Serif"/>
          <w:color w:val="000000" w:themeColor="text1"/>
          <w:sz w:val="27"/>
          <w:szCs w:val="27"/>
        </w:rPr>
      </w:r>
      <w:r>
        <w:rPr>
          <w:rFonts w:ascii="PT Astra Serif" w:hAnsi="PT Astra Serif" w:eastAsia="PT Astra Serif" w:cs="PT Astra Serif"/>
          <w:color w:val="000000" w:themeColor="text1"/>
          <w:sz w:val="27"/>
          <w:szCs w:val="27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Приложение 1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к приказу Департамента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градостроительного развития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Томской области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06.11.2025 № 110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both"/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jc w:val="center"/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  <w:t xml:space="preserve">Состав Комиссии по согласованию архитектурно-градостроительного облика объекта капитального строительства на территории отдельных муниципальных образований</w:t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jc w:val="center"/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  <w:t xml:space="preserve"> Томской области</w:t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9637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830"/>
        <w:gridCol w:w="425"/>
        <w:gridCol w:w="6382"/>
      </w:tblGrid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Бадарханов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Сергей Александрович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Начальник Департамента градостроительного развития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Томской области - председатель Комиссии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Гассельбах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Светлана Георгиевна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Заместитель начальника Департамента градостроительного развития Томской области - заместитель председателя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Комиссии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Костык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Виктория Александровна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spacing w:line="288" w:lineRule="atLeast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Председатель комитета по архитектурному облику Департамента градостроительного развития Томской области - секретарь Комиссии, а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 случае ее отсутствия – Колесникова Алина Владимировна - консультант комитета по архитектурному облику Департамента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градостроительного развития Томской области</w:t>
            </w:r>
            <w:r/>
          </w:p>
        </w:tc>
      </w:tr>
      <w:tr>
        <w:tblPrEx/>
        <w:trPr>
          <w:trHeight w:val="1421"/>
        </w:trPr>
        <w:tc>
          <w:tcPr>
            <w:tcW w:w="2830" w:type="dxa"/>
            <w:textDirection w:val="lrTb"/>
            <w:noWrap w:val="false"/>
          </w:tcPr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Алексеев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Андрей Владимирович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Председатель правления Томского регионального отделения общественной организации «Союз дизайнеров России»,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доцент кафедры дизайна архитектурной среды архитектурного факультета ФГБОУ ВО ТГАСУ 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(по согласованию)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Баздырев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Андрей Валерьевич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Директор Межрегиональной общественной организации «Экологический центр Стриж» (по согласованию)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Жбанков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Андрей Михайлович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Заместитель начальника Департамента градостроительного развития Томской области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Кирсанов 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Никита Олегович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Председатель комитета сохранения исторического наследия департамента управления муниципальной собственностью администрации Города Томска 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(по согласованию)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Коренев 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Владимир Иннокентьевич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Заслуженный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архитектор России, советник Российской 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академии архитектур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ы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и строительных наук, член Союза архитекторов России, декан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архитектурного факультета ФГБОУ ВО ТГАСУ </w:t>
            </w: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(по согласованию)</w:t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Коробова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Евгения Александровна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spacing w:line="288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Председатель комитета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проектно-разрешительной деятельности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Департамента градостроительного развития Томской области, а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 случае ее отсутствия -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jc w:val="both"/>
              <w:spacing w:line="288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Таркова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 Анна Васильевна -  консультант комитета проектно-разрешительной деятельности Департамента градостроительного развития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Немировская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Елена Викторовна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Консультант отдела по обращению с отходами и экспертизе Департамента природных ресурсов и охраны окружающей среды Томской области (по согласованию)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Пожидаева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Елена Александровна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Аспирант кафедры лесного хозяйства и ландшафтного строительства Биологического института ТГУ, член совета ТРОО «Центр сохранения исторического наследия» (по согласованию)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pStyle w:val="810"/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Татаурова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Анастасия Александровна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Заместитель начальника Департамента градостроительного развития Томской области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</w:tr>
      <w:tr>
        <w:tblPrEx/>
        <w:trPr/>
        <w:tc>
          <w:tcPr>
            <w:tcW w:w="2830" w:type="dxa"/>
            <w:textDirection w:val="lrTb"/>
            <w:noWrap w:val="false"/>
          </w:tcPr>
          <w:p>
            <w:pPr>
              <w:rPr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Худяков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1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Сергей Юрьевич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AstraSerif-Regular"/>
                <w:sz w:val="24"/>
                <w:szCs w:val="24"/>
              </w:rPr>
            </w:pPr>
            <w:r>
              <w:rPr>
                <w:rFonts w:ascii="PT Astra Serif" w:hAnsi="PT Astra Serif" w:cs="PTAstraSerif-Regular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  <w:r>
              <w:rPr>
                <w:rFonts w:ascii="PT Astra Serif" w:hAnsi="PT Astra Serif" w:cs="PTAstraSerif-Regular"/>
                <w:sz w:val="24"/>
                <w:szCs w:val="24"/>
              </w:rPr>
            </w:r>
          </w:p>
        </w:tc>
        <w:tc>
          <w:tcPr>
            <w:tcW w:w="638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Заслуженный архит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ектор России, профессор Международной академии архитектуры, председатель Правления Томского регионального отделения Общероссийской творческой профессиональной общественной организации «Союз архитекторов России», руководитель ООО Архитектурное бюро «Стиль»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(по согласованию)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</w:tr>
    </w:tbl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jc w:val="right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tabs>
          <w:tab w:val="left" w:pos="8365" w:leader="none"/>
        </w:tabs>
        <w:rPr>
          <w:rFonts w:ascii="PT Astra Serif" w:hAnsi="PT Astra Serif" w:cs="Times New Roman"/>
          <w:sz w:val="27"/>
          <w:szCs w:val="27"/>
        </w:rPr>
      </w:pPr>
      <w:r>
        <w:br w:type="page" w:clear="all"/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810"/>
        <w:ind w:left="6236" w:right="0" w:firstLine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Приложение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2</w:t>
      </w:r>
      <w:r>
        <w:rPr>
          <w:rFonts w:ascii="PT Astra Serif" w:hAnsi="PT Astra Serif" w:eastAsia="PT Astra Serif" w:cs="PT Astra Serif"/>
          <w:sz w:val="24"/>
          <w:szCs w:val="24"/>
        </w:rPr>
        <w:br w:type="textWrapping" w:clear="all"/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приказу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Департамента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градостроительного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развития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236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 &lt;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Дата&gt;  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№ &lt;Номер&gt;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left="6236" w:right="0" w:firstLine="0"/>
        <w:jc w:val="left"/>
        <w:tabs>
          <w:tab w:val="left" w:pos="7088" w:leader="none"/>
        </w:tabs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Приложение 2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к приказу Департамента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градостроительного развития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Томской области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16"/>
        <w:ind w:left="6236" w:right="0" w:firstLine="0"/>
        <w:jc w:val="left"/>
        <w:spacing w:beforeAutospacing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06.11.2025 № 110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Положение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согласованию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архитектурно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градостроительного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облика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объекта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капитального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строительства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отдельных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муниципальных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образований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области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Комиссия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согласованию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архитектурно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градостроительного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облика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объекта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капитального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строительства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отдельных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муниципальных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образований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далее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создана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целях прин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ятия решения о согласовании архитектурно-градостроительного облика объектов капитального строительства на территории отдельных муниципальных образований Томской области, указанных в приложении к Закону Томской области от 27.12.2023 № 126-ОЗ «О перераспреде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соответственно –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отдельные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муниципальные образования, Закон № 126-ОЗ) с привлечением экспертного сообщества в соответствии с постановлением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Правительства Российской Федерации от 29.05.2023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Основными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задачами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являются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обсуждение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архитектурных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проектных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строительных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решений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объекта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капитального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строительства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повышение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архитектурно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художественного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качества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застройки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отдельных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муниципальных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образований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содействие внедрению современных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ресурсо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 и энергосберегающих технологий, применению новых строительных и отделочных материалов при осуществлении строительства и реконструкции;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последовательное проведение единой градостроительной политики на территории отдельных муниципальных образований, направле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нной на развитие архитектуры и градостроительства с целью формирования полноценных условий проживания населения, улучшения внешнего облика отдельных муниципальных образований в области архитектуры, градостроительства, благоустройства, озеленения и дизайна.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 В соответствии с возложенными задачами Комиссия выполняет следующие функции: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предлагает и утверждает принципы формирования требований к архитектурно–градостроительному облику объектов капитального строительства;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подготавливает заключения по вопросу согласования или отказа в согласовании архитектурно-градостроительного облика объекта капитального строительства при строительстве и (или) реконструкции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объекта капитального строительства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при поступлении запроса о предоставлении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государственной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Предоставление решения о согласовании архитектурно-градостроительного облика объекта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 (далее – государственная услуга)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Департамент градостроительного развития Томской области (далее – Департамент);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подготавливает заключения по вопросу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или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отказ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согласовании архитектурно-градост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роительного облика объекта капитального строительства при строительстве и (или) реконструкции, при поступлении запроса о предварительном рассмотрении проекта до подачи запроса о предоставлении государственной услуги в Департамент (по инициативе заявителя);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осуществляет взаимодействие с проектными, строительными и другими организациями по вопросам архитектуры, градостроительства и строительного комплекса;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вносит предложения по работе и составу Комиссии.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3. Комиссия в своей деятельности руководствуется нормативными правовыми актами Российской Федерации и Томской области, муниципальными правовыми актами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отдельных муниципальных образований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а также настоящим Положением.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4. Комиссия при осуществлении возложенных на нее задач взаимодействует со 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труктурными подразделениями Администрации Томской области, исполнительными органами государственной власти Томской области, органами местного самоуправления отдельных муниципальных образований, а также с общественными объединениями и другими организациями.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5. Комиссия имеет право в соответствии с действующим законодательством Российской Федерации: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запрашивать необходимые материалы у органов местного самоуправлении отдельных муниципальных образований, исполнительных органов Томской области, организаций и должностных лиц;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85"/>
        <w:ind w:left="0" w:firstLine="709"/>
        <w:jc w:val="both"/>
        <w:spacing w:after="0" w:line="240" w:lineRule="auto"/>
        <w:tabs>
          <w:tab w:val="left" w:pos="28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приглашать на заседания Комиссии должностных 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ц органов государственной власти, органов местного самоуправления, организаций, представителей экспертного сообщества (экспертов в сфере градостроительства, архитектуры, урбанистики, экономики города, истории, культуры, археологии, дендрологии и экологии).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6.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состав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входят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заместитель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секретарь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члены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7.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осуществляет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общее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руководство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назначает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определяет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вопросы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обсуждения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утверждает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повестки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рассматривает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вопросы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связанные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реализацией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решений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Члены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имеют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право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доступа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другим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материалам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рассматриваемым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случае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несогласия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принятым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решением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вправе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изложить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письменно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свое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особое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мнение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которое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подлежит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обязательному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приобщению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протоколу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невозможности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присутствия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имеют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право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готовить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рецензии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содержащие мнение по существу поставленных на обсуждение вопросов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которые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засчитываются в каче</w:t>
      </w:r>
      <w:bookmarkStart w:id="22" w:name="_GoBack"/>
      <w:r/>
      <w:bookmarkEnd w:id="22"/>
      <w:r>
        <w:rPr>
          <w:rFonts w:ascii="PT Astra Serif" w:hAnsi="PT Astra Serif" w:eastAsia="PT Astra Serif" w:cs="PT Astra Serif"/>
          <w:sz w:val="24"/>
          <w:szCs w:val="24"/>
        </w:rPr>
        <w:t xml:space="preserve">стве голоса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при голосовании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предоставлять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секретарю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позднее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чем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один рабочий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день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9.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проводятся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 необходимости рассмотрения вопросов, связанных с архитектурно-градостроительным обликом объектов капитального строительства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отдельных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муниципальных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образований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области,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случае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поступления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запроса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предоставлени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государственной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срок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позднее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пяти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рабочих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дней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дня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поступления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запроса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предоставлении государственной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Департамент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10.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ведет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отсутствии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</w:t>
      </w:r>
      <w:r>
        <w:rPr>
          <w:rFonts w:hint="eastAsia" w:ascii="PT Astra Serif" w:hAnsi="PT Astra Serif" w:eastAsia="PT Astra Serif" w:cs="PT Astra Serif"/>
          <w:sz w:val="24"/>
          <w:szCs w:val="24"/>
          <w:highlight w:val="white"/>
        </w:rPr>
        <w:t xml:space="preserve"> письменному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поручению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highlight w:val="white"/>
        </w:rPr>
        <w:t xml:space="preserve">председателя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highlight w:val="white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- </w:t>
      </w:r>
      <w:r>
        <w:rPr>
          <w:rFonts w:hint="eastAsia" w:ascii="PT Astra Serif" w:hAnsi="PT Astra Serif" w:eastAsia="PT Astra Serif" w:cs="PT Astra Serif"/>
          <w:sz w:val="24"/>
          <w:szCs w:val="24"/>
          <w:highlight w:val="white"/>
        </w:rPr>
        <w:t xml:space="preserve">заместитель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highlight w:val="white"/>
        </w:rPr>
        <w:t xml:space="preserve">председателя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highlight w:val="white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11.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считаются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правомочными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если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присутствуют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менее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половины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членов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12.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Решения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принимаются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простым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большинством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голосов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числа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присутствующего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состава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путем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открытого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голосования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случае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равенства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голосов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решающим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является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голос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(заместителя председателя Комиссии в случаях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указанных в пункте 10 настоящего Положения)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13. Заседания Комиссии могут проводиться с использованием систем видео-конференц-с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вязи, систем веб-конференции и иных программных, технических средств, обеспечивающих возможность производить обмен информацией между лицами, участвующими (присутствующими) в заседании, посредством передачи аудио- и видеосигналов в режиме реального времени.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14.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случае поступления запроса о предоставлени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государственной услуги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.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решение Комиссии может приниматься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простым большинством голосов путем проведения заочного голосования посредством оформления в письменной форме бюллетеней по форме согласно приложению 1 к настоящему Положению. В случае голосования «против» член Комиссии обязан зафиксировать свои замечания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, содержащие обоснование принятого решения,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в бюллетен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. Копия подписанно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го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бюллетен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направляется секретарю Комиссии посредством электронной почты не позднее следующего рабочего дня после проведения голосования с последующей досылкой оригинала по почте.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15.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Решения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оформляются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протоколами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которые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подписываются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заместителем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председательствующим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секретарем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Срок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подготовки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оформления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протокола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составляет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более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двух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рабочих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дней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дня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проведения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16.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Протокол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ведет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секретарь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17.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Секретарь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подготавливает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повестку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передает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утверждения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(заместителю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председателя Комиссии в случаях, указанных в пункте 10 настоящего Положения)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Председатель 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(заместител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председателя Комиссии в случаях, указанных в пункте 10 настоящего Положения)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утверждает повестку заседания в течение одного рабочего дня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 дня ее поступления от секретаря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После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утверждения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председателем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(заместителем председателя)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повестки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секретарь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извещает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членов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предстоящем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заседании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менее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чем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три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календарных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дня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18.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Департамент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осуществляет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материально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техническое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организационное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обеспечение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деятельности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Делопроизводство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документооборот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хранение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опубликование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документов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размещение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информационно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телекоммуникационной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сети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«Интернет»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осуществляются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Департаментом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официальном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сайте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Департамента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информационно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телекоммуникационной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сети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«Интернет»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Предложения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обращения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заинтересованных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лиц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корреспонденция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материалы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адресованные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hint="eastAsia" w:ascii="PT Astra Serif" w:hAnsi="PT Astra Serif" w:eastAsia="PT Astra Serif" w:cs="PT Astra Serif"/>
          <w:sz w:val="24"/>
          <w:szCs w:val="24"/>
        </w:rPr>
        <w:t xml:space="preserve">направляются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через Департамент.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14"/>
        <w:ind w:left="0"/>
        <w:rPr>
          <w:rFonts w:ascii="PT Astra Serif" w:hAnsi="PT Astra Serif" w:cs="PT Astra Serif"/>
          <w:color w:val="000000" w:themeColor="text1"/>
          <w:sz w:val="24"/>
        </w:rPr>
      </w:pPr>
      <w:r>
        <w:rPr>
          <w:rFonts w:ascii="PT Astra Serif" w:hAnsi="PT Astra Serif" w:cs="PT Astra Serif"/>
          <w:color w:val="000000" w:themeColor="text1"/>
          <w:sz w:val="24"/>
        </w:rPr>
      </w:r>
      <w:r>
        <w:rPr>
          <w:rFonts w:ascii="PT Astra Serif" w:hAnsi="PT Astra Serif" w:cs="PT Astra Serif"/>
          <w:color w:val="000000" w:themeColor="text1"/>
          <w:sz w:val="24"/>
        </w:rPr>
      </w:r>
      <w:r>
        <w:rPr>
          <w:rFonts w:ascii="PT Astra Serif" w:hAnsi="PT Astra Serif" w:cs="PT Astra Serif"/>
          <w:color w:val="000000" w:themeColor="text1"/>
          <w:sz w:val="24"/>
        </w:rPr>
      </w:r>
    </w:p>
    <w:p>
      <w:pPr>
        <w:pStyle w:val="814"/>
        <w:ind w:left="0"/>
        <w:rPr>
          <w:rFonts w:ascii="PT Astra Serif" w:hAnsi="PT Astra Serif" w:eastAsia="PT Astra Serif" w:cs="PT Astra Serif"/>
          <w:color w:val="000000" w:themeColor="text1"/>
          <w:sz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</w:rPr>
      </w:r>
    </w:p>
    <w:p>
      <w:pPr>
        <w:pStyle w:val="814"/>
        <w:ind w:left="0"/>
        <w:rPr>
          <w:rFonts w:ascii="PT Astra Serif" w:hAnsi="PT Astra Serif" w:eastAsia="PT Astra Serif" w:cs="PT Astra Serif"/>
          <w:color w:val="000000" w:themeColor="text1"/>
          <w:sz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</w:rPr>
      </w:r>
    </w:p>
    <w:p>
      <w:pPr>
        <w:rPr>
          <w:rFonts w:ascii="PT Astra Serif" w:hAnsi="PT Astra Serif"/>
          <w:sz w:val="24"/>
          <w:szCs w:val="24"/>
          <w:lang w:bidi="en-US"/>
        </w:rPr>
      </w:pPr>
      <w:r>
        <w:br w:type="page" w:clear="all"/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ind w:left="5244" w:right="0" w:firstLine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Приложение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Положению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244" w:right="0" w:firstLine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согласованию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244" w:right="0" w:firstLine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архитектурно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градостроительного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облика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244" w:right="0" w:firstLine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объекта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капитального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строительства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244" w:right="0" w:firstLine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отдельных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муниципальных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244" w:right="0" w:firstLine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образований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области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БЮЛЛЕТЕНЬ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Заочного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голосования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члена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согласованию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архитектурно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-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градостроительного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облика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объекта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капитального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строительства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отдельных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муниципальных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образований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области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объекту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_________________________________________________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(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наименование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 </w:t>
      </w:r>
      <w:r>
        <w:rPr>
          <w:rFonts w:hint="eastAsia" w:ascii="PT Astra Serif" w:hAnsi="PT Astra Serif" w:eastAsia="PT Astra Serif" w:cs="PT Astra Serif"/>
          <w:sz w:val="24"/>
          <w:szCs w:val="24"/>
          <w:lang w:bidi="en-US"/>
        </w:rPr>
        <w:t xml:space="preserve">объекта</w:t>
      </w:r>
      <w:r>
        <w:rPr>
          <w:rFonts w:ascii="PT Astra Serif" w:hAnsi="PT Astra Serif" w:eastAsia="PT Astra Serif" w:cs="PT Astra Serif"/>
          <w:sz w:val="24"/>
          <w:szCs w:val="24"/>
          <w:lang w:bidi="en-US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Style w:val="839"/>
        <w:tblW w:w="96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30"/>
        <w:gridCol w:w="2296"/>
        <w:gridCol w:w="2831"/>
        <w:gridCol w:w="2271"/>
      </w:tblGrid>
      <w:tr>
        <w:tblPrEx/>
        <w:trPr/>
        <w:tc>
          <w:tcPr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ФИО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(звание)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83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(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за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/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против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*)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Подпись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1147"/>
        </w:trPr>
        <w:tc>
          <w:tcPr>
            <w:tcW w:w="22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83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1147"/>
        </w:trPr>
        <w:tc>
          <w:tcPr>
            <w:gridSpan w:val="4"/>
            <w:tcW w:w="9628" w:type="dxa"/>
            <w:vAlign w:val="center"/>
            <w:textDirection w:val="lrTb"/>
            <w:noWrap w:val="false"/>
          </w:tcPr>
          <w:p>
            <w:pPr>
              <w:pStyle w:val="814"/>
              <w:ind w:left="0"/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</w:r>
          </w:p>
          <w:p>
            <w:pPr>
              <w:pStyle w:val="814"/>
              <w:ind w:left="0"/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  <w:t xml:space="preserve">* Замечания и рекомендации (заполняется в случае голосования «против»):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jc w:val="both"/>
        <w:rPr>
          <w:rFonts w:ascii="PT Astra Serif" w:hAnsi="PT Astra Serif"/>
          <w:sz w:val="27"/>
          <w:szCs w:val="27"/>
          <w:highlight w:val="yellow"/>
        </w:rPr>
      </w:pPr>
      <w:r>
        <w:rPr>
          <w:rFonts w:ascii="PT Astra Serif" w:hAnsi="PT Astra Serif"/>
          <w:sz w:val="27"/>
          <w:szCs w:val="27"/>
          <w:highlight w:val="yellow"/>
        </w:rPr>
      </w:r>
      <w:r>
        <w:rPr>
          <w:rFonts w:ascii="PT Astra Serif" w:hAnsi="PT Astra Serif"/>
          <w:sz w:val="27"/>
          <w:szCs w:val="27"/>
          <w:highlight w:val="yellow"/>
        </w:rPr>
      </w:r>
      <w:r>
        <w:rPr>
          <w:rFonts w:ascii="PT Astra Serif" w:hAnsi="PT Astra Serif"/>
          <w:sz w:val="27"/>
          <w:szCs w:val="27"/>
          <w:highlight w:val="yellow"/>
        </w:rPr>
      </w:r>
    </w:p>
    <w:p>
      <w:pPr>
        <w:pStyle w:val="814"/>
        <w:ind w:left="0"/>
        <w:rPr>
          <w:rFonts w:ascii="PT Astra Serif" w:hAnsi="PT Astra Serif" w:eastAsia="PT Astra Serif" w:cs="PT Astra Serif"/>
          <w:color w:val="000000" w:themeColor="text1"/>
          <w:sz w:val="24"/>
          <w:highlight w:val="yellow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highlight w:val="yellow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highlight w:val="yellow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highlight w:val="yellow"/>
        </w:rPr>
      </w:r>
    </w:p>
    <w:sectPr>
      <w:headerReference w:type="default" r:id="rId9"/>
      <w:headerReference w:type="even" r:id="rId10"/>
      <w:headerReference w:type="first" r:id="rId11"/>
      <w:footnotePr/>
      <w:endnotePr/>
      <w:type w:val="nextPage"/>
      <w:pgSz w:w="11906" w:h="16838" w:orient="portrait"/>
      <w:pgMar w:top="794" w:right="851" w:bottom="824" w:left="1418" w:header="737" w:footer="0" w:gutter="0"/>
      <w:pgNumType w:start="1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AstraSerif-Regular">
    <w:panose1 w:val="020A06030405050202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Noto Serif CJK SC">
    <w:panose1 w:val="02020400000000000000"/>
  </w:font>
  <w:font w:name="FreeSans">
    <w:panose1 w:val="020B05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jc w:val="center"/>
    </w:pPr>
    <w:fldSimple w:instr="PAGE \* MERGEFORMAT">
      <w:r>
        <w:t xml:space="preserve">1</w:t>
      </w:r>
    </w:fldSimple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090" cy="654685"/>
              <wp:effectExtent l="0" t="0" r="0" b="0"/>
              <wp:docPr id="1" name="Рисунок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6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090" cy="6546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0pt;height:51.5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  <w:r>
      <w:rPr>
        <w:rFonts w:ascii="PT Astra Serif" w:hAnsi="PT Astra Serif" w:cs="PT Astra Serif"/>
        <w:b/>
        <w:sz w:val="12"/>
        <w:szCs w:val="12"/>
      </w:rPr>
    </w:r>
  </w:p>
  <w:p>
    <w:pPr>
      <w:pStyle w:val="791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градостроительного развития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9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cs="PT Astra Serif"/>
        <w:szCs w:val="28"/>
      </w:rPr>
    </w:r>
    <w:r>
      <w:rPr>
        <w:rFonts w:ascii="PT Astra Serif" w:hAnsi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/>
      <w:suff w:val="tab"/>
      <w:lvlText w:val="%1."/>
      <w:lvlJc w:val="left"/>
      <w:pPr>
        <w:ind w:left="927" w:hanging="360"/>
        <w:tabs>
          <w:tab w:val="num" w:pos="0" w:leader="none"/>
        </w:tabs>
      </w:pPr>
      <w:rPr>
        <w:rFonts w:cs="PT Astra Serif"/>
      </w:rPr>
    </w:lvl>
    <w:lvl w:ilvl="1">
      <w:start w:val="1"/>
      <w:numFmt w:val="lowerLetter"/>
      <w:isLgl/>
      <w:suff w:val="tab"/>
      <w:lvlText w:val="%2."/>
      <w:lvlJc w:val="left"/>
      <w:pPr>
        <w:ind w:left="1647" w:hanging="360"/>
        <w:tabs>
          <w:tab w:val="num" w:pos="0" w:leader="none"/>
        </w:tabs>
      </w:pPr>
    </w:lvl>
    <w:lvl w:ilvl="2">
      <w:start w:val="1"/>
      <w:numFmt w:val="lowerRoman"/>
      <w:isLgl/>
      <w:suff w:val="tab"/>
      <w:lvlText w:val="%3."/>
      <w:lvlJc w:val="right"/>
      <w:pPr>
        <w:ind w:left="2367" w:hanging="180"/>
        <w:tabs>
          <w:tab w:val="num" w:pos="0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3087" w:hanging="360"/>
        <w:tabs>
          <w:tab w:val="num" w:pos="0" w:leader="none"/>
        </w:tabs>
      </w:pPr>
    </w:lvl>
    <w:lvl w:ilvl="4">
      <w:start w:val="1"/>
      <w:numFmt w:val="lowerLetter"/>
      <w:isLgl/>
      <w:suff w:val="tab"/>
      <w:lvlText w:val="%5."/>
      <w:lvlJc w:val="left"/>
      <w:pPr>
        <w:ind w:left="3807" w:hanging="360"/>
        <w:tabs>
          <w:tab w:val="num" w:pos="0" w:leader="none"/>
        </w:tabs>
      </w:pPr>
    </w:lvl>
    <w:lvl w:ilvl="5">
      <w:start w:val="1"/>
      <w:numFmt w:val="lowerRoman"/>
      <w:isLgl/>
      <w:suff w:val="tab"/>
      <w:lvlText w:val="%6."/>
      <w:lvlJc w:val="right"/>
      <w:pPr>
        <w:ind w:left="4527" w:hanging="180"/>
        <w:tabs>
          <w:tab w:val="num" w:pos="0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5247" w:hanging="360"/>
        <w:tabs>
          <w:tab w:val="num" w:pos="0" w:leader="none"/>
        </w:tabs>
      </w:pPr>
    </w:lvl>
    <w:lvl w:ilvl="7">
      <w:start w:val="1"/>
      <w:numFmt w:val="lowerLetter"/>
      <w:isLgl/>
      <w:suff w:val="tab"/>
      <w:lvlText w:val="%8."/>
      <w:lvlJc w:val="left"/>
      <w:pPr>
        <w:ind w:left="5967" w:hanging="360"/>
        <w:tabs>
          <w:tab w:val="num" w:pos="0" w:leader="none"/>
        </w:tabs>
      </w:pPr>
    </w:lvl>
    <w:lvl w:ilvl="8">
      <w:start w:val="1"/>
      <w:numFmt w:val="lowerRoman"/>
      <w:isLgl/>
      <w:suff w:val="tab"/>
      <w:lvlText w:val="%9."/>
      <w:lvlJc w:val="right"/>
      <w:pPr>
        <w:ind w:left="6687" w:hanging="18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2">
    <w:multiLevelType w:val="hybridMultilevel"/>
    <w:lvl w:ilvl="0">
      <w:start w:val="2"/>
      <w:numFmt w:val="decimal"/>
      <w:isLgl/>
      <w:suff w:val="tab"/>
      <w:lvlText w:val="%1)"/>
      <w:lvlJc w:val="left"/>
      <w:pPr>
        <w:ind w:left="927" w:hanging="360"/>
        <w:tabs>
          <w:tab w:val="num" w:pos="0" w:leader="none"/>
        </w:tabs>
      </w:pPr>
      <w:rPr>
        <w:rFonts w:cs="PT Astra Serif"/>
      </w:rPr>
    </w:lvl>
    <w:lvl w:ilvl="1">
      <w:start w:val="1"/>
      <w:numFmt w:val="lowerLetter"/>
      <w:isLgl/>
      <w:suff w:val="tab"/>
      <w:lvlText w:val="%2."/>
      <w:lvlJc w:val="left"/>
      <w:pPr>
        <w:ind w:left="1647" w:hanging="360"/>
        <w:tabs>
          <w:tab w:val="num" w:pos="0" w:leader="none"/>
        </w:tabs>
      </w:pPr>
    </w:lvl>
    <w:lvl w:ilvl="2">
      <w:start w:val="1"/>
      <w:numFmt w:val="lowerRoman"/>
      <w:isLgl/>
      <w:suff w:val="tab"/>
      <w:lvlText w:val="%3."/>
      <w:lvlJc w:val="right"/>
      <w:pPr>
        <w:ind w:left="2367" w:hanging="180"/>
        <w:tabs>
          <w:tab w:val="num" w:pos="0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3087" w:hanging="360"/>
        <w:tabs>
          <w:tab w:val="num" w:pos="0" w:leader="none"/>
        </w:tabs>
      </w:pPr>
    </w:lvl>
    <w:lvl w:ilvl="4">
      <w:start w:val="1"/>
      <w:numFmt w:val="lowerLetter"/>
      <w:isLgl/>
      <w:suff w:val="tab"/>
      <w:lvlText w:val="%5."/>
      <w:lvlJc w:val="left"/>
      <w:pPr>
        <w:ind w:left="3807" w:hanging="360"/>
        <w:tabs>
          <w:tab w:val="num" w:pos="0" w:leader="none"/>
        </w:tabs>
      </w:pPr>
    </w:lvl>
    <w:lvl w:ilvl="5">
      <w:start w:val="1"/>
      <w:numFmt w:val="lowerRoman"/>
      <w:isLgl/>
      <w:suff w:val="tab"/>
      <w:lvlText w:val="%6."/>
      <w:lvlJc w:val="right"/>
      <w:pPr>
        <w:ind w:left="4527" w:hanging="180"/>
        <w:tabs>
          <w:tab w:val="num" w:pos="0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5247" w:hanging="360"/>
        <w:tabs>
          <w:tab w:val="num" w:pos="0" w:leader="none"/>
        </w:tabs>
      </w:pPr>
    </w:lvl>
    <w:lvl w:ilvl="7">
      <w:start w:val="1"/>
      <w:numFmt w:val="lowerLetter"/>
      <w:isLgl/>
      <w:suff w:val="tab"/>
      <w:lvlText w:val="%8."/>
      <w:lvlJc w:val="left"/>
      <w:pPr>
        <w:ind w:left="5967" w:hanging="360"/>
        <w:tabs>
          <w:tab w:val="num" w:pos="0" w:leader="none"/>
        </w:tabs>
      </w:pPr>
    </w:lvl>
    <w:lvl w:ilvl="8">
      <w:start w:val="1"/>
      <w:numFmt w:val="lowerRoman"/>
      <w:isLgl/>
      <w:suff w:val="tab"/>
      <w:lvlText w:val="%9."/>
      <w:lvlJc w:val="right"/>
      <w:pPr>
        <w:ind w:left="6687" w:hanging="180"/>
        <w:tabs>
          <w:tab w:val="num" w:pos="0" w:leader="none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Noto Serif CJK SC" w:cs="FreeSans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Caption Char"/>
    <w:basedOn w:val="726"/>
    <w:link w:val="781"/>
    <w:uiPriority w:val="35"/>
    <w:rPr>
      <w:b/>
      <w:bCs/>
      <w:color w:val="4f81bd" w:themeColor="accent1"/>
      <w:sz w:val="18"/>
      <w:szCs w:val="18"/>
    </w:rPr>
  </w:style>
  <w:style w:type="paragraph" w:styleId="716" w:default="1">
    <w:name w:val="Normal"/>
    <w:qFormat/>
  </w:style>
  <w:style w:type="paragraph" w:styleId="717">
    <w:name w:val="Heading 1"/>
    <w:link w:val="750"/>
    <w:uiPriority w:val="9"/>
    <w:qFormat/>
    <w:pPr>
      <w:keepLines/>
      <w:keepNext/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18">
    <w:name w:val="Heading 2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/>
      <w:sz w:val="34"/>
    </w:rPr>
  </w:style>
  <w:style w:type="paragraph" w:styleId="719">
    <w:name w:val="Heading 3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20">
    <w:name w:val="Heading 4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21">
    <w:name w:val="Heading 5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22">
    <w:name w:val="Heading 6"/>
    <w:link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23">
    <w:name w:val="Heading 7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24">
    <w:name w:val="Heading 8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25">
    <w:name w:val="Heading 9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26" w:default="1">
    <w:name w:val="Default Paragraph Font"/>
    <w:uiPriority w:val="1"/>
    <w:semiHidden/>
    <w:unhideWhenUsed/>
  </w:style>
  <w:style w:type="table" w:styleId="7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8" w:default="1">
    <w:name w:val="No List"/>
    <w:uiPriority w:val="99"/>
    <w:semiHidden/>
    <w:unhideWhenUsed/>
  </w:style>
  <w:style w:type="character" w:styleId="729" w:customStyle="1">
    <w:name w:val="Endnote Text Char"/>
    <w:uiPriority w:val="99"/>
    <w:rPr>
      <w:sz w:val="20"/>
    </w:rPr>
  </w:style>
  <w:style w:type="character" w:styleId="730" w:customStyle="1">
    <w:name w:val="Heading 1 Char"/>
    <w:basedOn w:val="726"/>
    <w:uiPriority w:val="9"/>
    <w:rPr>
      <w:rFonts w:ascii="Arial" w:hAnsi="Arial" w:eastAsia="Arial" w:cs="Arial"/>
      <w:sz w:val="40"/>
      <w:szCs w:val="40"/>
    </w:rPr>
  </w:style>
  <w:style w:type="character" w:styleId="731" w:customStyle="1">
    <w:name w:val="Heading 2 Char"/>
    <w:basedOn w:val="726"/>
    <w:uiPriority w:val="9"/>
    <w:rPr>
      <w:rFonts w:ascii="Arial" w:hAnsi="Arial" w:eastAsia="Arial" w:cs="Arial"/>
      <w:sz w:val="34"/>
    </w:rPr>
  </w:style>
  <w:style w:type="character" w:styleId="732" w:customStyle="1">
    <w:name w:val="Heading 3 Char"/>
    <w:basedOn w:val="726"/>
    <w:uiPriority w:val="9"/>
    <w:rPr>
      <w:rFonts w:ascii="Arial" w:hAnsi="Arial" w:eastAsia="Arial" w:cs="Arial"/>
      <w:sz w:val="30"/>
      <w:szCs w:val="30"/>
    </w:rPr>
  </w:style>
  <w:style w:type="character" w:styleId="733" w:customStyle="1">
    <w:name w:val="Heading 4 Char"/>
    <w:basedOn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734" w:customStyle="1">
    <w:name w:val="Heading 5 Char"/>
    <w:basedOn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35" w:customStyle="1">
    <w:name w:val="Heading 6 Char"/>
    <w:basedOn w:val="726"/>
    <w:uiPriority w:val="9"/>
    <w:rPr>
      <w:rFonts w:ascii="Arial" w:hAnsi="Arial" w:eastAsia="Arial" w:cs="Arial"/>
      <w:b/>
      <w:bCs/>
      <w:sz w:val="22"/>
      <w:szCs w:val="22"/>
    </w:rPr>
  </w:style>
  <w:style w:type="character" w:styleId="736" w:customStyle="1">
    <w:name w:val="Heading 7 Char"/>
    <w:basedOn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 w:customStyle="1">
    <w:name w:val="Heading 8 Char"/>
    <w:basedOn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738" w:customStyle="1">
    <w:name w:val="Heading 9 Char"/>
    <w:basedOn w:val="726"/>
    <w:uiPriority w:val="9"/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Title Char"/>
    <w:basedOn w:val="726"/>
    <w:uiPriority w:val="10"/>
    <w:rPr>
      <w:sz w:val="48"/>
      <w:szCs w:val="48"/>
    </w:rPr>
  </w:style>
  <w:style w:type="character" w:styleId="740" w:customStyle="1">
    <w:name w:val="Subtitle Char"/>
    <w:basedOn w:val="726"/>
    <w:uiPriority w:val="11"/>
    <w:rPr>
      <w:sz w:val="24"/>
      <w:szCs w:val="24"/>
    </w:rPr>
  </w:style>
  <w:style w:type="character" w:styleId="741" w:customStyle="1">
    <w:name w:val="Quote Char"/>
    <w:uiPriority w:val="29"/>
    <w:rPr>
      <w:i/>
    </w:rPr>
  </w:style>
  <w:style w:type="character" w:styleId="742" w:customStyle="1">
    <w:name w:val="Intense Quote Char"/>
    <w:uiPriority w:val="30"/>
    <w:rPr>
      <w:i/>
    </w:rPr>
  </w:style>
  <w:style w:type="character" w:styleId="743" w:customStyle="1">
    <w:name w:val="Header Char"/>
    <w:basedOn w:val="726"/>
    <w:uiPriority w:val="99"/>
  </w:style>
  <w:style w:type="character" w:styleId="744" w:customStyle="1">
    <w:name w:val="Footer Char"/>
    <w:basedOn w:val="726"/>
    <w:uiPriority w:val="99"/>
  </w:style>
  <w:style w:type="character" w:styleId="745" w:customStyle="1">
    <w:name w:val="Название объекта Знак"/>
    <w:link w:val="781"/>
    <w:uiPriority w:val="35"/>
  </w:style>
  <w:style w:type="character" w:styleId="746" w:customStyle="1">
    <w:name w:val="Footnote Text Char"/>
    <w:uiPriority w:val="99"/>
    <w:rPr>
      <w:sz w:val="18"/>
    </w:rPr>
  </w:style>
  <w:style w:type="character" w:styleId="747" w:customStyle="1">
    <w:name w:val="Текст концевой сноски Знак"/>
    <w:link w:val="783"/>
    <w:uiPriority w:val="99"/>
    <w:rPr>
      <w:sz w:val="20"/>
    </w:rPr>
  </w:style>
  <w:style w:type="character" w:styleId="748" w:customStyle="1">
    <w:name w:val="Символ концевой сноски"/>
    <w:basedOn w:val="726"/>
    <w:uiPriority w:val="99"/>
    <w:semiHidden/>
    <w:unhideWhenUsed/>
    <w:rPr>
      <w:vertAlign w:val="superscript"/>
    </w:rPr>
  </w:style>
  <w:style w:type="character" w:styleId="749">
    <w:name w:val="endnote reference"/>
    <w:uiPriority w:val="99"/>
    <w:rPr>
      <w:vertAlign w:val="superscript"/>
    </w:rPr>
  </w:style>
  <w:style w:type="character" w:styleId="750" w:customStyle="1">
    <w:name w:val="Заголовок 1 Знак"/>
    <w:link w:val="717"/>
    <w:uiPriority w:val="9"/>
    <w:rPr>
      <w:rFonts w:ascii="Arial" w:hAnsi="Arial" w:eastAsia="Arial"/>
      <w:sz w:val="40"/>
      <w:szCs w:val="40"/>
      <w:lang w:bidi="ar-SA"/>
    </w:rPr>
  </w:style>
  <w:style w:type="character" w:styleId="751" w:customStyle="1">
    <w:name w:val="Заголовок 2 Знак"/>
    <w:link w:val="718"/>
    <w:uiPriority w:val="9"/>
    <w:rPr>
      <w:rFonts w:ascii="Arial" w:hAnsi="Arial" w:eastAsia="Arial"/>
      <w:sz w:val="34"/>
      <w:lang w:bidi="ar-SA"/>
    </w:rPr>
  </w:style>
  <w:style w:type="character" w:styleId="752" w:customStyle="1">
    <w:name w:val="Заголовок 3 Знак"/>
    <w:link w:val="719"/>
    <w:uiPriority w:val="9"/>
    <w:rPr>
      <w:rFonts w:ascii="Arial" w:hAnsi="Arial" w:eastAsia="Arial"/>
      <w:sz w:val="30"/>
      <w:szCs w:val="30"/>
      <w:lang w:bidi="ar-SA"/>
    </w:rPr>
  </w:style>
  <w:style w:type="character" w:styleId="753" w:customStyle="1">
    <w:name w:val="Заголовок 4 Знак"/>
    <w:link w:val="72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54" w:customStyle="1">
    <w:name w:val="Заголовок 5 Знак"/>
    <w:link w:val="72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55" w:customStyle="1">
    <w:name w:val="Заголовок 6 Знак"/>
    <w:link w:val="72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56" w:customStyle="1">
    <w:name w:val="Заголовок 7 Знак"/>
    <w:link w:val="72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57" w:customStyle="1">
    <w:name w:val="Заголовок 8 Знак"/>
    <w:link w:val="72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58" w:customStyle="1">
    <w:name w:val="Заголовок 9 Знак"/>
    <w:link w:val="725"/>
    <w:uiPriority w:val="9"/>
    <w:rPr>
      <w:rFonts w:ascii="Arial" w:hAnsi="Arial" w:eastAsia="Arial"/>
      <w:i/>
      <w:iCs/>
      <w:sz w:val="21"/>
      <w:szCs w:val="21"/>
      <w:lang w:bidi="ar-SA"/>
    </w:rPr>
  </w:style>
  <w:style w:type="character" w:styleId="759" w:customStyle="1">
    <w:name w:val="Заголовок Знак"/>
    <w:link w:val="778"/>
    <w:uiPriority w:val="10"/>
    <w:rPr>
      <w:sz w:val="48"/>
      <w:szCs w:val="48"/>
      <w:lang w:bidi="ar-SA"/>
    </w:rPr>
  </w:style>
  <w:style w:type="character" w:styleId="760" w:customStyle="1">
    <w:name w:val="Подзаголовок Знак"/>
    <w:link w:val="787"/>
    <w:uiPriority w:val="11"/>
    <w:rPr>
      <w:sz w:val="24"/>
      <w:szCs w:val="24"/>
      <w:lang w:bidi="ar-SA"/>
    </w:rPr>
  </w:style>
  <w:style w:type="character" w:styleId="761" w:customStyle="1">
    <w:name w:val="Цитата 2 Знак"/>
    <w:link w:val="788"/>
    <w:uiPriority w:val="29"/>
    <w:rPr>
      <w:i/>
      <w:lang w:val="ru-RU" w:eastAsia="ru-RU" w:bidi="ar-SA"/>
    </w:rPr>
  </w:style>
  <w:style w:type="character" w:styleId="762" w:customStyle="1">
    <w:name w:val="Выделенная цитата Знак"/>
    <w:link w:val="789"/>
    <w:uiPriority w:val="30"/>
    <w:rPr>
      <w:i/>
      <w:shd w:val="clear" w:color="auto" w:fill="f2f2f2"/>
      <w:lang w:val="ru-RU" w:eastAsia="ru-RU" w:bidi="ar-SA"/>
    </w:rPr>
  </w:style>
  <w:style w:type="character" w:styleId="763" w:customStyle="1">
    <w:name w:val="Верхний колонтитул Знак"/>
    <w:link w:val="791"/>
    <w:uiPriority w:val="99"/>
  </w:style>
  <w:style w:type="character" w:styleId="764" w:customStyle="1">
    <w:name w:val="Нижний колонтитул Знак"/>
    <w:link w:val="792"/>
    <w:uiPriority w:val="99"/>
  </w:style>
  <w:style w:type="character" w:styleId="765">
    <w:name w:val="Hyperlink"/>
    <w:uiPriority w:val="99"/>
    <w:unhideWhenUsed/>
    <w:rPr>
      <w:color w:val="0000ff"/>
      <w:u w:val="single"/>
    </w:rPr>
  </w:style>
  <w:style w:type="character" w:styleId="766" w:customStyle="1">
    <w:name w:val="Текст сноски Знак"/>
    <w:link w:val="793"/>
    <w:uiPriority w:val="99"/>
    <w:semiHidden/>
    <w:rPr>
      <w:sz w:val="18"/>
      <w:lang w:bidi="ar-SA"/>
    </w:rPr>
  </w:style>
  <w:style w:type="character" w:styleId="767" w:customStyle="1">
    <w:name w:val="Символ сноски"/>
    <w:uiPriority w:val="99"/>
    <w:unhideWhenUsed/>
    <w:rPr>
      <w:vertAlign w:val="superscript"/>
    </w:rPr>
  </w:style>
  <w:style w:type="character" w:styleId="768">
    <w:name w:val="footnote reference"/>
    <w:uiPriority w:val="99"/>
    <w:rPr>
      <w:vertAlign w:val="superscript"/>
    </w:rPr>
  </w:style>
  <w:style w:type="character" w:styleId="769">
    <w:name w:val="page number"/>
    <w:basedOn w:val="726"/>
  </w:style>
  <w:style w:type="character" w:styleId="770" w:customStyle="1">
    <w:name w:val="Текст выноски Знак"/>
    <w:link w:val="809"/>
    <w:uiPriority w:val="99"/>
    <w:semiHidden/>
    <w:rPr>
      <w:rFonts w:ascii="Tahoma" w:hAnsi="Tahoma" w:cs="Tahoma"/>
      <w:sz w:val="16"/>
      <w:szCs w:val="16"/>
    </w:rPr>
  </w:style>
  <w:style w:type="character" w:styleId="771" w:customStyle="1">
    <w:name w:val="Основной текст с отступом Знак"/>
    <w:link w:val="811"/>
    <w:uiPriority w:val="99"/>
    <w:semiHidden/>
    <w:rPr>
      <w:sz w:val="22"/>
      <w:szCs w:val="22"/>
      <w:lang w:eastAsia="en-US" w:bidi="en-US"/>
    </w:rPr>
  </w:style>
  <w:style w:type="character" w:styleId="772" w:customStyle="1">
    <w:name w:val="ConsPlusNormal Знак"/>
    <w:link w:val="810"/>
    <w:rPr>
      <w:rFonts w:ascii="Calibri" w:hAnsi="Calibri" w:cs="Calibri"/>
      <w:sz w:val="22"/>
    </w:rPr>
  </w:style>
  <w:style w:type="character" w:styleId="773" w:customStyle="1">
    <w:name w:val="2726"/>
    <w:basedOn w:val="726"/>
  </w:style>
  <w:style w:type="character" w:styleId="774">
    <w:name w:val="annotation reference"/>
    <w:basedOn w:val="726"/>
    <w:uiPriority w:val="99"/>
    <w:semiHidden/>
    <w:unhideWhenUsed/>
    <w:rPr>
      <w:sz w:val="16"/>
      <w:szCs w:val="16"/>
    </w:rPr>
  </w:style>
  <w:style w:type="character" w:styleId="775" w:customStyle="1">
    <w:name w:val="Текст примечания Знак"/>
    <w:basedOn w:val="726"/>
    <w:link w:val="817"/>
    <w:uiPriority w:val="99"/>
    <w:semiHidden/>
  </w:style>
  <w:style w:type="character" w:styleId="776" w:customStyle="1">
    <w:name w:val="Тема примечания Знак"/>
    <w:basedOn w:val="775"/>
    <w:link w:val="818"/>
    <w:uiPriority w:val="99"/>
    <w:semiHidden/>
    <w:rPr>
      <w:b/>
      <w:bCs/>
    </w:rPr>
  </w:style>
  <w:style w:type="character" w:styleId="777">
    <w:name w:val="line number"/>
  </w:style>
  <w:style w:type="paragraph" w:styleId="778">
    <w:name w:val="Title"/>
    <w:next w:val="779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79">
    <w:name w:val="Body Text"/>
    <w:basedOn w:val="716"/>
    <w:next w:val="716"/>
    <w:pPr>
      <w:jc w:val="both"/>
    </w:pPr>
    <w:rPr>
      <w:sz w:val="22"/>
    </w:rPr>
  </w:style>
  <w:style w:type="paragraph" w:styleId="780">
    <w:name w:val="List"/>
    <w:basedOn w:val="779"/>
    <w:rPr>
      <w:rFonts w:ascii="PT Astra Serif" w:hAnsi="PT Astra Serif"/>
    </w:rPr>
  </w:style>
  <w:style w:type="paragraph" w:styleId="781">
    <w:name w:val="Caption"/>
    <w:basedOn w:val="716"/>
    <w:next w:val="716"/>
    <w:link w:val="745"/>
    <w:uiPriority w:val="35"/>
    <w:qFormat/>
    <w:pPr>
      <w:jc w:val="center"/>
    </w:pPr>
    <w:rPr>
      <w:b/>
      <w:sz w:val="28"/>
    </w:rPr>
  </w:style>
  <w:style w:type="paragraph" w:styleId="782">
    <w:name w:val="index heading"/>
    <w:basedOn w:val="778"/>
  </w:style>
  <w:style w:type="paragraph" w:styleId="783">
    <w:name w:val="endnote text"/>
    <w:basedOn w:val="716"/>
    <w:link w:val="747"/>
    <w:uiPriority w:val="99"/>
    <w:semiHidden/>
    <w:unhideWhenUsed/>
  </w:style>
  <w:style w:type="paragraph" w:styleId="784">
    <w:name w:val="table of figures"/>
    <w:basedOn w:val="716"/>
    <w:next w:val="716"/>
    <w:uiPriority w:val="99"/>
    <w:unhideWhenUsed/>
  </w:style>
  <w:style w:type="paragraph" w:styleId="785">
    <w:name w:val="List Paragraph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786">
    <w:name w:val="No Spacing"/>
    <w:uiPriority w:val="1"/>
    <w:qFormat/>
    <w:rPr>
      <w:sz w:val="22"/>
      <w:szCs w:val="22"/>
      <w:lang w:eastAsia="en-US" w:bidi="en-US"/>
    </w:rPr>
  </w:style>
  <w:style w:type="paragraph" w:styleId="787">
    <w:name w:val="Subtitle"/>
    <w:link w:val="760"/>
    <w:uiPriority w:val="11"/>
    <w:qFormat/>
    <w:pPr>
      <w:spacing w:before="200" w:after="200"/>
    </w:pPr>
    <w:rPr>
      <w:sz w:val="24"/>
      <w:szCs w:val="24"/>
    </w:rPr>
  </w:style>
  <w:style w:type="paragraph" w:styleId="788">
    <w:name w:val="Quote"/>
    <w:link w:val="761"/>
    <w:uiPriority w:val="29"/>
    <w:qFormat/>
    <w:pPr>
      <w:ind w:left="720" w:right="720"/>
    </w:pPr>
    <w:rPr>
      <w:i/>
    </w:rPr>
  </w:style>
  <w:style w:type="paragraph" w:styleId="789">
    <w:name w:val="Intense Quote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90" w:customStyle="1">
    <w:name w:val="Колонтитулы"/>
    <w:basedOn w:val="716"/>
    <w:qFormat/>
  </w:style>
  <w:style w:type="paragraph" w:styleId="791">
    <w:name w:val="Header"/>
    <w:basedOn w:val="716"/>
    <w:link w:val="76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792">
    <w:name w:val="Footer"/>
    <w:basedOn w:val="716"/>
    <w:link w:val="764"/>
    <w:uiPriority w:val="99"/>
    <w:pPr>
      <w:tabs>
        <w:tab w:val="center" w:pos="4153" w:leader="none"/>
        <w:tab w:val="right" w:pos="8306" w:leader="none"/>
      </w:tabs>
    </w:pPr>
  </w:style>
  <w:style w:type="paragraph" w:styleId="793">
    <w:name w:val="footnote text"/>
    <w:link w:val="766"/>
    <w:uiPriority w:val="99"/>
    <w:semiHidden/>
    <w:unhideWhenUsed/>
    <w:pPr>
      <w:spacing w:after="40"/>
    </w:pPr>
    <w:rPr>
      <w:sz w:val="18"/>
    </w:rPr>
  </w:style>
  <w:style w:type="paragraph" w:styleId="794">
    <w:name w:val="toc 1"/>
    <w:uiPriority w:val="39"/>
    <w:unhideWhenUsed/>
    <w:pPr>
      <w:spacing w:after="57"/>
    </w:pPr>
    <w:rPr>
      <w:sz w:val="22"/>
      <w:szCs w:val="22"/>
      <w:lang w:eastAsia="en-US" w:bidi="en-US"/>
    </w:rPr>
  </w:style>
  <w:style w:type="paragraph" w:styleId="795">
    <w:name w:val="toc 2"/>
    <w:uiPriority w:val="39"/>
    <w:unhideWhenUsed/>
    <w:pPr>
      <w:ind w:left="283"/>
      <w:spacing w:after="57"/>
    </w:pPr>
    <w:rPr>
      <w:sz w:val="22"/>
      <w:szCs w:val="22"/>
      <w:lang w:eastAsia="en-US" w:bidi="en-US"/>
    </w:rPr>
  </w:style>
  <w:style w:type="paragraph" w:styleId="796">
    <w:name w:val="toc 3"/>
    <w:uiPriority w:val="39"/>
    <w:unhideWhenUsed/>
    <w:pPr>
      <w:ind w:left="567"/>
      <w:spacing w:after="57"/>
    </w:pPr>
    <w:rPr>
      <w:sz w:val="22"/>
      <w:szCs w:val="22"/>
      <w:lang w:eastAsia="en-US" w:bidi="en-US"/>
    </w:rPr>
  </w:style>
  <w:style w:type="paragraph" w:styleId="797">
    <w:name w:val="toc 4"/>
    <w:uiPriority w:val="39"/>
    <w:unhideWhenUsed/>
    <w:pPr>
      <w:ind w:left="850"/>
      <w:spacing w:after="57"/>
    </w:pPr>
    <w:rPr>
      <w:sz w:val="22"/>
      <w:szCs w:val="22"/>
      <w:lang w:eastAsia="en-US" w:bidi="en-US"/>
    </w:rPr>
  </w:style>
  <w:style w:type="paragraph" w:styleId="798">
    <w:name w:val="toc 5"/>
    <w:uiPriority w:val="39"/>
    <w:unhideWhenUsed/>
    <w:pPr>
      <w:ind w:left="1134"/>
      <w:spacing w:after="57"/>
    </w:pPr>
    <w:rPr>
      <w:sz w:val="22"/>
      <w:szCs w:val="22"/>
      <w:lang w:eastAsia="en-US" w:bidi="en-US"/>
    </w:rPr>
  </w:style>
  <w:style w:type="paragraph" w:styleId="799">
    <w:name w:val="toc 6"/>
    <w:uiPriority w:val="39"/>
    <w:unhideWhenUsed/>
    <w:pPr>
      <w:ind w:left="1417"/>
      <w:spacing w:after="57"/>
    </w:pPr>
    <w:rPr>
      <w:sz w:val="22"/>
      <w:szCs w:val="22"/>
      <w:lang w:eastAsia="en-US" w:bidi="en-US"/>
    </w:rPr>
  </w:style>
  <w:style w:type="paragraph" w:styleId="800">
    <w:name w:val="toc 7"/>
    <w:uiPriority w:val="39"/>
    <w:unhideWhenUsed/>
    <w:pPr>
      <w:ind w:left="1701"/>
      <w:spacing w:after="57"/>
    </w:pPr>
    <w:rPr>
      <w:sz w:val="22"/>
      <w:szCs w:val="22"/>
      <w:lang w:eastAsia="en-US" w:bidi="en-US"/>
    </w:rPr>
  </w:style>
  <w:style w:type="paragraph" w:styleId="801">
    <w:name w:val="toc 8"/>
    <w:uiPriority w:val="39"/>
    <w:unhideWhenUsed/>
    <w:pPr>
      <w:ind w:left="1984"/>
      <w:spacing w:after="57"/>
    </w:pPr>
    <w:rPr>
      <w:sz w:val="22"/>
      <w:szCs w:val="22"/>
      <w:lang w:eastAsia="en-US" w:bidi="en-US"/>
    </w:rPr>
  </w:style>
  <w:style w:type="paragraph" w:styleId="802">
    <w:name w:val="toc 9"/>
    <w:uiPriority w:val="39"/>
    <w:unhideWhenUsed/>
    <w:pPr>
      <w:ind w:left="2268"/>
      <w:spacing w:after="57"/>
    </w:pPr>
    <w:rPr>
      <w:sz w:val="22"/>
      <w:szCs w:val="22"/>
      <w:lang w:eastAsia="en-US" w:bidi="en-US"/>
    </w:rPr>
  </w:style>
  <w:style w:type="paragraph" w:styleId="803">
    <w:name w:val="TOC Heading"/>
    <w:uiPriority w:val="39"/>
    <w:unhideWhenUsed/>
    <w:rPr>
      <w:sz w:val="22"/>
      <w:szCs w:val="22"/>
      <w:lang w:eastAsia="en-US" w:bidi="en-US"/>
    </w:rPr>
  </w:style>
  <w:style w:type="paragraph" w:styleId="804">
    <w:name w:val="Body Text 2"/>
    <w:basedOn w:val="716"/>
    <w:qFormat/>
    <w:pPr>
      <w:ind w:right="5102"/>
      <w:jc w:val="center"/>
      <w:spacing w:before="120"/>
    </w:pPr>
  </w:style>
  <w:style w:type="paragraph" w:styleId="805" w:customStyle="1">
    <w:name w:val="Обращение"/>
    <w:basedOn w:val="716"/>
    <w:next w:val="716"/>
    <w:qFormat/>
    <w:pPr>
      <w:jc w:val="center"/>
      <w:spacing w:before="240" w:after="120"/>
    </w:pPr>
    <w:rPr>
      <w:b/>
    </w:rPr>
  </w:style>
  <w:style w:type="paragraph" w:styleId="806" w:customStyle="1">
    <w:name w:val="Адресные реквизиты"/>
    <w:basedOn w:val="779"/>
    <w:next w:val="779"/>
    <w:qFormat/>
    <w:pPr>
      <w:jc w:val="left"/>
    </w:pPr>
    <w:rPr>
      <w:sz w:val="16"/>
    </w:rPr>
  </w:style>
  <w:style w:type="paragraph" w:styleId="807" w:customStyle="1">
    <w:name w:val="Адресат"/>
    <w:basedOn w:val="716"/>
    <w:qFormat/>
    <w:pPr>
      <w:spacing w:before="120"/>
    </w:pPr>
    <w:rPr>
      <w:b/>
    </w:rPr>
  </w:style>
  <w:style w:type="paragraph" w:styleId="808">
    <w:name w:val="Body Text 3"/>
    <w:basedOn w:val="716"/>
    <w:qFormat/>
    <w:pPr>
      <w:spacing w:before="120"/>
      <w:tabs>
        <w:tab w:val="left" w:pos="7371" w:leader="none"/>
      </w:tabs>
    </w:pPr>
    <w:rPr>
      <w:sz w:val="28"/>
    </w:rPr>
  </w:style>
  <w:style w:type="paragraph" w:styleId="809">
    <w:name w:val="Balloon Text"/>
    <w:basedOn w:val="716"/>
    <w:link w:val="770"/>
    <w:uiPriority w:val="99"/>
    <w:semiHidden/>
    <w:unhideWhenUsed/>
    <w:qFormat/>
    <w:rPr>
      <w:rFonts w:ascii="Tahoma" w:hAnsi="Tahoma"/>
      <w:sz w:val="16"/>
      <w:szCs w:val="16"/>
    </w:rPr>
  </w:style>
  <w:style w:type="paragraph" w:styleId="810" w:customStyle="1">
    <w:name w:val="ConsPlusNormal"/>
    <w:link w:val="772"/>
    <w:qFormat/>
    <w:pPr>
      <w:widowControl w:val="off"/>
    </w:pPr>
    <w:rPr>
      <w:rFonts w:ascii="Calibri" w:hAnsi="Calibri" w:cs="Calibri"/>
      <w:sz w:val="22"/>
    </w:rPr>
  </w:style>
  <w:style w:type="paragraph" w:styleId="811">
    <w:name w:val="Body Text Indent"/>
    <w:basedOn w:val="716"/>
    <w:link w:val="771"/>
    <w:uiPriority w:val="99"/>
    <w:semiHidden/>
    <w:unhideWhenUsed/>
    <w:pPr>
      <w:ind w:left="283"/>
      <w:spacing w:after="120"/>
    </w:pPr>
  </w:style>
  <w:style w:type="paragraph" w:styleId="812" w:customStyle="1">
    <w:name w:val="Заголовок 11"/>
    <w:basedOn w:val="792"/>
    <w:next w:val="792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13" w:customStyle="1">
    <w:name w:val="ConsPlusTitle"/>
    <w:qFormat/>
    <w:pPr>
      <w:widowControl w:val="off"/>
    </w:pPr>
    <w:rPr>
      <w:rFonts w:ascii="Arial" w:hAnsi="Arial"/>
      <w:b/>
      <w:bCs/>
    </w:rPr>
  </w:style>
  <w:style w:type="paragraph" w:styleId="814" w:customStyle="1">
    <w:name w:val="Исполнитель"/>
    <w:basedOn w:val="716"/>
    <w:qFormat/>
    <w:pPr>
      <w:ind w:left="-108"/>
    </w:pPr>
    <w:rPr>
      <w:szCs w:val="24"/>
    </w:rPr>
  </w:style>
  <w:style w:type="paragraph" w:styleId="815" w:customStyle="1">
    <w:name w:val="docdata"/>
    <w:basedOn w:val="716"/>
    <w:qFormat/>
    <w:pPr>
      <w:spacing w:beforeAutospacing="1" w:afterAutospacing="1"/>
    </w:pPr>
    <w:rPr>
      <w:sz w:val="24"/>
      <w:szCs w:val="24"/>
    </w:rPr>
  </w:style>
  <w:style w:type="paragraph" w:styleId="816">
    <w:name w:val="Normal (Web)"/>
    <w:basedOn w:val="716"/>
    <w:uiPriority w:val="99"/>
    <w:semiHidden/>
    <w:unhideWhenUsed/>
    <w:qFormat/>
    <w:pPr>
      <w:spacing w:beforeAutospacing="1" w:afterAutospacing="1"/>
    </w:pPr>
    <w:rPr>
      <w:sz w:val="24"/>
      <w:szCs w:val="24"/>
    </w:rPr>
  </w:style>
  <w:style w:type="paragraph" w:styleId="817">
    <w:name w:val="annotation text"/>
    <w:basedOn w:val="716"/>
    <w:link w:val="775"/>
    <w:uiPriority w:val="99"/>
    <w:semiHidden/>
    <w:unhideWhenUsed/>
  </w:style>
  <w:style w:type="paragraph" w:styleId="818">
    <w:name w:val="annotation subject"/>
    <w:basedOn w:val="817"/>
    <w:next w:val="817"/>
    <w:link w:val="776"/>
    <w:uiPriority w:val="99"/>
    <w:semiHidden/>
    <w:unhideWhenUsed/>
    <w:qFormat/>
    <w:rPr>
      <w:b/>
      <w:bCs/>
    </w:rPr>
  </w:style>
  <w:style w:type="numbering" w:styleId="819" w:customStyle="1">
    <w:name w:val="Без списка"/>
    <w:uiPriority w:val="99"/>
    <w:semiHidden/>
    <w:unhideWhenUsed/>
    <w:qFormat/>
  </w:style>
  <w:style w:type="table" w:styleId="820">
    <w:name w:val="Plain Table 1"/>
    <w:basedOn w:val="7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fill="ffffff" w:themeFill="text1" w:themeFillTint="00"/>
      </w:tcPr>
    </w:tblStylePr>
    <w:tblStylePr w:type="band1Vert">
      <w:tcPr>
        <w:shd w:val="clear" w:color="f2f2f2" w:fill="ffffff" w:themeFill="text1" w:themeFillTint="0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</w:tblStylePr>
    <w:tblStylePr w:type="lastCol">
      <w:rPr>
        <w:b/>
        <w:sz w:val="22"/>
      </w:rPr>
    </w:tblStylePr>
    <w:tblStylePr w:type="lastRow">
      <w:rPr>
        <w:b/>
        <w:sz w:val="22"/>
      </w:rPr>
    </w:tblStylePr>
  </w:style>
  <w:style w:type="table" w:styleId="821">
    <w:name w:val="Plain Table 2"/>
    <w:basedOn w:val="72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</w:tblStylePr>
  </w:style>
  <w:style w:type="table" w:styleId="822">
    <w:name w:val="Plain Table 3"/>
    <w:basedOn w:val="727"/>
    <w:uiPriority w:val="99"/>
    <w:tblPr>
      <w:tblStyleRowBandSize w:val="1"/>
      <w:tblStyleColBandSize w:val="1"/>
    </w:tblPr>
    <w:tblStylePr w:type="band1Horz">
      <w:rPr>
        <w:sz w:val="22"/>
      </w:rPr>
      <w:tcPr>
        <w:shd w:val="clear" w:color="f2f2f2" w:fill="ffffff" w:themeFill="text1" w:themeFillTint="00"/>
      </w:tcPr>
    </w:tblStylePr>
    <w:tblStylePr w:type="band1Vert">
      <w:rPr>
        <w:sz w:val="22"/>
      </w:rPr>
      <w:tcPr>
        <w:shd w:val="clear" w:color="f2f2f2" w:fill="ffffff" w:themeFill="text1" w:themeFillTint="00"/>
      </w:tcPr>
    </w:tblStylePr>
    <w:tblStylePr w:type="firstCol">
      <w:rPr>
        <w:b/>
        <w:caps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</w:tblStylePr>
    <w:tblStylePr w:type="lastRow">
      <w:rPr>
        <w:b/>
        <w:caps/>
      </w:rPr>
    </w:tblStylePr>
  </w:style>
  <w:style w:type="table" w:styleId="823">
    <w:name w:val="Plain Table 4"/>
    <w:basedOn w:val="727"/>
    <w:uiPriority w:val="99"/>
    <w:tblPr>
      <w:tblStyleRowBandSize w:val="1"/>
      <w:tblStyleColBandSize w:val="1"/>
    </w:tblPr>
    <w:tblStylePr w:type="band1Horz">
      <w:rPr>
        <w:sz w:val="22"/>
      </w:rPr>
      <w:tcPr>
        <w:shd w:val="clear" w:color="f2f2f2" w:fill="ffffff" w:themeFill="text1" w:themeFillTint="00"/>
      </w:tcPr>
    </w:tblStylePr>
    <w:tblStylePr w:type="band1Vert">
      <w:rPr>
        <w:sz w:val="22"/>
      </w:rPr>
      <w:tcPr>
        <w:shd w:val="clear" w:color="f2f2f2" w:fill="ffffff" w:themeFill="text1" w:themeFillTint="00"/>
      </w:tcPr>
    </w:tblStylePr>
    <w:tblStylePr w:type="firstCol">
      <w:rPr>
        <w:b/>
      </w:rPr>
    </w:tblStylePr>
    <w:tblStylePr w:type="firstRow">
      <w:rPr>
        <w:b/>
      </w:rPr>
    </w:tblStylePr>
    <w:tblStylePr w:type="lastCol">
      <w:rPr>
        <w:b/>
      </w:rPr>
    </w:tblStylePr>
    <w:tblStylePr w:type="lastRow">
      <w:rPr>
        <w:b/>
      </w:rPr>
    </w:tblStylePr>
  </w:style>
  <w:style w:type="table" w:styleId="824">
    <w:name w:val="Plain Table 5"/>
    <w:basedOn w:val="727"/>
    <w:uiPriority w:val="99"/>
    <w:tblPr>
      <w:tblStyleRowBandSize w:val="1"/>
      <w:tblStyleColBandSize w:val="1"/>
    </w:tblPr>
    <w:tblStylePr w:type="band1Horz">
      <w:rPr>
        <w:sz w:val="22"/>
      </w:rPr>
      <w:tcPr>
        <w:shd w:val="clear" w:color="f2f2f2" w:fill="ffffff" w:themeFill="text1" w:themeFillTint="00"/>
      </w:tcPr>
    </w:tblStylePr>
    <w:tblStylePr w:type="band1Vert">
      <w:rPr>
        <w:sz w:val="22"/>
      </w:rPr>
      <w:tcPr>
        <w:shd w:val="clear" w:color="f2f2f2" w:fill="ffffff" w:themeFill="text1" w:themeFillTint="00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5">
    <w:name w:val="Grid Table 1 Light"/>
    <w:basedOn w:val="72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26">
    <w:name w:val="Grid Table 2"/>
    <w:basedOn w:val="7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sz w:val="22"/>
      </w:rPr>
      <w:tcPr>
        <w:shd w:val="clear" w:color="cbcbcb" w:fill="cbcbcb" w:themeFill="text1" w:themeFillTint="34"/>
      </w:tcPr>
    </w:tblStylePr>
    <w:tblStylePr w:type="band1Vert">
      <w:rPr>
        <w:sz w:val="22"/>
      </w:rPr>
      <w:tcPr>
        <w:shd w:val="clear" w:color="cbcbcb" w:fill="cbcbcb" w:themeFill="text1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 w:fill="auto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"/>
    <w:basedOn w:val="7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sz w:val="22"/>
      </w:rPr>
      <w:tcPr>
        <w:shd w:val="clear" w:color="cbcbcb" w:fill="cbcbcb" w:themeFill="text1" w:themeFillTint="34"/>
      </w:tcPr>
    </w:tblStylePr>
    <w:tblStylePr w:type="band1Vert">
      <w:rPr>
        <w:sz w:val="22"/>
      </w:rPr>
      <w:tcPr>
        <w:shd w:val="clear" w:color="cbcbcb" w:fill="cbcbcb" w:themeFill="text1" w:themeFillTint="34"/>
      </w:tcPr>
    </w:tblStylePr>
    <w:tblStylePr w:type="firstCol">
      <w:rPr>
        <w:i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4"/>
    <w:basedOn w:val="72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sz w:val="22"/>
      </w:rPr>
      <w:tcPr>
        <w:shd w:val="clear" w:color="cbcbcb" w:fill="cbcbcb" w:themeFill="text1" w:themeFillTint="34"/>
      </w:tcPr>
    </w:tblStylePr>
    <w:tblStylePr w:type="band1Vert">
      <w:rPr>
        <w:sz w:val="22"/>
      </w:rPr>
      <w:tcPr>
        <w:shd w:val="clear" w:color="cbcbcb" w:fill="cbcbcb" w:themeFill="text1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text1" w:sz="4" w:space="0"/>
        </w:tcBorders>
      </w:tcPr>
    </w:tblStylePr>
  </w:style>
  <w:style w:type="table" w:styleId="829">
    <w:name w:val="Grid Table 5 Dark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b/>
        <w:sz w:val="22"/>
      </w:rPr>
      <w:tcPr>
        <w:shd w:val="clear" w:color="000000" w:fill="000000" w:themeFill="text1"/>
      </w:tcPr>
    </w:tblStylePr>
    <w:tblStylePr w:type="firstRow">
      <w:rPr>
        <w:b/>
        <w:sz w:val="22"/>
      </w:rPr>
      <w:tcPr>
        <w:shd w:val="clear" w:color="000000" w:fill="000000" w:themeFill="text1"/>
      </w:tcPr>
    </w:tblStylePr>
    <w:tblStylePr w:type="lastCol">
      <w:rPr>
        <w:b/>
        <w:sz w:val="22"/>
      </w:rPr>
      <w:tcPr>
        <w:shd w:val="clear" w:color="000000" w:fill="000000" w:themeFill="text1"/>
      </w:tcPr>
    </w:tblStylePr>
    <w:tblStylePr w:type="lastRow">
      <w:rPr>
        <w:b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830">
    <w:name w:val="Grid Table 6 Colorful"/>
    <w:basedOn w:val="72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>
    <w:name w:val="Grid Table 7 Colorful"/>
    <w:basedOn w:val="72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f2f2f2" w:fill="ffffff" w:themeFill="text1" w:themeFillTint="00"/>
      </w:tcPr>
    </w:tblStylePr>
    <w:tblStylePr w:type="band1Vert">
      <w:tcPr>
        <w:shd w:val="clear" w:color="f2f2f2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000000" w:themeColor="text1" w:sz="4" w:space="0"/>
        </w:tcBorders>
      </w:tcPr>
    </w:tblStylePr>
    <w:tblStylePr w:type="firstRow">
      <w:rPr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000000" w:themeColor="text1" w:sz="4" w:space="0"/>
          <w:right w:val="none" w:color="000000" w:sz="0" w:space="0"/>
        </w:tcBorders>
      </w:tcPr>
    </w:tblStylePr>
    <w:tblStylePr w:type="lastCol">
      <w:rPr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000000" w:themeColor="tex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>
    <w:name w:val="List Table 1 Light"/>
    <w:basedOn w:val="727"/>
    <w:uiPriority w:val="99"/>
    <w:tblPr>
      <w:tblStyleRowBandSize w:val="1"/>
      <w:tblStyleColBandSize w:val="1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2"/>
    <w:basedOn w:val="72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sz w:val="22"/>
      </w:rPr>
      <w:tcPr>
        <w:shd w:val="clear" w:color="bfbfbf" w:fill="bfbfbf" w:themeFill="text1" w:themeFillTint="40"/>
      </w:tcPr>
    </w:tblStylePr>
    <w:tblStylePr w:type="band1Vert">
      <w:rPr>
        <w:sz w:val="22"/>
      </w:rPr>
      <w:tcPr>
        <w:shd w:val="clear" w:color="bfbfbf" w:fill="bfbfbf" w:themeFill="text1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834">
    <w:name w:val="List Table 3"/>
    <w:basedOn w:val="7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000000" w:fill="000000" w:themeFill="tex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35">
    <w:name w:val="List Table 4"/>
    <w:basedOn w:val="7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cPr>
        <w:shd w:val="clear" w:color="bfbfbf" w:fill="bfbfbf" w:themeFill="text1" w:themeFillTint="40"/>
      </w:tcPr>
    </w:tblStylePr>
    <w:tblStylePr w:type="band1Vert">
      <w:rPr>
        <w:sz w:val="22"/>
      </w:rPr>
      <w:tcPr>
        <w:shd w:val="clear" w:color="bfbfbf" w:fill="bfbfbf" w:themeFill="text1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000000" w:fill="000000" w:themeFill="tex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36">
    <w:name w:val="List Table 5 Dark"/>
    <w:basedOn w:val="72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000000" w:themeColor="tex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37">
    <w:name w:val="List Table 6 Colorful"/>
    <w:basedOn w:val="72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sz="4" w:space="0"/>
        </w:tcBorders>
      </w:tcPr>
    </w:tblStylePr>
  </w:style>
  <w:style w:type="table" w:styleId="838">
    <w:name w:val="List Table 7 Colorful"/>
    <w:basedOn w:val="72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000000" w:themeColor="text1" w:sz="4" w:space="0"/>
        </w:tcBorders>
      </w:tcPr>
    </w:tblStylePr>
    <w:tblStylePr w:type="firstRow">
      <w:rPr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000000" w:themeColor="text1" w:sz="4" w:space="0"/>
          <w:right w:val="none" w:color="000000" w:sz="0" w:space="0"/>
        </w:tcBorders>
      </w:tcPr>
    </w:tblStylePr>
    <w:tblStylePr w:type="lastCol">
      <w:rPr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000000" w:themeColor="tex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>
    <w:name w:val="Table Grid"/>
    <w:uiPriority w:val="59"/>
    <w:rPr>
      <w:sz w:val="22"/>
      <w:szCs w:val="22"/>
      <w:lang w:eastAsia="en-US" w:bidi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0" w:customStyle="1">
    <w:name w:val="Table Grid Light"/>
    <w:uiPriority w:val="59"/>
    <w:rPr>
      <w:sz w:val="22"/>
      <w:szCs w:val="22"/>
      <w:lang w:eastAsia="en-US" w:bidi="en-US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1" w:customStyle="1">
    <w:name w:val="Таблица простая 11"/>
    <w:uiPriority w:val="59"/>
    <w:rPr>
      <w:sz w:val="22"/>
      <w:szCs w:val="22"/>
      <w:lang w:eastAsia="en-US" w:bidi="en-US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2" w:customStyle="1">
    <w:name w:val="Таблица простая 21"/>
    <w:uiPriority w:val="59"/>
    <w:rPr>
      <w:sz w:val="22"/>
      <w:szCs w:val="22"/>
      <w:lang w:eastAsia="en-US" w:bidi="en-US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3" w:customStyle="1">
    <w:name w:val="Таблица простая 3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Таблица простая 4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Таблица простая 5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Таблица-сетка 1 светл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1 Light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1 Light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1 Light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1 Light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1 Light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1 Light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Таблица-сетка 2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2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2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2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2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2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2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Таблица-сетка 3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3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3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3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3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3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3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Таблица-сетка 41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4 - Accent 1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4 - Accent 2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4 - Accent 3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4 - Accent 4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4 - Accent 5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4 - Accent 6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Таблица-сетка 5 тем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5 Dark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5 Dark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5 Dark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5 Dark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5 Dark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5 Dark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Таблица-сетка 6 цвет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6 Colorful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6 Colorful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6 Colorful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6 Colorful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6 Colorful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6 Colorful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Таблица-сетка 7 цвет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7 Colorful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7 Colorful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7 Colorful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7 Colorful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7 Colorful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7 Colorful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Список-таблица 1 светлая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1 Light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1 Light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1 Light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1 Light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1 Light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1 Light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Список-таблица 2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2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2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2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2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2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2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Список-таблица 3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3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3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3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3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3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3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Список-таблица 4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4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4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4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4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4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4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Список-таблица 5 тем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5 Dark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5 Dark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5 Dark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5 Dark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5 Dark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5 Dark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Список-таблица 6 цвет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6 Colorful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6 Colorful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6 Colorful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6 Colorful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6 Colorful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6 Colorful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Список-таблица 7 цвет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7 Colorful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7 Colorful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7 Colorful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7 Colorful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7 Colorful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7 Colorful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ned - Accent"/>
    <w:uiPriority w:val="99"/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ned - Accent 1"/>
    <w:uiPriority w:val="99"/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ned - Accent 2"/>
    <w:uiPriority w:val="99"/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ned - Accent 3"/>
    <w:uiPriority w:val="99"/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ned - Accent 4"/>
    <w:uiPriority w:val="99"/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ned - Accent 5"/>
    <w:uiPriority w:val="99"/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ned - Accent 6"/>
    <w:uiPriority w:val="99"/>
    <w:tblPr>
      <w:tblStyleRowBandSize w:val="1"/>
      <w:tblStyleColBandSize w:val="1"/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Bordered &amp; Lined - Accent"/>
    <w:uiPriority w:val="99"/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Bordered &amp; Lined - Accent 1"/>
    <w:uiPriority w:val="99"/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Bordered &amp; Lined - Accent 2"/>
    <w:uiPriority w:val="99"/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Bordered &amp; Lined - Accent 3"/>
    <w:uiPriority w:val="99"/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Bordered &amp; Lined - Accent 4"/>
    <w:uiPriority w:val="99"/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Bordered &amp; Lined - Accent 5"/>
    <w:uiPriority w:val="99"/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Bordered &amp; Lined - Accent 6"/>
    <w:uiPriority w:val="99"/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Bordered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Bordered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Bordered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Bordered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Bordered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Bordered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Bordered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75E88-424C-4FFC-8936-63EB9B6FD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dc:description/>
  <dc:language>ru-RU</dc:language>
  <cp:lastModifiedBy>kostykva@dgrto.local</cp:lastModifiedBy>
  <cp:revision>5</cp:revision>
  <dcterms:created xsi:type="dcterms:W3CDTF">2026-08-21T06:12:00Z</dcterms:created>
  <dcterms:modified xsi:type="dcterms:W3CDTF">2026-08-25T05:07:48Z</dcterms:modified>
</cp:coreProperties>
</file>