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before="480"/>
        <w:rPr>
          <w:rFonts w:ascii="PT Astra Serif" w:hAnsi="PT Astra Serif"/>
          <w:sz w:val="28"/>
          <w:szCs w:val="28"/>
          <w:lang w:bidi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251" cy="654850"/>
                <wp:effectExtent l="0" t="0" r="0" b="0"/>
                <wp:docPr id="1" name="Рисунок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0732837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20250" cy="654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.71pt;height:51.56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PT Astra Serif" w:hAnsi="PT Astra Serif"/>
          <w:sz w:val="28"/>
          <w:szCs w:val="28"/>
          <w:lang w:bidi="en-US"/>
        </w:rPr>
      </w:r>
    </w:p>
    <w:p>
      <w:pPr>
        <w:pStyle w:val="745"/>
        <w:spacing w:before="0" w:after="0" w:line="360" w:lineRule="exact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Департамент градостроительного развития Томской области</w:t>
      </w:r>
      <w:r>
        <w:rPr>
          <w:rFonts w:ascii="PT Astra Serif" w:hAnsi="PT Astra Serif" w:eastAsia="PT Astra Serif" w:cs="PT Astra Serif"/>
          <w:sz w:val="30"/>
          <w:szCs w:val="30"/>
        </w:rPr>
      </w:r>
    </w:p>
    <w:p>
      <w:pPr>
        <w:pStyle w:val="745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hAnsi="PT Astra Serif" w:eastAsia="PT Astra Serif" w:cs="PT Astra Serif"/>
          <w:szCs w:val="28"/>
        </w:rPr>
        <w:t xml:space="preserve">пРИКАЗ</w:t>
      </w:r>
      <w:r>
        <w:rPr>
          <w:rFonts w:ascii="PT Astra Serif" w:hAnsi="PT Astra Serif"/>
          <w:szCs w:val="28"/>
          <w:lang w:bidi="en-US"/>
        </w:rPr>
      </w:r>
    </w:p>
    <w:tbl>
      <w:tblPr>
        <w:tblpPr w:horzAnchor="margin" w:tblpXSpec="left" w:vertAnchor="text" w:tblpY="91" w:leftFromText="180" w:topFromText="0" w:rightFromText="180" w:bottomFromText="0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blPrEx/>
        <w:trPr/>
        <w:tc>
          <w:tcPr>
            <w:tcW w:w="1701" w:type="dxa"/>
            <w:textDirection w:val="lrTb"/>
            <w:noWrap w:val="false"/>
          </w:tcPr>
          <w:p>
            <w:pPr>
              <w:pStyle w:val="892"/>
              <w:ind w:right="0"/>
              <w:jc w:val="lef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undefined"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0"/>
            <w:r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r>
          </w:p>
        </w:tc>
        <w:tc>
          <w:tcPr>
            <w:tcMar>
              <w:left w:w="0" w:type="dxa"/>
              <w:top w:w="0" w:type="dxa"/>
              <w:right w:w="85" w:type="dxa"/>
              <w:bottom w:w="0" w:type="dxa"/>
            </w:tcMar>
            <w:tcW w:w="5670" w:type="dxa"/>
            <w:textDirection w:val="lrTb"/>
            <w:noWrap w:val="false"/>
          </w:tcPr>
          <w:p>
            <w:pPr>
              <w:pStyle w:val="892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892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</w:tr>
    </w:tbl>
    <w:p>
      <w:pPr>
        <w:pStyle w:val="899"/>
        <w:jc w:val="center"/>
        <w:spacing w:before="48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</w:t>
      </w:r>
      <w:r>
        <w:rPr>
          <w:rFonts w:ascii="PT Astra Serif" w:hAnsi="PT Astra Serif" w:cs="PT Astra Serif"/>
          <w:sz w:val="28"/>
          <w:szCs w:val="28"/>
        </w:rPr>
        <w:t xml:space="preserve">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в отдельные приказы Департамента градостроительного развития Томской области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целях совершенствования нормативного правового акта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ПРИКАЗЫВАЮ: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Внести в приказ Департамента градостроительного развития Томской области от </w:t>
      </w:r>
      <w:r>
        <w:rPr>
          <w:rFonts w:ascii="PT Astra Serif" w:hAnsi="PT Astra Serif" w:cs="PT Astra Serif"/>
          <w:sz w:val="28"/>
          <w:szCs w:val="28"/>
        </w:rPr>
        <w:t xml:space="preserve">13</w:t>
      </w:r>
      <w:r>
        <w:rPr>
          <w:rFonts w:ascii="PT Astra Serif" w:hAnsi="PT Astra Serif" w:cs="PT Astra Serif"/>
          <w:sz w:val="28"/>
          <w:szCs w:val="28"/>
        </w:rPr>
        <w:t xml:space="preserve">.0</w:t>
      </w:r>
      <w:r>
        <w:rPr>
          <w:rFonts w:ascii="PT Astra Serif" w:hAnsi="PT Astra Serif" w:cs="PT Astra Serif"/>
          <w:sz w:val="28"/>
          <w:szCs w:val="28"/>
        </w:rPr>
        <w:t xml:space="preserve">9</w:t>
      </w:r>
      <w:r>
        <w:rPr>
          <w:rFonts w:ascii="PT Astra Serif" w:hAnsi="PT Astra Serif" w:cs="PT Astra Serif"/>
          <w:sz w:val="28"/>
          <w:szCs w:val="28"/>
        </w:rPr>
        <w:t xml:space="preserve">.202</w:t>
      </w:r>
      <w:r>
        <w:rPr>
          <w:rFonts w:ascii="PT Astra Serif" w:hAnsi="PT Astra Serif" w:cs="PT Astra Serif"/>
          <w:sz w:val="28"/>
          <w:szCs w:val="28"/>
        </w:rPr>
        <w:t xml:space="preserve">4</w:t>
      </w:r>
      <w:r>
        <w:rPr>
          <w:rFonts w:ascii="PT Astra Serif" w:hAnsi="PT Astra Serif" w:cs="PT Astra Serif"/>
          <w:sz w:val="28"/>
          <w:szCs w:val="28"/>
        </w:rPr>
        <w:t xml:space="preserve"> № </w:t>
      </w:r>
      <w:r>
        <w:rPr>
          <w:rFonts w:ascii="PT Astra Serif" w:hAnsi="PT Astra Serif" w:cs="PT Astra Serif"/>
          <w:sz w:val="28"/>
          <w:szCs w:val="28"/>
        </w:rPr>
        <w:t xml:space="preserve">31</w:t>
      </w:r>
      <w:r>
        <w:rPr>
          <w:rFonts w:ascii="PT Astra Serif" w:hAnsi="PT Astra Serif" w:cs="PT Astra Serif"/>
          <w:sz w:val="28"/>
          <w:szCs w:val="28"/>
        </w:rPr>
        <w:t xml:space="preserve"> «Об утверждении административного регламента предоставления государственной услуги «</w:t>
      </w:r>
      <w:r>
        <w:rPr>
          <w:rFonts w:ascii="PT Astra Serif" w:hAnsi="PT Astra Serif" w:cs="PT Astra Serif"/>
          <w:sz w:val="28"/>
          <w:szCs w:val="28"/>
        </w:rPr>
        <w:t xml:space="preserve">Предварительное согласование предоставления земельного участка, государственная собственность на который не разграничена</w:t>
      </w:r>
      <w:r>
        <w:rPr>
          <w:rFonts w:ascii="PT Astra Serif" w:hAnsi="PT Astra Serif" w:cs="PT Astra Serif"/>
          <w:sz w:val="28"/>
          <w:szCs w:val="28"/>
        </w:rPr>
        <w:t xml:space="preserve">» (Официальный интернет-портал правовой информации www.pravo.gov.ru, </w:t>
      </w:r>
      <w:r>
        <w:rPr>
          <w:rFonts w:ascii="PT Astra Serif" w:hAnsi="PT Astra Serif" w:cs="PT Astra Serif"/>
          <w:sz w:val="28"/>
          <w:szCs w:val="28"/>
        </w:rPr>
        <w:t xml:space="preserve">17</w:t>
      </w:r>
      <w:r>
        <w:rPr>
          <w:rFonts w:ascii="PT Astra Serif" w:hAnsi="PT Astra Serif" w:cs="PT Astra Serif"/>
          <w:sz w:val="28"/>
          <w:szCs w:val="28"/>
        </w:rPr>
        <w:t xml:space="preserve">.0</w:t>
      </w:r>
      <w:r>
        <w:rPr>
          <w:rFonts w:ascii="PT Astra Serif" w:hAnsi="PT Astra Serif" w:cs="PT Astra Serif"/>
          <w:sz w:val="28"/>
          <w:szCs w:val="28"/>
        </w:rPr>
        <w:t xml:space="preserve">9</w:t>
      </w:r>
      <w:r>
        <w:rPr>
          <w:rFonts w:ascii="PT Astra Serif" w:hAnsi="PT Astra Serif" w:cs="PT Astra Serif"/>
          <w:sz w:val="28"/>
          <w:szCs w:val="28"/>
        </w:rPr>
        <w:t xml:space="preserve">.202</w:t>
      </w:r>
      <w:r>
        <w:rPr>
          <w:rFonts w:ascii="PT Astra Serif" w:hAnsi="PT Astra Serif" w:cs="PT Astra Serif"/>
          <w:sz w:val="28"/>
          <w:szCs w:val="28"/>
        </w:rPr>
        <w:t xml:space="preserve">4</w:t>
      </w:r>
      <w:r>
        <w:rPr>
          <w:rFonts w:ascii="PT Astra Serif" w:hAnsi="PT Astra Serif" w:cs="PT Astra Serif"/>
          <w:sz w:val="28"/>
          <w:szCs w:val="28"/>
        </w:rPr>
        <w:t xml:space="preserve">, № </w:t>
      </w:r>
      <w:r>
        <w:rPr>
          <w:rFonts w:ascii="PT Astra Serif" w:hAnsi="PT Astra Serif" w:cs="PT Astra Serif"/>
          <w:sz w:val="28"/>
          <w:szCs w:val="28"/>
        </w:rPr>
        <w:t xml:space="preserve">7001202409170016</w:t>
      </w:r>
      <w:r>
        <w:rPr>
          <w:rFonts w:ascii="PT Astra Serif" w:hAnsi="PT Astra Serif" w:cs="PT Astra Serif"/>
          <w:sz w:val="28"/>
          <w:szCs w:val="28"/>
        </w:rPr>
        <w:t xml:space="preserve">) изменени</w:t>
      </w:r>
      <w:r>
        <w:rPr>
          <w:rFonts w:ascii="PT Astra Serif" w:hAnsi="PT Astra Serif" w:cs="PT Astra Serif"/>
          <w:sz w:val="28"/>
          <w:szCs w:val="28"/>
        </w:rPr>
        <w:t xml:space="preserve">е, изложив </w:t>
      </w:r>
      <w:r>
        <w:rPr>
          <w:rFonts w:ascii="PT Astra Serif" w:hAnsi="PT Astra Serif" w:cs="PT Astra Serif"/>
          <w:sz w:val="28"/>
          <w:szCs w:val="28"/>
        </w:rPr>
        <w:t xml:space="preserve">пункт 25</w:t>
      </w:r>
      <w:r>
        <w:rPr>
          <w:rFonts w:ascii="PT Astra Serif" w:hAnsi="PT Astra Serif" w:cs="PT Astra Serif"/>
          <w:sz w:val="28"/>
          <w:szCs w:val="28"/>
        </w:rPr>
        <w:t xml:space="preserve"> административно</w:t>
      </w:r>
      <w:r>
        <w:rPr>
          <w:rFonts w:ascii="PT Astra Serif" w:hAnsi="PT Astra Serif" w:cs="PT Astra Serif"/>
          <w:sz w:val="28"/>
          <w:szCs w:val="28"/>
        </w:rPr>
        <w:t xml:space="preserve">го</w:t>
      </w:r>
      <w:r>
        <w:rPr>
          <w:rFonts w:ascii="PT Astra Serif" w:hAnsi="PT Astra Serif" w:cs="PT Astra Serif"/>
          <w:sz w:val="28"/>
          <w:szCs w:val="28"/>
        </w:rPr>
        <w:t xml:space="preserve"> регламент</w:t>
      </w:r>
      <w:r>
        <w:rPr>
          <w:rFonts w:ascii="PT Astra Serif" w:hAnsi="PT Astra Serif" w:cs="PT Astra Serif"/>
          <w:sz w:val="28"/>
          <w:szCs w:val="28"/>
        </w:rPr>
        <w:t xml:space="preserve">а</w:t>
      </w:r>
      <w:r>
        <w:rPr>
          <w:rFonts w:ascii="PT Astra Serif" w:hAnsi="PT Astra Serif" w:cs="PT Astra Serif"/>
          <w:sz w:val="28"/>
          <w:szCs w:val="28"/>
        </w:rPr>
        <w:t xml:space="preserve"> предоставления государственной услуги «</w:t>
      </w:r>
      <w:r>
        <w:rPr>
          <w:rFonts w:ascii="PT Astra Serif" w:hAnsi="PT Astra Serif" w:cs="PT Astra Serif"/>
          <w:sz w:val="28"/>
          <w:szCs w:val="28"/>
        </w:rPr>
        <w:t xml:space="preserve">Предварительное согласование предоставления земельного участка, государственная собственность на который не разграничена</w:t>
      </w:r>
      <w:r>
        <w:rPr>
          <w:rFonts w:ascii="PT Astra Serif" w:hAnsi="PT Astra Serif" w:cs="PT Astra Serif"/>
          <w:sz w:val="28"/>
          <w:szCs w:val="28"/>
        </w:rPr>
        <w:t xml:space="preserve">», утвержденного</w:t>
      </w:r>
      <w:r>
        <w:rPr>
          <w:rFonts w:ascii="PT Astra Serif" w:hAnsi="PT Astra Serif" w:cs="PT Astra Serif"/>
          <w:sz w:val="28"/>
          <w:szCs w:val="28"/>
        </w:rPr>
        <w:t xml:space="preserve"> указанным приказом</w:t>
      </w:r>
      <w:r>
        <w:rPr>
          <w:rFonts w:ascii="PT Astra Serif" w:hAnsi="PT Astra Serif" w:cs="PT Astra Serif"/>
          <w:sz w:val="28"/>
          <w:szCs w:val="28"/>
        </w:rPr>
        <w:t xml:space="preserve">, </w:t>
      </w:r>
      <w:r>
        <w:rPr>
          <w:rFonts w:ascii="PT Astra Serif" w:hAnsi="PT Astra Serif" w:cs="PT Astra Serif"/>
          <w:sz w:val="28"/>
          <w:szCs w:val="28"/>
        </w:rPr>
        <w:t xml:space="preserve">в следующей редакции: 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«2</w:t>
      </w:r>
      <w:r>
        <w:rPr>
          <w:rFonts w:ascii="PT Astra Serif" w:hAnsi="PT Astra Serif" w:cs="PT Astra Serif"/>
          <w:sz w:val="28"/>
          <w:szCs w:val="28"/>
        </w:rPr>
        <w:t xml:space="preserve">5</w:t>
      </w:r>
      <w:r>
        <w:rPr>
          <w:rFonts w:ascii="PT Astra Serif" w:hAnsi="PT Astra Serif" w:cs="PT Astra Serif"/>
          <w:sz w:val="28"/>
          <w:szCs w:val="28"/>
        </w:rPr>
        <w:t xml:space="preserve">. </w:t>
      </w:r>
      <w:r>
        <w:rPr>
          <w:rFonts w:ascii="PT Astra Serif" w:hAnsi="PT Astra Serif" w:cs="PT Astra Serif"/>
          <w:sz w:val="28"/>
          <w:szCs w:val="28"/>
        </w:rPr>
        <w:t xml:space="preserve">При предоставлении государственной услуги используются пространственные данные и сведения, содержащиеся в федеральной государственной географической информационной </w:t>
      </w:r>
      <w:r>
        <w:rPr>
          <w:rFonts w:ascii="PT Astra Serif" w:hAnsi="PT Astra Serif" w:cs="PT Astra Serif"/>
          <w:sz w:val="28"/>
          <w:szCs w:val="28"/>
        </w:rPr>
        <w:t xml:space="preserve">системе, обеспечивающей функционирование национальной системы пространственных данных, а также электронные сервисы указанной информационной системы, сведения, содержащиеся в государственной информационной системе обеспечения градостроительной деятельности.</w:t>
      </w:r>
      <w:r>
        <w:rPr>
          <w:rFonts w:ascii="PT Astra Serif" w:hAnsi="PT Astra Serif" w:cs="PT Astra Serif"/>
          <w:sz w:val="28"/>
          <w:szCs w:val="28"/>
        </w:rPr>
        <w:t xml:space="preserve">».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 </w:t>
      </w:r>
      <w:r>
        <w:rPr>
          <w:rFonts w:ascii="PT Astra Serif" w:hAnsi="PT Astra Serif" w:cs="PT Astra Serif"/>
          <w:sz w:val="28"/>
          <w:szCs w:val="28"/>
        </w:rPr>
        <w:t xml:space="preserve">Внести в приказ Департамента градостроительного развития Томской области от </w:t>
      </w:r>
      <w:r>
        <w:rPr>
          <w:rFonts w:ascii="PT Astra Serif" w:hAnsi="PT Astra Serif" w:cs="PT Astra Serif"/>
          <w:sz w:val="28"/>
          <w:szCs w:val="28"/>
        </w:rPr>
        <w:t xml:space="preserve">02</w:t>
      </w:r>
      <w:r>
        <w:rPr>
          <w:rFonts w:ascii="PT Astra Serif" w:hAnsi="PT Astra Serif" w:cs="PT Astra Serif"/>
          <w:sz w:val="28"/>
          <w:szCs w:val="28"/>
        </w:rPr>
        <w:t xml:space="preserve">.</w:t>
      </w:r>
      <w:r>
        <w:rPr>
          <w:rFonts w:ascii="PT Astra Serif" w:hAnsi="PT Astra Serif" w:cs="PT Astra Serif"/>
          <w:sz w:val="28"/>
          <w:szCs w:val="28"/>
        </w:rPr>
        <w:t xml:space="preserve">10</w:t>
      </w:r>
      <w:r>
        <w:rPr>
          <w:rFonts w:ascii="PT Astra Serif" w:hAnsi="PT Astra Serif" w:cs="PT Astra Serif"/>
          <w:sz w:val="28"/>
          <w:szCs w:val="28"/>
        </w:rPr>
        <w:t xml:space="preserve">.2024 № 3</w:t>
      </w:r>
      <w:r>
        <w:rPr>
          <w:rFonts w:ascii="PT Astra Serif" w:hAnsi="PT Astra Serif" w:cs="PT Astra Serif"/>
          <w:sz w:val="28"/>
          <w:szCs w:val="28"/>
        </w:rPr>
        <w:t xml:space="preserve">4</w:t>
      </w:r>
      <w:r>
        <w:rPr>
          <w:rFonts w:ascii="PT Astra Serif" w:hAnsi="PT Astra Serif" w:cs="PT Astra Serif"/>
          <w:sz w:val="28"/>
          <w:szCs w:val="28"/>
        </w:rPr>
        <w:t xml:space="preserve"> «Об утверждении административного регламента предоставления государственной услуги «</w:t>
      </w:r>
      <w:r>
        <w:rPr>
          <w:rFonts w:ascii="PT Astra Serif" w:hAnsi="PT Astra Serif" w:cs="PT Astra Serif"/>
          <w:sz w:val="28"/>
          <w:szCs w:val="28"/>
        </w:rPr>
        <w:t xml:space="preserve">Утверждение схемы расположения земельного участка или земельных участков на кадастровом плане территории</w:t>
      </w:r>
      <w:r>
        <w:rPr>
          <w:rFonts w:ascii="PT Astra Serif" w:hAnsi="PT Astra Serif" w:cs="PT Astra Serif"/>
          <w:sz w:val="28"/>
          <w:szCs w:val="28"/>
        </w:rPr>
        <w:t xml:space="preserve">» (Официальный интернет-портал правовой информации www.pravo.gov.ru, </w:t>
      </w:r>
      <w:r>
        <w:rPr>
          <w:rFonts w:ascii="PT Astra Serif" w:hAnsi="PT Astra Serif" w:cs="PT Astra Serif"/>
          <w:sz w:val="28"/>
          <w:szCs w:val="28"/>
        </w:rPr>
        <w:t xml:space="preserve">04</w:t>
      </w:r>
      <w:r>
        <w:rPr>
          <w:rFonts w:ascii="PT Astra Serif" w:hAnsi="PT Astra Serif" w:cs="PT Astra Serif"/>
          <w:sz w:val="28"/>
          <w:szCs w:val="28"/>
        </w:rPr>
        <w:t xml:space="preserve">.</w:t>
      </w:r>
      <w:r>
        <w:rPr>
          <w:rFonts w:ascii="PT Astra Serif" w:hAnsi="PT Astra Serif" w:cs="PT Astra Serif"/>
          <w:sz w:val="28"/>
          <w:szCs w:val="28"/>
        </w:rPr>
        <w:t xml:space="preserve">10</w:t>
      </w:r>
      <w:r>
        <w:rPr>
          <w:rFonts w:ascii="PT Astra Serif" w:hAnsi="PT Astra Serif" w:cs="PT Astra Serif"/>
          <w:sz w:val="28"/>
          <w:szCs w:val="28"/>
        </w:rPr>
        <w:t xml:space="preserve">.2024, № </w:t>
      </w:r>
      <w:r>
        <w:rPr>
          <w:rFonts w:ascii="PT Astra Serif" w:hAnsi="PT Astra Serif" w:cs="PT Astra Serif"/>
          <w:sz w:val="28"/>
          <w:szCs w:val="28"/>
        </w:rPr>
        <w:t xml:space="preserve">7001202410040001</w:t>
      </w:r>
      <w:r>
        <w:rPr>
          <w:rFonts w:ascii="PT Astra Serif" w:hAnsi="PT Astra Serif" w:cs="PT Astra Serif"/>
          <w:sz w:val="28"/>
          <w:szCs w:val="28"/>
        </w:rPr>
        <w:t xml:space="preserve">) изменение, изложив</w:t>
      </w:r>
      <w:r>
        <w:rPr>
          <w:rFonts w:ascii="PT Astra Serif" w:hAnsi="PT Astra Serif" w:cs="PT Astra Serif"/>
          <w:sz w:val="28"/>
          <w:szCs w:val="28"/>
        </w:rPr>
        <w:t xml:space="preserve"> пункт 26</w:t>
      </w:r>
      <w:r>
        <w:rPr>
          <w:rFonts w:ascii="PT Astra Serif" w:hAnsi="PT Astra Serif" w:cs="PT Astra Serif"/>
          <w:sz w:val="28"/>
          <w:szCs w:val="28"/>
        </w:rPr>
        <w:t xml:space="preserve"> административно</w:t>
      </w:r>
      <w:r>
        <w:rPr>
          <w:rFonts w:ascii="PT Astra Serif" w:hAnsi="PT Astra Serif" w:cs="PT Astra Serif"/>
          <w:sz w:val="28"/>
          <w:szCs w:val="28"/>
        </w:rPr>
        <w:t xml:space="preserve">го</w:t>
      </w:r>
      <w:r>
        <w:rPr>
          <w:rFonts w:ascii="PT Astra Serif" w:hAnsi="PT Astra Serif" w:cs="PT Astra Serif"/>
          <w:sz w:val="28"/>
          <w:szCs w:val="28"/>
        </w:rPr>
        <w:t xml:space="preserve"> регламент</w:t>
      </w:r>
      <w:r>
        <w:rPr>
          <w:rFonts w:ascii="PT Astra Serif" w:hAnsi="PT Astra Serif" w:cs="PT Astra Serif"/>
          <w:sz w:val="28"/>
          <w:szCs w:val="28"/>
        </w:rPr>
        <w:t xml:space="preserve">а</w:t>
      </w:r>
      <w:r>
        <w:rPr>
          <w:rFonts w:ascii="PT Astra Serif" w:hAnsi="PT Astra Serif" w:cs="PT Astra Serif"/>
          <w:sz w:val="28"/>
          <w:szCs w:val="28"/>
        </w:rPr>
        <w:t xml:space="preserve"> предоставления государственной услуги «</w:t>
      </w:r>
      <w:r>
        <w:rPr>
          <w:rFonts w:ascii="PT Astra Serif" w:hAnsi="PT Astra Serif" w:cs="PT Astra Serif"/>
          <w:sz w:val="28"/>
          <w:szCs w:val="28"/>
        </w:rPr>
        <w:t xml:space="preserve">Утверждение схемы расположения земельного участка или земельных участков на кадастровом плане территории</w:t>
      </w:r>
      <w:r>
        <w:rPr>
          <w:rFonts w:ascii="PT Astra Serif" w:hAnsi="PT Astra Serif" w:cs="PT Astra Serif"/>
          <w:sz w:val="28"/>
          <w:szCs w:val="28"/>
        </w:rPr>
        <w:t xml:space="preserve">», утвержденного указанным приказом, в </w:t>
      </w:r>
      <w:r>
        <w:rPr>
          <w:rFonts w:ascii="PT Astra Serif" w:hAnsi="PT Astra Serif" w:cs="PT Astra Serif"/>
          <w:sz w:val="28"/>
          <w:szCs w:val="28"/>
        </w:rPr>
        <w:t xml:space="preserve">следующей редакции: 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«2</w:t>
      </w:r>
      <w:r>
        <w:rPr>
          <w:rFonts w:ascii="PT Astra Serif" w:hAnsi="PT Astra Serif" w:cs="PT Astra Serif"/>
          <w:sz w:val="28"/>
          <w:szCs w:val="28"/>
        </w:rPr>
        <w:t xml:space="preserve">6</w:t>
      </w:r>
      <w:r>
        <w:rPr>
          <w:rFonts w:ascii="PT Astra Serif" w:hAnsi="PT Astra Serif" w:cs="PT Astra Serif"/>
          <w:sz w:val="28"/>
          <w:szCs w:val="28"/>
        </w:rPr>
        <w:t xml:space="preserve">. </w:t>
      </w:r>
      <w:r>
        <w:rPr>
          <w:rFonts w:ascii="PT Astra Serif" w:hAnsi="PT Astra Serif" w:cs="PT Astra Serif"/>
          <w:sz w:val="28"/>
          <w:szCs w:val="28"/>
        </w:rPr>
        <w:t xml:space="preserve">При предоставлении государственной услуги используются пространственные данные и сведения, содержащиеся в федеральной государственной географической информационной </w:t>
      </w:r>
      <w:r>
        <w:rPr>
          <w:rFonts w:ascii="PT Astra Serif" w:hAnsi="PT Astra Serif" w:cs="PT Astra Serif"/>
          <w:sz w:val="28"/>
          <w:szCs w:val="28"/>
        </w:rPr>
        <w:t xml:space="preserve">системе, обеспечивающей функционирование национальной системы пространственных данных, а также электронные сервисы указанной информационной системы, сведения, содержащиеся в государственной информационной системе обеспечения градостроительной деятельности.</w:t>
      </w:r>
      <w:r>
        <w:rPr>
          <w:rFonts w:ascii="PT Astra Serif" w:hAnsi="PT Astra Serif" w:cs="PT Astra Serif"/>
          <w:sz w:val="28"/>
          <w:szCs w:val="28"/>
        </w:rPr>
        <w:t xml:space="preserve">».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</w:t>
      </w:r>
      <w:r>
        <w:rPr>
          <w:rFonts w:ascii="PT Astra Serif" w:hAnsi="PT Astra Serif" w:cs="PT Astra Serif"/>
          <w:sz w:val="28"/>
          <w:szCs w:val="28"/>
        </w:rPr>
        <w:t xml:space="preserve">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</w:t>
      </w:r>
      <w:r>
        <w:rPr>
          <w:rFonts w:ascii="PT Astra Serif" w:hAnsi="PT Astra Serif" w:cs="PT Astra Serif"/>
          <w:sz w:val="28"/>
          <w:szCs w:val="28"/>
        </w:rPr>
        <w:t xml:space="preserve">. Настоящий приказ вступает в силу со дня его официального опубликования.</w:t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89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>
        <w:tblPrEx/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И.о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. начальника департамента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W w:w="3399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W w:w="2409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Calibri"/>
                <w:sz w:val="28"/>
                <w:szCs w:val="26"/>
                <w:lang w:eastAsia="en-US"/>
              </w:rPr>
              <w:t xml:space="preserve">А.А. Татаурова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/>
      <w:bookmarkStart w:id="1" w:name="_GoBack"/>
      <w:r/>
      <w:bookmarkEnd w:id="1"/>
      <w:r/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Вяземская В.С.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sectPr>
      <w:headerReference w:type="default" r:id="rId9"/>
      <w:footnotePr/>
      <w:endnotePr/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Liberation Sans">
    <w:panose1 w:val="020B060402020202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 xml:space="preserve">2</w:t>
    </w:r>
    <w:r>
      <w:rPr>
        <w:rFonts w:ascii="PT Astra Serif" w:hAnsi="PT Astra Serif"/>
        <w:b w:val="0"/>
        <w:szCs w:val="28"/>
      </w:rPr>
      <w:fldChar w:fldCharType="end"/>
    </w:r>
    <w:r>
      <w:rPr>
        <w:rFonts w:ascii="PT Astra Serif" w:hAnsi="PT Astra Serif"/>
        <w:b w:val="0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 w:ascii="PT Astra Serif" w:hAnsi="PT Astra Serif" w:cs="Courier New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2" w:default="1">
    <w:name w:val="Normal"/>
    <w:link w:val="763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673">
    <w:name w:val="Heading 1"/>
    <w:link w:val="726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74">
    <w:name w:val="Heading 2"/>
    <w:link w:val="727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75">
    <w:name w:val="Heading 3"/>
    <w:link w:val="72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76">
    <w:name w:val="Heading 4"/>
    <w:link w:val="72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77">
    <w:name w:val="Heading 5"/>
    <w:link w:val="73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78">
    <w:name w:val="Heading 6"/>
    <w:link w:val="73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79">
    <w:name w:val="Heading 7"/>
    <w:link w:val="73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80">
    <w:name w:val="Heading 8"/>
    <w:link w:val="73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81">
    <w:name w:val="Heading 9"/>
    <w:link w:val="73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82" w:default="1">
    <w:name w:val="Default Paragraph Font"/>
    <w:uiPriority w:val="1"/>
    <w:semiHidden/>
    <w:unhideWhenUsed/>
  </w:style>
  <w:style w:type="table" w:styleId="6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4" w:default="1">
    <w:name w:val="No List"/>
    <w:uiPriority w:val="99"/>
    <w:semiHidden/>
    <w:unhideWhenUsed/>
  </w:style>
  <w:style w:type="table" w:styleId="685">
    <w:name w:val="Plain Table 1"/>
    <w:basedOn w:val="68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86">
    <w:name w:val="Plain Table 2"/>
    <w:basedOn w:val="68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87">
    <w:name w:val="Plain Table 3"/>
    <w:basedOn w:val="683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8">
    <w:name w:val="Plain Table 4"/>
    <w:basedOn w:val="683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Plain Table 5"/>
    <w:basedOn w:val="683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0">
    <w:name w:val="Grid Table 1 Light"/>
    <w:basedOn w:val="68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2"/>
    <w:basedOn w:val="68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"/>
    <w:basedOn w:val="68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4"/>
    <w:basedOn w:val="68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4">
    <w:name w:val="Grid Table 5 Dark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695">
    <w:name w:val="Grid Table 6 Colorful"/>
    <w:basedOn w:val="68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696">
    <w:name w:val="Grid Table 7 Colorful"/>
    <w:basedOn w:val="68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697">
    <w:name w:val="List Table 1 Light"/>
    <w:basedOn w:val="68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List Table 2"/>
    <w:basedOn w:val="68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699">
    <w:name w:val="List Table 3"/>
    <w:basedOn w:val="68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List Table 4"/>
    <w:basedOn w:val="68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List Table 5 Dark"/>
    <w:basedOn w:val="68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02">
    <w:name w:val="List Table 6 Colorful"/>
    <w:basedOn w:val="68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03">
    <w:name w:val="List Table 7 Colorful"/>
    <w:basedOn w:val="68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04" w:customStyle="1">
    <w:name w:val="Endnote Text Char"/>
    <w:uiPriority w:val="99"/>
    <w:rPr>
      <w:sz w:val="20"/>
    </w:rPr>
  </w:style>
  <w:style w:type="character" w:styleId="705" w:customStyle="1">
    <w:name w:val="Heading 1 Char"/>
    <w:basedOn w:val="682"/>
    <w:uiPriority w:val="9"/>
    <w:rPr>
      <w:rFonts w:ascii="Arial" w:hAnsi="Arial" w:eastAsia="Arial" w:cs="Arial"/>
      <w:sz w:val="40"/>
      <w:szCs w:val="40"/>
    </w:rPr>
  </w:style>
  <w:style w:type="character" w:styleId="706" w:customStyle="1">
    <w:name w:val="Heading 2 Char"/>
    <w:basedOn w:val="682"/>
    <w:uiPriority w:val="9"/>
    <w:rPr>
      <w:rFonts w:ascii="Arial" w:hAnsi="Arial" w:eastAsia="Arial" w:cs="Arial"/>
      <w:sz w:val="34"/>
    </w:rPr>
  </w:style>
  <w:style w:type="character" w:styleId="707" w:customStyle="1">
    <w:name w:val="Heading 3 Char"/>
    <w:basedOn w:val="682"/>
    <w:uiPriority w:val="9"/>
    <w:rPr>
      <w:rFonts w:ascii="Arial" w:hAnsi="Arial" w:eastAsia="Arial" w:cs="Arial"/>
      <w:sz w:val="30"/>
      <w:szCs w:val="30"/>
    </w:rPr>
  </w:style>
  <w:style w:type="character" w:styleId="708" w:customStyle="1">
    <w:name w:val="Heading 4 Char"/>
    <w:basedOn w:val="682"/>
    <w:uiPriority w:val="9"/>
    <w:rPr>
      <w:rFonts w:ascii="Arial" w:hAnsi="Arial" w:eastAsia="Arial" w:cs="Arial"/>
      <w:b/>
      <w:bCs/>
      <w:sz w:val="26"/>
      <w:szCs w:val="26"/>
    </w:rPr>
  </w:style>
  <w:style w:type="character" w:styleId="709" w:customStyle="1">
    <w:name w:val="Heading 5 Char"/>
    <w:basedOn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710" w:customStyle="1">
    <w:name w:val="Heading 6 Char"/>
    <w:basedOn w:val="682"/>
    <w:uiPriority w:val="9"/>
    <w:rPr>
      <w:rFonts w:ascii="Arial" w:hAnsi="Arial" w:eastAsia="Arial" w:cs="Arial"/>
      <w:b/>
      <w:bCs/>
      <w:sz w:val="22"/>
      <w:szCs w:val="22"/>
    </w:rPr>
  </w:style>
  <w:style w:type="character" w:styleId="711" w:customStyle="1">
    <w:name w:val="Heading 7 Char"/>
    <w:basedOn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 w:customStyle="1">
    <w:name w:val="Heading 8 Char"/>
    <w:basedOn w:val="682"/>
    <w:uiPriority w:val="9"/>
    <w:rPr>
      <w:rFonts w:ascii="Arial" w:hAnsi="Arial" w:eastAsia="Arial" w:cs="Arial"/>
      <w:i/>
      <w:iCs/>
      <w:sz w:val="22"/>
      <w:szCs w:val="22"/>
    </w:rPr>
  </w:style>
  <w:style w:type="character" w:styleId="713" w:customStyle="1">
    <w:name w:val="Heading 9 Char"/>
    <w:basedOn w:val="682"/>
    <w:uiPriority w:val="9"/>
    <w:rPr>
      <w:rFonts w:ascii="Arial" w:hAnsi="Arial" w:eastAsia="Arial" w:cs="Arial"/>
      <w:i/>
      <w:iCs/>
      <w:sz w:val="21"/>
      <w:szCs w:val="21"/>
    </w:rPr>
  </w:style>
  <w:style w:type="character" w:styleId="714" w:customStyle="1">
    <w:name w:val="Title Char"/>
    <w:basedOn w:val="682"/>
    <w:uiPriority w:val="10"/>
    <w:rPr>
      <w:sz w:val="48"/>
      <w:szCs w:val="48"/>
    </w:rPr>
  </w:style>
  <w:style w:type="character" w:styleId="715" w:customStyle="1">
    <w:name w:val="Subtitle Char"/>
    <w:basedOn w:val="682"/>
    <w:uiPriority w:val="11"/>
    <w:rPr>
      <w:sz w:val="24"/>
      <w:szCs w:val="24"/>
    </w:rPr>
  </w:style>
  <w:style w:type="character" w:styleId="716" w:customStyle="1">
    <w:name w:val="Quote Char"/>
    <w:uiPriority w:val="29"/>
    <w:rPr>
      <w:i/>
    </w:rPr>
  </w:style>
  <w:style w:type="character" w:styleId="717" w:customStyle="1">
    <w:name w:val="Intense Quote Char"/>
    <w:uiPriority w:val="30"/>
    <w:rPr>
      <w:i/>
    </w:rPr>
  </w:style>
  <w:style w:type="character" w:styleId="718" w:customStyle="1">
    <w:name w:val="Header Char"/>
    <w:basedOn w:val="682"/>
    <w:uiPriority w:val="99"/>
  </w:style>
  <w:style w:type="character" w:styleId="719" w:customStyle="1">
    <w:name w:val="Footer Char"/>
    <w:basedOn w:val="682"/>
    <w:uiPriority w:val="99"/>
  </w:style>
  <w:style w:type="character" w:styleId="720" w:customStyle="1">
    <w:name w:val="Caption Char"/>
    <w:uiPriority w:val="99"/>
  </w:style>
  <w:style w:type="character" w:styleId="721" w:customStyle="1">
    <w:name w:val="Footnote Text Char"/>
    <w:uiPriority w:val="99"/>
    <w:rPr>
      <w:sz w:val="18"/>
    </w:rPr>
  </w:style>
  <w:style w:type="paragraph" w:styleId="722">
    <w:name w:val="endnote text"/>
    <w:basedOn w:val="672"/>
    <w:link w:val="723"/>
    <w:uiPriority w:val="99"/>
    <w:semiHidden/>
    <w:unhideWhenUsed/>
  </w:style>
  <w:style w:type="character" w:styleId="723" w:customStyle="1">
    <w:name w:val="Текст концевой сноски Знак"/>
    <w:link w:val="722"/>
    <w:uiPriority w:val="99"/>
    <w:rPr>
      <w:sz w:val="20"/>
    </w:rPr>
  </w:style>
  <w:style w:type="character" w:styleId="724">
    <w:name w:val="endnote reference"/>
    <w:basedOn w:val="682"/>
    <w:uiPriority w:val="99"/>
    <w:semiHidden/>
    <w:unhideWhenUsed/>
    <w:rPr>
      <w:vertAlign w:val="superscript"/>
    </w:rPr>
  </w:style>
  <w:style w:type="paragraph" w:styleId="725">
    <w:name w:val="table of figures"/>
    <w:basedOn w:val="672"/>
    <w:next w:val="672"/>
    <w:uiPriority w:val="99"/>
    <w:unhideWhenUsed/>
  </w:style>
  <w:style w:type="character" w:styleId="726" w:customStyle="1">
    <w:name w:val="Заголовок 1 Знак"/>
    <w:link w:val="673"/>
    <w:uiPriority w:val="9"/>
    <w:rPr>
      <w:rFonts w:ascii="Arial" w:hAnsi="Arial" w:eastAsia="Arial"/>
      <w:sz w:val="40"/>
      <w:szCs w:val="40"/>
      <w:lang w:bidi="ar-SA"/>
    </w:rPr>
  </w:style>
  <w:style w:type="character" w:styleId="727" w:customStyle="1">
    <w:name w:val="Заголовок 2 Знак"/>
    <w:link w:val="674"/>
    <w:uiPriority w:val="9"/>
    <w:rPr>
      <w:rFonts w:ascii="Arial" w:hAnsi="Arial" w:eastAsia="Arial"/>
      <w:sz w:val="34"/>
      <w:lang w:bidi="ar-SA"/>
    </w:rPr>
  </w:style>
  <w:style w:type="character" w:styleId="728" w:customStyle="1">
    <w:name w:val="Заголовок 3 Знак"/>
    <w:link w:val="675"/>
    <w:uiPriority w:val="9"/>
    <w:rPr>
      <w:rFonts w:ascii="Arial" w:hAnsi="Arial" w:eastAsia="Arial"/>
      <w:sz w:val="30"/>
      <w:szCs w:val="30"/>
      <w:lang w:bidi="ar-SA"/>
    </w:rPr>
  </w:style>
  <w:style w:type="character" w:styleId="729" w:customStyle="1">
    <w:name w:val="Заголовок 4 Знак"/>
    <w:link w:val="676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30" w:customStyle="1">
    <w:name w:val="Заголовок 5 Знак"/>
    <w:link w:val="677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31" w:customStyle="1">
    <w:name w:val="Заголовок 6 Знак"/>
    <w:link w:val="678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32" w:customStyle="1">
    <w:name w:val="Заголовок 7 Знак"/>
    <w:link w:val="679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33" w:customStyle="1">
    <w:name w:val="Заголовок 8 Знак"/>
    <w:link w:val="680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34" w:customStyle="1">
    <w:name w:val="Заголовок 9 Знак"/>
    <w:link w:val="681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35">
    <w:name w:val="List Paragraph"/>
    <w:uiPriority w:val="34"/>
    <w:qFormat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36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37">
    <w:name w:val="Title"/>
    <w:link w:val="738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38" w:customStyle="1">
    <w:name w:val="Заголовок Знак"/>
    <w:link w:val="737"/>
    <w:uiPriority w:val="10"/>
    <w:rPr>
      <w:sz w:val="48"/>
      <w:szCs w:val="48"/>
      <w:lang w:bidi="ar-SA"/>
    </w:rPr>
  </w:style>
  <w:style w:type="paragraph" w:styleId="739">
    <w:name w:val="Subtitle"/>
    <w:link w:val="740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40" w:customStyle="1">
    <w:name w:val="Подзаголовок Знак"/>
    <w:link w:val="739"/>
    <w:uiPriority w:val="11"/>
    <w:rPr>
      <w:sz w:val="24"/>
      <w:szCs w:val="24"/>
      <w:lang w:bidi="ar-SA"/>
    </w:rPr>
  </w:style>
  <w:style w:type="paragraph" w:styleId="741">
    <w:name w:val="Quote"/>
    <w:link w:val="742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42" w:customStyle="1">
    <w:name w:val="Цитата 2 Знак"/>
    <w:link w:val="741"/>
    <w:uiPriority w:val="29"/>
    <w:rPr>
      <w:i/>
      <w:lang w:val="ru-RU" w:eastAsia="ru-RU" w:bidi="ar-SA"/>
    </w:rPr>
  </w:style>
  <w:style w:type="paragraph" w:styleId="743">
    <w:name w:val="Intense Quote"/>
    <w:link w:val="74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44" w:customStyle="1">
    <w:name w:val="Выделенная цитата Знак"/>
    <w:link w:val="743"/>
    <w:uiPriority w:val="30"/>
    <w:rPr>
      <w:i/>
      <w:shd w:val="clear" w:color="auto" w:fill="f2f2f2"/>
      <w:lang w:val="ru-RU" w:eastAsia="ru-RU" w:bidi="ar-SA"/>
    </w:rPr>
  </w:style>
  <w:style w:type="paragraph" w:styleId="745">
    <w:name w:val="Header"/>
    <w:basedOn w:val="672"/>
    <w:link w:val="746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46" w:customStyle="1">
    <w:name w:val="Верхний колонтитул Знак"/>
    <w:link w:val="745"/>
    <w:uiPriority w:val="99"/>
  </w:style>
  <w:style w:type="paragraph" w:styleId="747">
    <w:name w:val="Footer"/>
    <w:basedOn w:val="672"/>
    <w:link w:val="748"/>
    <w:uiPriority w:val="99"/>
    <w:pPr>
      <w:tabs>
        <w:tab w:val="center" w:pos="4153" w:leader="none"/>
        <w:tab w:val="right" w:pos="8306" w:leader="none"/>
      </w:tabs>
    </w:pPr>
  </w:style>
  <w:style w:type="character" w:styleId="748" w:customStyle="1">
    <w:name w:val="Нижний колонтитул Знак"/>
    <w:link w:val="747"/>
    <w:uiPriority w:val="99"/>
  </w:style>
  <w:style w:type="table" w:styleId="749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0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3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75">
    <w:name w:val="Hyperlink"/>
    <w:uiPriority w:val="99"/>
    <w:unhideWhenUsed/>
    <w:rPr>
      <w:color w:val="0000ff"/>
      <w:u w:val="single"/>
    </w:rPr>
  </w:style>
  <w:style w:type="paragraph" w:styleId="876">
    <w:name w:val="footnote text"/>
    <w:link w:val="877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77" w:customStyle="1">
    <w:name w:val="Текст сноски Знак"/>
    <w:link w:val="876"/>
    <w:uiPriority w:val="99"/>
    <w:semiHidden/>
    <w:rPr>
      <w:sz w:val="18"/>
      <w:lang w:bidi="ar-SA"/>
    </w:rPr>
  </w:style>
  <w:style w:type="character" w:styleId="878">
    <w:name w:val="footnote reference"/>
    <w:uiPriority w:val="99"/>
    <w:unhideWhenUsed/>
    <w:rPr>
      <w:vertAlign w:val="superscript"/>
    </w:rPr>
  </w:style>
  <w:style w:type="paragraph" w:styleId="879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0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1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2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3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4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5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6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7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8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9">
    <w:name w:val="Body Text"/>
    <w:basedOn w:val="672"/>
    <w:next w:val="672"/>
    <w:pPr>
      <w:jc w:val="both"/>
    </w:pPr>
    <w:rPr>
      <w:sz w:val="22"/>
    </w:rPr>
  </w:style>
  <w:style w:type="character" w:styleId="890">
    <w:name w:val="page number"/>
    <w:basedOn w:val="682"/>
  </w:style>
  <w:style w:type="paragraph" w:styleId="891">
    <w:name w:val="Caption"/>
    <w:basedOn w:val="672"/>
    <w:next w:val="672"/>
    <w:pPr>
      <w:jc w:val="center"/>
    </w:pPr>
    <w:rPr>
      <w:b/>
      <w:sz w:val="28"/>
    </w:rPr>
  </w:style>
  <w:style w:type="paragraph" w:styleId="892">
    <w:name w:val="Body Text 2"/>
    <w:basedOn w:val="672"/>
    <w:pPr>
      <w:ind w:right="5102"/>
      <w:jc w:val="center"/>
      <w:spacing w:before="120"/>
    </w:pPr>
  </w:style>
  <w:style w:type="paragraph" w:styleId="893" w:customStyle="1">
    <w:name w:val="Обращение"/>
    <w:basedOn w:val="672"/>
    <w:next w:val="672"/>
    <w:pPr>
      <w:jc w:val="center"/>
      <w:spacing w:before="240" w:after="120"/>
    </w:pPr>
    <w:rPr>
      <w:b/>
    </w:rPr>
  </w:style>
  <w:style w:type="paragraph" w:styleId="894" w:customStyle="1">
    <w:name w:val="Адресные реквизиты"/>
    <w:basedOn w:val="889"/>
    <w:next w:val="889"/>
    <w:pPr>
      <w:jc w:val="left"/>
    </w:pPr>
    <w:rPr>
      <w:sz w:val="16"/>
    </w:rPr>
  </w:style>
  <w:style w:type="paragraph" w:styleId="895" w:customStyle="1">
    <w:name w:val="Адресат"/>
    <w:basedOn w:val="672"/>
    <w:pPr>
      <w:spacing w:before="120"/>
    </w:pPr>
    <w:rPr>
      <w:b/>
    </w:rPr>
  </w:style>
  <w:style w:type="paragraph" w:styleId="896">
    <w:name w:val="Body Text 3"/>
    <w:basedOn w:val="672"/>
    <w:pPr>
      <w:spacing w:before="120"/>
      <w:tabs>
        <w:tab w:val="left" w:pos="7371" w:leader="none"/>
      </w:tabs>
    </w:pPr>
    <w:rPr>
      <w:sz w:val="28"/>
    </w:rPr>
  </w:style>
  <w:style w:type="paragraph" w:styleId="897">
    <w:name w:val="Balloon Text"/>
    <w:basedOn w:val="672"/>
    <w:link w:val="898"/>
    <w:uiPriority w:val="99"/>
    <w:semiHidden/>
    <w:unhideWhenUsed/>
    <w:rPr>
      <w:rFonts w:ascii="Tahoma" w:hAnsi="Tahoma"/>
      <w:sz w:val="16"/>
      <w:szCs w:val="16"/>
    </w:rPr>
  </w:style>
  <w:style w:type="character" w:styleId="898" w:customStyle="1">
    <w:name w:val="Текст выноски Знак"/>
    <w:link w:val="897"/>
    <w:uiPriority w:val="99"/>
    <w:semiHidden/>
    <w:rPr>
      <w:rFonts w:ascii="Tahoma" w:hAnsi="Tahoma" w:cs="Tahoma"/>
      <w:sz w:val="16"/>
      <w:szCs w:val="16"/>
    </w:rPr>
  </w:style>
  <w:style w:type="paragraph" w:styleId="899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00">
    <w:name w:val="Body Text Indent"/>
    <w:basedOn w:val="672"/>
    <w:link w:val="901"/>
    <w:uiPriority w:val="99"/>
    <w:semiHidden/>
    <w:unhideWhenUsed/>
    <w:pPr>
      <w:ind w:left="283"/>
      <w:spacing w:after="120"/>
    </w:pPr>
  </w:style>
  <w:style w:type="character" w:styleId="901" w:customStyle="1">
    <w:name w:val="Основной текст с отступом Знак"/>
    <w:link w:val="900"/>
    <w:uiPriority w:val="99"/>
    <w:semiHidden/>
    <w:rPr>
      <w:sz w:val="22"/>
      <w:szCs w:val="22"/>
      <w:lang w:eastAsia="en-US" w:bidi="en-US"/>
    </w:rPr>
  </w:style>
  <w:style w:type="paragraph" w:styleId="902" w:customStyle="1">
    <w:name w:val="Заголовок 11"/>
    <w:basedOn w:val="747"/>
    <w:next w:val="747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903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vyazemskayavs</cp:lastModifiedBy>
  <cp:revision>5</cp:revision>
  <dcterms:created xsi:type="dcterms:W3CDTF">2026-06-04T01:53:00Z</dcterms:created>
  <dcterms:modified xsi:type="dcterms:W3CDTF">2026-06-05T02:09:14Z</dcterms:modified>
</cp:coreProperties>
</file>