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РегДанные"/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09.04.2021 № 186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связи с кадровыми изменениями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09.04.2021 № 186 «</w:t>
      </w:r>
      <w:r>
        <w:rPr>
          <w:rFonts w:ascii="PT Astra Serif" w:hAnsi="PT Astra Serif"/>
          <w:bCs/>
          <w:sz w:val="26"/>
          <w:szCs w:val="26"/>
        </w:rPr>
        <w:t xml:space="preserve">Об обеспечении реализации в Департаменте лицензирования и регионального государственного контроля Томской области статей</w:t>
      </w:r>
      <w:hyperlink r:id="rId13" w:history="1">
        <w:r>
          <w:rPr>
            <w:rFonts w:ascii="PT Astra Serif" w:hAnsi="PT Astra Serif"/>
            <w:bCs/>
            <w:sz w:val="26"/>
            <w:szCs w:val="26"/>
          </w:rPr>
          <w:t xml:space="preserve"> 8</w:t>
        </w:r>
      </w:hyperlink>
      <w:r>
        <w:rPr>
          <w:rFonts w:ascii="PT Astra Serif" w:hAnsi="PT Astra Serif"/>
          <w:bCs/>
          <w:sz w:val="26"/>
          <w:szCs w:val="26"/>
        </w:rPr>
        <w:t xml:space="preserve">, </w:t>
      </w:r>
      <w:hyperlink r:id="rId14" w:history="1">
        <w:r>
          <w:rPr>
            <w:rFonts w:ascii="PT Astra Serif" w:hAnsi="PT Astra Serif"/>
            <w:bCs/>
            <w:sz w:val="26"/>
            <w:szCs w:val="26"/>
          </w:rPr>
          <w:t xml:space="preserve">8</w:t>
        </w:r>
      </w:hyperlink>
      <w:r>
        <w:rPr>
          <w:rFonts w:ascii="PT Astra Serif" w:hAnsi="PT Astra Serif"/>
          <w:bCs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bCs/>
          <w:sz w:val="26"/>
          <w:szCs w:val="26"/>
        </w:rPr>
        <w:t xml:space="preserve"> Закона Томской области от 9 декабря 2005 года № 231-ОЗ «О государственной гражданской службе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</w:t>
      </w:r>
      <w:r>
        <w:rPr>
          <w:rFonts w:ascii="PT Astra Serif" w:hAnsi="PT Astra Serif" w:cs="PT Astra Serif"/>
          <w:sz w:val="26"/>
          <w:szCs w:val="26"/>
        </w:rPr>
        <w:t xml:space="preserve">),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12.04.2021</w:t>
      </w:r>
      <w:r>
        <w:rPr>
          <w:rFonts w:ascii="PT Astra Serif" w:hAnsi="PT Astra Serif"/>
          <w:sz w:val="26"/>
          <w:szCs w:val="26"/>
        </w:rPr>
        <w:t xml:space="preserve">, № </w:t>
      </w:r>
      <w:r>
        <w:rPr>
          <w:rFonts w:ascii="PT Astra Serif" w:hAnsi="PT Astra Serif" w:eastAsia="Arial"/>
          <w:sz w:val="26"/>
          <w:szCs w:val="26"/>
        </w:rPr>
        <w:t xml:space="preserve">7001202104120002</w:t>
      </w:r>
      <w:r>
        <w:rPr>
          <w:rFonts w:ascii="PT Astra Serif" w:hAnsi="PT Astra Serif"/>
          <w:sz w:val="26"/>
          <w:szCs w:val="26"/>
        </w:rPr>
        <w:t xml:space="preserve">) изменения</w:t>
      </w:r>
      <w:r>
        <w:rPr>
          <w:rFonts w:ascii="PT Astra Serif" w:hAnsi="PT Astra Serif"/>
          <w:sz w:val="26"/>
          <w:szCs w:val="26"/>
        </w:rPr>
        <w:t xml:space="preserve">, дополнив </w:t>
      </w:r>
      <w:r>
        <w:rPr>
          <w:rFonts w:ascii="PT Astra Serif" w:hAnsi="PT Astra Serif"/>
          <w:color w:val="000000"/>
          <w:sz w:val="26"/>
          <w:szCs w:val="26"/>
        </w:rPr>
        <w:t xml:space="preserve">Перечень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color w:val="000000"/>
          <w:sz w:val="26"/>
          <w:szCs w:val="26"/>
        </w:rPr>
        <w:t xml:space="preserve"> (приложение № 2), утвержденный указанным приказом</w:t>
      </w:r>
      <w:r>
        <w:rPr>
          <w:rFonts w:ascii="PT Astra Serif" w:hAnsi="PT Astra Serif"/>
          <w:color w:val="000000"/>
          <w:sz w:val="26"/>
          <w:szCs w:val="26"/>
        </w:rPr>
        <w:t xml:space="preserve">,</w:t>
      </w:r>
      <w:r>
        <w:rPr>
          <w:rFonts w:ascii="PT Astra Serif" w:hAnsi="PT Astra Serif"/>
          <w:color w:val="000000"/>
          <w:sz w:val="26"/>
          <w:szCs w:val="26"/>
        </w:rPr>
        <w:t xml:space="preserve"> абзацами девятнадцатым – двадцать вторым следующего содержания: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Председатель Комитета </w:t>
      </w:r>
      <w:r>
        <w:rPr>
          <w:rFonts w:ascii="PT Astra Serif" w:hAnsi="PT Astra Serif"/>
          <w:color w:val="000000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Заместитель председателя Комитета </w:t>
      </w:r>
      <w:r>
        <w:rPr>
          <w:rFonts w:ascii="PT Astra Serif" w:hAnsi="PT Astra Serif"/>
          <w:color w:val="000000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Консультант Комитета </w:t>
      </w:r>
      <w:r>
        <w:rPr>
          <w:rFonts w:ascii="PT Astra Serif" w:hAnsi="PT Astra Serif"/>
          <w:color w:val="000000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Главный специалист Комитета </w:t>
      </w:r>
      <w:r>
        <w:rPr>
          <w:rFonts w:ascii="PT Astra Serif" w:hAnsi="PT Astra Serif"/>
          <w:color w:val="000000"/>
          <w:sz w:val="26"/>
          <w:szCs w:val="26"/>
        </w:rPr>
        <w:t xml:space="preserve">развития внутреннего и въездного туризма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/>
          <w:color w:val="000000"/>
          <w:sz w:val="26"/>
          <w:szCs w:val="26"/>
        </w:rPr>
        <w:t xml:space="preserve">».</w:t>
      </w:r>
    </w:p>
    <w:p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>
      <w:pPr>
        <w:pStyle w:val="ConsPlusNormal"/>
        <w:ind w:firstLine="709"/>
        <w:jc w:val="both"/>
        <w:rPr>
          <w:rStyle w:val="FontStyle14"/>
          <w:rFonts w:ascii="PT Astra Serif" w:hAnsi="PT Astra Serif"/>
          <w:bCs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bookmarkStart w:id="2" w:name="Штамп"/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headerReference w:type="default" r:id="rId8"/>
      <w:headerReference w:type="first" r:id="rId9"/>
      <w:footerReference w:type="first" r:id="rId10"/>
      <w:pgSz w:w="11907" w:h="16840"/>
      <w:pgMar w:top="1134" w:right="851" w:bottom="1134" w:left="1134" w:header="737" w:footer="284" w:gutter="0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Рисунок 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rPr>
      <w:sz w:val="48"/>
      <w:szCs w:val="48"/>
    </w:rPr>
  </w:style>
  <w:style w:type="character" w:styleId="SubtitleChar" w:customStyle="1">
    <w:name w:val="Subtitle Char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3" w:customStyle="1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1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FontStyle14" w:customStyle="1">
    <w:name w:val="Font Style14"/>
    <w:rPr>
      <w:rFonts w:ascii="Times New Roman" w:hAnsi="Times New Roman" w:cs="Times New Roman"/>
      <w:sz w:val="18"/>
      <w:szCs w:val="18"/>
    </w:rPr>
  </w:style>
  <w:style w:type="paragraph" w:styleId="ConsNormal" w:customStyle="1">
    <w:name w:val="ConsNormal"/>
    <w:pPr>
      <w:widowControl w:val="off"/>
      <w:ind w:firstLine="720"/>
    </w:pPr>
    <w:rPr>
      <w:rFonts w:ascii="Arial" w:hAnsi="Arial" w:cs="Arial"/>
    </w:rPr>
  </w:style>
  <w:style w:type="character" w:styleId="info-data" w:customStyle="1">
    <w:name w:val="info-data"/>
    <w:basedOn w:val="a0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consultantplus://offline/ref=6BA9A3E98D7F96DFC19E6F5E937E8A37EB3C9FDB3350A5BBED880407AC0FCCBA274F77E9EAC96490212D24EDzC41J" TargetMode="External"/><Relationship Id="rId14" Type="http://schemas.openxmlformats.org/officeDocument/2006/relationships/hyperlink" Target="consultantplus://offline/ref=6BA9A3E98D7F96DFC19E6F5E937E8A37EB3C9FDB3350A5BBED880407AC0FCCBA274F77E9EAC96490212C27E9zC49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1661</Characters>
  <CharactersWithSpaces>1949</CharactersWithSpaces>
  <Company/>
  <DocSecurity>0</DocSecurity>
  <HyperlinksChanged>false</HyperlinksChanged>
  <Lines>13</Lines>
  <LinksUpToDate>false</LinksUpToDate>
  <Pages>1</Pages>
  <Paragraphs>3</Paragraphs>
  <ScaleCrop>false</ScaleCrop>
  <SharedDoc>false</SharedDoc>
  <Template>Normal</Template>
  <TotalTime>13</TotalTime>
  <Words>291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dcterms:created xsi:type="dcterms:W3CDTF">2026-03-16T04:41:00Z</dcterms:created>
  <dcterms:modified xsi:type="dcterms:W3CDTF">2026-03-17T03:10:00Z</dcterms:modified>
</cp:coreProperties>
</file>