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5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674"/>
        <w:gridCol w:w="2269"/>
      </w:tblGrid>
      <w:tr w:rsidR="002D762E"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bookmarkStart w:id="0" w:name="undefined"/>
          <w:p w:rsidR="002D762E" w:rsidRDefault="00F50930">
            <w:pPr>
              <w:pStyle w:val="25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fldChar w:fldCharType="end"/>
            </w:r>
          </w:p>
        </w:tc>
        <w:tc>
          <w:tcPr>
            <w:tcW w:w="56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2D762E" w:rsidRDefault="002D762E">
            <w:pPr>
              <w:pStyle w:val="25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D762E" w:rsidRDefault="00F50930">
            <w:pPr>
              <w:pStyle w:val="25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0"/>
          </w:p>
        </w:tc>
      </w:tr>
    </w:tbl>
    <w:p w:rsidR="002D762E" w:rsidRDefault="002D762E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</w:p>
    <w:p w:rsidR="002D762E" w:rsidRDefault="00F50930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>О внесении изменений в Приказ Департамента градостроительного развития Томской области от 05.11.2024 № 41</w:t>
      </w:r>
    </w:p>
    <w:p w:rsidR="002D762E" w:rsidRDefault="002D762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D762E" w:rsidRDefault="00F5093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акта,</w:t>
      </w:r>
    </w:p>
    <w:p w:rsidR="002D762E" w:rsidRDefault="00F5093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2D762E" w:rsidRDefault="00F5093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 Внести в приказ Департамента градостроительного развития Томской области от </w:t>
      </w:r>
      <w:r>
        <w:rPr>
          <w:rFonts w:ascii="PT Astra Serif" w:hAnsi="PT Astra Serif"/>
          <w:sz w:val="28"/>
          <w:szCs w:val="28"/>
          <w:lang w:bidi="en-US"/>
        </w:rPr>
        <w:t>05.11.2024 № 41</w:t>
      </w:r>
      <w:r w:rsidR="00830CD2">
        <w:rPr>
          <w:rFonts w:ascii="PT Astra Serif" w:hAnsi="PT Astra Serif" w:cs="PT Astra Serif"/>
          <w:sz w:val="28"/>
          <w:szCs w:val="28"/>
        </w:rPr>
        <w:t xml:space="preserve"> «О порядке выплаты отдельных выплат в составе денежного содержания государственных гражданских служащих Томской области, состоящих в штате Департамента градостроительного развития Томской области» </w:t>
      </w:r>
      <w:r>
        <w:rPr>
          <w:rFonts w:ascii="PT Astra Serif" w:hAnsi="PT Astra Serif" w:cs="PT Astra Serif"/>
          <w:sz w:val="28"/>
          <w:szCs w:val="28"/>
        </w:rPr>
        <w:t xml:space="preserve">(Официальный интернет-портал правовой информации http://pravo.gov.ru, 07.11.2024 № 7001202411070009) следующие изменения: </w:t>
      </w:r>
    </w:p>
    <w:p w:rsidR="004447FC" w:rsidRDefault="004447F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</w:t>
      </w:r>
      <w:r w:rsidRPr="004447FC">
        <w:rPr>
          <w:rFonts w:ascii="PT Astra Serif" w:hAnsi="PT Astra Serif" w:cs="PT Astra Serif"/>
          <w:sz w:val="28"/>
          <w:szCs w:val="28"/>
        </w:rPr>
        <w:t>Поряд</w:t>
      </w:r>
      <w:r>
        <w:rPr>
          <w:rFonts w:ascii="PT Astra Serif" w:hAnsi="PT Astra Serif" w:cs="PT Astra Serif"/>
          <w:sz w:val="28"/>
          <w:szCs w:val="28"/>
        </w:rPr>
        <w:t>ке</w:t>
      </w:r>
      <w:r w:rsidRPr="004447FC">
        <w:rPr>
          <w:rFonts w:ascii="PT Astra Serif" w:hAnsi="PT Astra Serif" w:cs="PT Astra Serif"/>
          <w:sz w:val="28"/>
          <w:szCs w:val="28"/>
        </w:rPr>
        <w:t xml:space="preserve"> выплаты премий, в том числе за выполнение особо важных и сложных заданий, государственным гражданским служащим Томской области, состоящим в штате Департамента градостроительного развития Томской области</w:t>
      </w:r>
      <w:r>
        <w:rPr>
          <w:rFonts w:ascii="PT Astra Serif" w:hAnsi="PT Astra Serif" w:cs="PT Astra Serif"/>
          <w:sz w:val="28"/>
          <w:szCs w:val="28"/>
        </w:rPr>
        <w:t>, утвержденно</w:t>
      </w:r>
      <w:r>
        <w:rPr>
          <w:rFonts w:ascii="PT Astra Serif" w:hAnsi="PT Astra Serif" w:cs="PT Astra Serif"/>
          <w:sz w:val="28"/>
          <w:szCs w:val="28"/>
        </w:rPr>
        <w:t>м</w:t>
      </w:r>
      <w:r>
        <w:rPr>
          <w:rFonts w:ascii="PT Astra Serif" w:hAnsi="PT Astra Serif" w:cs="PT Astra Serif"/>
          <w:sz w:val="28"/>
          <w:szCs w:val="28"/>
        </w:rPr>
        <w:t xml:space="preserve"> указанным приказом (приложение 2)</w:t>
      </w:r>
      <w:r>
        <w:rPr>
          <w:rFonts w:ascii="PT Astra Serif" w:hAnsi="PT Astra Serif" w:cs="PT Astra Serif"/>
          <w:sz w:val="28"/>
          <w:szCs w:val="28"/>
        </w:rPr>
        <w:t>:</w:t>
      </w:r>
    </w:p>
    <w:p w:rsidR="002D762E" w:rsidRDefault="00F5093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 пункт</w:t>
      </w:r>
      <w:r w:rsidR="004447FC">
        <w:rPr>
          <w:rFonts w:ascii="PT Astra Serif" w:hAnsi="PT Astra Serif" w:cs="PT Astra Serif"/>
          <w:sz w:val="28"/>
          <w:szCs w:val="28"/>
        </w:rPr>
        <w:t>ы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="002F41D1">
        <w:rPr>
          <w:rFonts w:ascii="PT Astra Serif" w:hAnsi="PT Astra Serif" w:cs="PT Astra Serif"/>
          <w:sz w:val="28"/>
          <w:szCs w:val="28"/>
        </w:rPr>
        <w:t>4</w:t>
      </w:r>
      <w:r w:rsidR="004447FC">
        <w:rPr>
          <w:rFonts w:ascii="PT Astra Serif" w:hAnsi="PT Astra Serif" w:cs="PT Astra Serif"/>
          <w:sz w:val="28"/>
          <w:szCs w:val="28"/>
        </w:rPr>
        <w:t>, 5</w:t>
      </w:r>
      <w:r>
        <w:rPr>
          <w:rFonts w:ascii="PT Astra Serif" w:hAnsi="PT Astra Serif" w:cs="PT Astra Serif"/>
          <w:sz w:val="28"/>
          <w:szCs w:val="28"/>
        </w:rPr>
        <w:t>, изложить в следующей редакции:</w:t>
      </w:r>
    </w:p>
    <w:p w:rsidR="004447FC" w:rsidRDefault="00F50930" w:rsidP="002F41D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="002F41D1" w:rsidRPr="002F41D1">
        <w:rPr>
          <w:rFonts w:ascii="PT Astra Serif" w:hAnsi="PT Astra Serif" w:cs="PT Astra Serif"/>
          <w:sz w:val="28"/>
          <w:szCs w:val="28"/>
        </w:rPr>
        <w:t xml:space="preserve">4. Размер премии за добросовестное исполнение должностных обязанностей, за выполнение особо важных и сложных заданий определяется в соответствии с пунктом 4 части 5 статьи 50 Федерального закона от 27 июля 2004 года </w:t>
      </w:r>
      <w:r w:rsidR="004447FC">
        <w:rPr>
          <w:rFonts w:ascii="PT Astra Serif" w:hAnsi="PT Astra Serif" w:cs="PT Astra Serif"/>
          <w:sz w:val="28"/>
          <w:szCs w:val="28"/>
        </w:rPr>
        <w:t>№</w:t>
      </w:r>
      <w:r w:rsidR="002F41D1" w:rsidRPr="002F41D1">
        <w:rPr>
          <w:rFonts w:ascii="PT Astra Serif" w:hAnsi="PT Astra Serif" w:cs="PT Astra Serif"/>
          <w:sz w:val="28"/>
          <w:szCs w:val="28"/>
        </w:rPr>
        <w:t xml:space="preserve"> 79-ФЗ </w:t>
      </w:r>
      <w:r w:rsidR="004447FC">
        <w:rPr>
          <w:rFonts w:ascii="PT Astra Serif" w:hAnsi="PT Astra Serif" w:cs="PT Astra Serif"/>
          <w:sz w:val="28"/>
          <w:szCs w:val="28"/>
        </w:rPr>
        <w:t>«</w:t>
      </w:r>
      <w:r w:rsidR="002F41D1" w:rsidRPr="002F41D1">
        <w:rPr>
          <w:rFonts w:ascii="PT Astra Serif" w:hAnsi="PT Astra Serif" w:cs="PT Astra Serif"/>
          <w:sz w:val="28"/>
          <w:szCs w:val="28"/>
        </w:rPr>
        <w:t>О государственной гражданской службе Российской Федерации</w:t>
      </w:r>
      <w:r w:rsidR="004447FC">
        <w:rPr>
          <w:rFonts w:ascii="PT Astra Serif" w:hAnsi="PT Astra Serif" w:cs="PT Astra Serif"/>
          <w:sz w:val="28"/>
          <w:szCs w:val="28"/>
        </w:rPr>
        <w:t>» (далее – Федеральный закон от 27.07.2004 № 79-ФЗ)</w:t>
      </w:r>
      <w:r w:rsidR="002F41D1" w:rsidRPr="002F41D1">
        <w:rPr>
          <w:rFonts w:ascii="PT Astra Serif" w:hAnsi="PT Astra Serif" w:cs="PT Astra Serif"/>
          <w:sz w:val="28"/>
          <w:szCs w:val="28"/>
        </w:rPr>
        <w:t xml:space="preserve"> в фиксированном размере (в рублях) и максимальны</w:t>
      </w:r>
      <w:r w:rsidR="005B4011">
        <w:rPr>
          <w:rFonts w:ascii="PT Astra Serif" w:hAnsi="PT Astra Serif" w:cs="PT Astra Serif"/>
          <w:sz w:val="28"/>
          <w:szCs w:val="28"/>
        </w:rPr>
        <w:t>м</w:t>
      </w:r>
      <w:r w:rsidR="002F41D1" w:rsidRPr="002F41D1">
        <w:rPr>
          <w:rFonts w:ascii="PT Astra Serif" w:hAnsi="PT Astra Serif" w:cs="PT Astra Serif"/>
          <w:sz w:val="28"/>
          <w:szCs w:val="28"/>
        </w:rPr>
        <w:t xml:space="preserve"> размером не ограничивается.</w:t>
      </w:r>
    </w:p>
    <w:p w:rsidR="004447FC" w:rsidRPr="004447FC" w:rsidRDefault="004447FC" w:rsidP="004447F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5.</w:t>
      </w:r>
      <w:r w:rsidRPr="004447FC">
        <w:t xml:space="preserve"> </w:t>
      </w:r>
      <w:r w:rsidRPr="004447FC">
        <w:rPr>
          <w:rFonts w:ascii="PT Astra Serif" w:hAnsi="PT Astra Serif" w:cs="PT Astra Serif"/>
          <w:sz w:val="28"/>
          <w:szCs w:val="28"/>
        </w:rPr>
        <w:t>Решение о премировании гражданских служащих за добросовестное исполнение должностных обязанностей, за выполнение особо важных и сложных заданий принимается начальником департамента на основании предложений заместителей начальника департамента по премированию отдельных гражданских служащих, изложенных в служебной записке, направленной на имя начальника департамента.</w:t>
      </w:r>
    </w:p>
    <w:p w:rsidR="004447FC" w:rsidRDefault="004447FC" w:rsidP="004447F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447FC">
        <w:rPr>
          <w:rFonts w:ascii="PT Astra Serif" w:hAnsi="PT Astra Serif" w:cs="PT Astra Serif"/>
          <w:sz w:val="28"/>
          <w:szCs w:val="28"/>
        </w:rPr>
        <w:t>Премия за добросовестное исполнение должностных обязанностей, за выполнение особо важных и сложных заданий выплачивается гражданскому служащему в соответствии с распоряжением Департамента.</w:t>
      </w:r>
      <w:r w:rsidR="00F50930">
        <w:rPr>
          <w:rFonts w:ascii="PT Astra Serif" w:hAnsi="PT Astra Serif" w:cs="PT Astra Serif"/>
          <w:sz w:val="28"/>
          <w:szCs w:val="28"/>
        </w:rPr>
        <w:t>»;</w:t>
      </w:r>
    </w:p>
    <w:p w:rsidR="004447FC" w:rsidRDefault="004447FC" w:rsidP="004447F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  пункт 7 изложить в следующей редакции:</w:t>
      </w:r>
    </w:p>
    <w:p w:rsidR="004447FC" w:rsidRPr="004447FC" w:rsidRDefault="004447FC" w:rsidP="004447F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«7. </w:t>
      </w:r>
      <w:r w:rsidRPr="004447FC">
        <w:rPr>
          <w:rFonts w:ascii="PT Astra Serif" w:hAnsi="PT Astra Serif" w:cs="PT Astra Serif"/>
          <w:sz w:val="28"/>
          <w:szCs w:val="28"/>
        </w:rPr>
        <w:t xml:space="preserve">При принятии решения </w:t>
      </w:r>
      <w:r w:rsidRPr="004447FC">
        <w:rPr>
          <w:rFonts w:ascii="PT Astra Serif" w:hAnsi="PT Astra Serif" w:cs="PT Astra Serif"/>
          <w:sz w:val="28"/>
          <w:szCs w:val="28"/>
        </w:rPr>
        <w:t xml:space="preserve">о премировании гражданских служащих за добросовестное исполнение должностных обязанностей, за выполнение особо важных и сложных заданий </w:t>
      </w:r>
      <w:r w:rsidRPr="004447FC">
        <w:rPr>
          <w:rFonts w:ascii="PT Astra Serif" w:hAnsi="PT Astra Serif" w:cs="PT Astra Serif"/>
          <w:sz w:val="28"/>
          <w:szCs w:val="28"/>
        </w:rPr>
        <w:t xml:space="preserve">учитываются: </w:t>
      </w:r>
    </w:p>
    <w:p w:rsidR="004447FC" w:rsidRPr="004447FC" w:rsidRDefault="004447FC" w:rsidP="004447F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447FC">
        <w:rPr>
          <w:rFonts w:ascii="PT Astra Serif" w:hAnsi="PT Astra Serif" w:cs="PT Astra Serif"/>
          <w:sz w:val="28"/>
          <w:szCs w:val="28"/>
        </w:rPr>
        <w:t xml:space="preserve">неисполнение либо ненадлежащее исполнение гражданским служащим должностных обязанностей, возложенных на него должностным регламентом; </w:t>
      </w:r>
    </w:p>
    <w:p w:rsidR="004447FC" w:rsidRPr="004447FC" w:rsidRDefault="004447FC" w:rsidP="004447F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447FC">
        <w:rPr>
          <w:rFonts w:ascii="PT Astra Serif" w:hAnsi="PT Astra Serif" w:cs="PT Astra Serif"/>
          <w:sz w:val="28"/>
          <w:szCs w:val="28"/>
        </w:rPr>
        <w:t xml:space="preserve">неисполнение установленных сроков исполнения должностных обязанностей, возложенных на гражданского служащего должностным регламентом; </w:t>
      </w:r>
    </w:p>
    <w:p w:rsidR="004447FC" w:rsidRPr="004447FC" w:rsidRDefault="004447FC" w:rsidP="004447F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447FC">
        <w:rPr>
          <w:rFonts w:ascii="PT Astra Serif" w:hAnsi="PT Astra Serif" w:cs="PT Astra Serif"/>
          <w:sz w:val="28"/>
          <w:szCs w:val="28"/>
        </w:rPr>
        <w:t xml:space="preserve">несоблюдение служебной дисциплины. </w:t>
      </w:r>
    </w:p>
    <w:p w:rsidR="004447FC" w:rsidRPr="004447FC" w:rsidRDefault="004447FC" w:rsidP="004447F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447FC">
        <w:rPr>
          <w:rFonts w:ascii="PT Astra Serif" w:hAnsi="PT Astra Serif" w:cs="PT Astra Serif"/>
          <w:sz w:val="28"/>
          <w:szCs w:val="28"/>
        </w:rPr>
        <w:t xml:space="preserve">Премия за добросовестное исполнение должностных обязанностей, за выполнение особо важных и сложных заданий может не выплачиваться в случае применения в отчетном квартале к гражданскому служащему дисциплинарного взыскания или взыскания, предусмотренного статьей 59.1 </w:t>
      </w:r>
      <w:r w:rsidRPr="004447FC">
        <w:rPr>
          <w:rFonts w:ascii="PT Astra Serif" w:hAnsi="PT Astra Serif" w:cs="PT Astra Serif"/>
          <w:sz w:val="28"/>
          <w:szCs w:val="28"/>
        </w:rPr>
        <w:t>Федеральн</w:t>
      </w:r>
      <w:r>
        <w:rPr>
          <w:rFonts w:ascii="PT Astra Serif" w:hAnsi="PT Astra Serif" w:cs="PT Astra Serif"/>
          <w:sz w:val="28"/>
          <w:szCs w:val="28"/>
        </w:rPr>
        <w:t>ого</w:t>
      </w:r>
      <w:r w:rsidRPr="004447FC">
        <w:rPr>
          <w:rFonts w:ascii="PT Astra Serif" w:hAnsi="PT Astra Serif" w:cs="PT Astra Serif"/>
          <w:sz w:val="28"/>
          <w:szCs w:val="28"/>
        </w:rPr>
        <w:t xml:space="preserve"> закон</w:t>
      </w:r>
      <w:r>
        <w:rPr>
          <w:rFonts w:ascii="PT Astra Serif" w:hAnsi="PT Astra Serif" w:cs="PT Astra Serif"/>
          <w:sz w:val="28"/>
          <w:szCs w:val="28"/>
        </w:rPr>
        <w:t>а</w:t>
      </w:r>
      <w:r w:rsidRPr="004447FC">
        <w:rPr>
          <w:rFonts w:ascii="PT Astra Serif" w:hAnsi="PT Astra Serif" w:cs="PT Astra Serif"/>
          <w:sz w:val="28"/>
          <w:szCs w:val="28"/>
        </w:rPr>
        <w:t xml:space="preserve"> от 27.07.2004 № 79-ФЗ</w:t>
      </w:r>
      <w:r w:rsidRPr="004447FC">
        <w:rPr>
          <w:rFonts w:ascii="PT Astra Serif" w:hAnsi="PT Astra Serif" w:cs="PT Astra Serif"/>
          <w:sz w:val="28"/>
          <w:szCs w:val="28"/>
        </w:rPr>
        <w:t>.</w:t>
      </w:r>
    </w:p>
    <w:p w:rsidR="004447FC" w:rsidRPr="004447FC" w:rsidRDefault="004447FC" w:rsidP="004447F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447FC">
        <w:rPr>
          <w:rFonts w:ascii="PT Astra Serif" w:hAnsi="PT Astra Serif" w:cs="PT Astra Serif"/>
          <w:sz w:val="28"/>
          <w:szCs w:val="28"/>
        </w:rPr>
        <w:t xml:space="preserve">Премия за добросовестное исполнение должностных обязанностей, за выполнение особо важных и сложных заданий не выплачивается в случаях: </w:t>
      </w:r>
    </w:p>
    <w:p w:rsidR="004447FC" w:rsidRPr="004447FC" w:rsidRDefault="004447FC" w:rsidP="004447F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447FC">
        <w:rPr>
          <w:rFonts w:ascii="PT Astra Serif" w:hAnsi="PT Astra Serif" w:cs="PT Astra Serif"/>
          <w:sz w:val="28"/>
          <w:szCs w:val="28"/>
        </w:rPr>
        <w:t xml:space="preserve">увольнения гражданского служащего с гражданской службы до наступления последнего рабочего дня отчетного квартала; </w:t>
      </w:r>
    </w:p>
    <w:p w:rsidR="004447FC" w:rsidRDefault="004447F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447FC">
        <w:rPr>
          <w:rFonts w:ascii="PT Astra Serif" w:hAnsi="PT Astra Serif" w:cs="PT Astra Serif"/>
          <w:sz w:val="28"/>
          <w:szCs w:val="28"/>
        </w:rPr>
        <w:t>прекращения служебного контракта по основаниям, предусмотренным частью 3 статьи 39 Федерального закона</w:t>
      </w:r>
      <w:r w:rsidRPr="004447FC">
        <w:rPr>
          <w:rFonts w:ascii="PT Astra Serif" w:hAnsi="PT Astra Serif" w:cs="PT Astra Serif"/>
          <w:sz w:val="28"/>
          <w:szCs w:val="28"/>
        </w:rPr>
        <w:t xml:space="preserve"> </w:t>
      </w:r>
      <w:r w:rsidRPr="004447FC">
        <w:rPr>
          <w:rFonts w:ascii="PT Astra Serif" w:hAnsi="PT Astra Serif" w:cs="PT Astra Serif"/>
          <w:sz w:val="28"/>
          <w:szCs w:val="28"/>
        </w:rPr>
        <w:t>от 27.07.2004 № 79-ФЗ, до наступления последнего рабочего дня отчетного квартала.</w:t>
      </w:r>
      <w:r>
        <w:rPr>
          <w:rFonts w:ascii="PT Astra Serif" w:hAnsi="PT Astra Serif" w:cs="PT Astra Serif"/>
          <w:sz w:val="28"/>
          <w:szCs w:val="28"/>
        </w:rPr>
        <w:t>».</w:t>
      </w:r>
    </w:p>
    <w:p w:rsidR="002D762E" w:rsidRDefault="00F5093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2D762E" w:rsidRDefault="00F50930" w:rsidP="003D5CD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3.</w:t>
      </w:r>
      <w:r w:rsidR="003D5CDE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2D762E" w:rsidRDefault="002D762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1" w:name="_GoBack"/>
      <w:bookmarkEnd w:id="1"/>
    </w:p>
    <w:tbl>
      <w:tblPr>
        <w:tblW w:w="100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1"/>
        <w:gridCol w:w="3366"/>
        <w:gridCol w:w="2698"/>
      </w:tblGrid>
      <w:tr w:rsidR="002D762E">
        <w:trPr>
          <w:trHeight w:val="307"/>
        </w:trPr>
        <w:tc>
          <w:tcPr>
            <w:tcW w:w="4003" w:type="dxa"/>
            <w:shd w:val="clear" w:color="auto" w:fill="FFFFFF"/>
            <w:vAlign w:val="center"/>
          </w:tcPr>
          <w:p w:rsidR="002D762E" w:rsidRDefault="003D5CDE" w:rsidP="003D5CDE">
            <w:pPr>
              <w:rPr>
                <w:rFonts w:ascii="PT Astra Serif" w:eastAsia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</w:t>
            </w:r>
            <w:r w:rsidR="00F50930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F50930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368" w:type="dxa"/>
            <w:shd w:val="clear" w:color="auto" w:fill="FFFFFF"/>
            <w:vAlign w:val="center"/>
          </w:tcPr>
          <w:p w:rsidR="002D762E" w:rsidRDefault="00F50930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700" w:type="dxa"/>
            <w:shd w:val="clear" w:color="auto" w:fill="FFFFFF"/>
            <w:vAlign w:val="center"/>
          </w:tcPr>
          <w:p w:rsidR="002D762E" w:rsidRDefault="003D5CDE" w:rsidP="003D5CDE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А.А. Татаурова</w:t>
            </w:r>
          </w:p>
        </w:tc>
      </w:tr>
    </w:tbl>
    <w:p w:rsidR="002D762E" w:rsidRDefault="002D762E">
      <w:pPr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rPr>
          <w:rFonts w:ascii="PT Astra Serif" w:hAnsi="PT Astra Serif" w:cs="PT Astra Serif"/>
          <w:sz w:val="28"/>
          <w:szCs w:val="28"/>
        </w:rPr>
      </w:pPr>
    </w:p>
    <w:p w:rsidR="002D762E" w:rsidRDefault="002D762E">
      <w:pPr>
        <w:rPr>
          <w:rFonts w:ascii="PT Astra Serif" w:hAnsi="PT Astra Serif" w:cs="PT Astra Serif"/>
          <w:sz w:val="28"/>
          <w:szCs w:val="28"/>
        </w:rPr>
      </w:pPr>
    </w:p>
    <w:p w:rsidR="002D762E" w:rsidRDefault="00F50930">
      <w:pPr>
        <w:pStyle w:val="af6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  <w:r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Евдунова Анастасия Юрьевна</w:t>
      </w:r>
    </w:p>
    <w:p w:rsidR="002D762E" w:rsidRDefault="00F50930">
      <w:pPr>
        <w:pStyle w:val="af6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  <w:r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 xml:space="preserve">+7 (382 2) 903-735 </w:t>
      </w:r>
    </w:p>
    <w:p w:rsidR="002D762E" w:rsidRDefault="00065EC8">
      <w:pPr>
        <w:pStyle w:val="af6"/>
        <w:ind w:left="0"/>
        <w:rPr>
          <w:rFonts w:ascii="PT Astra Serif" w:hAnsi="PT Astra Serif" w:cs="PT Astra Serif"/>
          <w:sz w:val="18"/>
          <w:szCs w:val="18"/>
        </w:rPr>
      </w:pPr>
      <w:hyperlink r:id="rId7" w:tooltip="mailto:evdunovaayu@dgr.tomsk.gov.ru" w:history="1">
        <w:r w:rsidR="00F50930">
          <w:rPr>
            <w:rStyle w:val="af5"/>
            <w:rFonts w:ascii="PT Astra Serif" w:eastAsia="Arial" w:hAnsi="PT Astra Serif" w:cs="PT Astra Serif"/>
            <w:color w:val="auto"/>
            <w:sz w:val="18"/>
            <w:szCs w:val="18"/>
            <w:u w:val="none"/>
          </w:rPr>
          <w:t>evdunovaayu@dgr.tomsk.gov.ru</w:t>
        </w:r>
      </w:hyperlink>
    </w:p>
    <w:sectPr w:rsidR="002D762E">
      <w:headerReference w:type="default" r:id="rId8"/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930" w:rsidRDefault="00F50930">
      <w:r>
        <w:separator/>
      </w:r>
    </w:p>
  </w:endnote>
  <w:endnote w:type="continuationSeparator" w:id="0">
    <w:p w:rsidR="00F50930" w:rsidRDefault="00F50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930" w:rsidRDefault="00F50930">
      <w:r>
        <w:separator/>
      </w:r>
    </w:p>
  </w:footnote>
  <w:footnote w:type="continuationSeparator" w:id="0">
    <w:p w:rsidR="00F50930" w:rsidRDefault="00F509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62E" w:rsidRDefault="003D5CDE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t xml:space="preserve"> </w:t>
    </w:r>
    <w:r w:rsidR="00F50930"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2D762E" w:rsidRDefault="00F50930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line="360" w:lineRule="exact"/>
      <w:jc w:val="center"/>
      <w:rPr>
        <w:rFonts w:ascii="PT Astra Serif" w:eastAsia="PT Astra Serif" w:hAnsi="PT Astra Serif" w:cs="PT Astra Serif"/>
        <w:b/>
        <w:caps/>
        <w:sz w:val="30"/>
        <w:szCs w:val="30"/>
      </w:rPr>
    </w:pPr>
    <w:r>
      <w:rPr>
        <w:rFonts w:ascii="PT Astra Serif" w:eastAsia="PT Astra Serif" w:hAnsi="PT Astra Serif" w:cs="PT Astra Serif"/>
        <w:b/>
        <w:caps/>
        <w:sz w:val="30"/>
        <w:szCs w:val="30"/>
      </w:rPr>
      <w:t>Департамент градостроительного развития Томской области</w:t>
    </w:r>
  </w:p>
  <w:p w:rsidR="002D762E" w:rsidRDefault="00F50930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240"/>
      <w:jc w:val="center"/>
      <w:rPr>
        <w:rFonts w:ascii="PT Astra Serif" w:hAnsi="PT Astra Serif" w:cs="PT Astra Serif"/>
        <w:b/>
        <w:caps/>
        <w:sz w:val="28"/>
        <w:szCs w:val="28"/>
      </w:rPr>
    </w:pPr>
    <w:r>
      <w:rPr>
        <w:rFonts w:ascii="PT Astra Serif" w:eastAsia="PT Astra Serif" w:hAnsi="PT Astra Serif" w:cs="PT Astra Serif"/>
        <w:b/>
        <w:caps/>
        <w:sz w:val="28"/>
        <w:szCs w:val="28"/>
      </w:rPr>
      <w:t>пРИКАЗ</w:t>
    </w:r>
  </w:p>
  <w:p w:rsidR="002D762E" w:rsidRDefault="002D762E">
    <w:pPr>
      <w:pStyle w:val="af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26DB6"/>
    <w:multiLevelType w:val="hybridMultilevel"/>
    <w:tmpl w:val="5ED0B3A4"/>
    <w:lvl w:ilvl="0" w:tplc="0CCC67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B94C2C10">
      <w:start w:val="1"/>
      <w:numFmt w:val="lowerLetter"/>
      <w:lvlText w:val="%2."/>
      <w:lvlJc w:val="left"/>
      <w:pPr>
        <w:ind w:left="1789" w:hanging="360"/>
      </w:pPr>
    </w:lvl>
    <w:lvl w:ilvl="2" w:tplc="D5DE2C62">
      <w:start w:val="1"/>
      <w:numFmt w:val="lowerRoman"/>
      <w:lvlText w:val="%3."/>
      <w:lvlJc w:val="right"/>
      <w:pPr>
        <w:ind w:left="2509" w:hanging="180"/>
      </w:pPr>
    </w:lvl>
    <w:lvl w:ilvl="3" w:tplc="30CE9EB6">
      <w:start w:val="1"/>
      <w:numFmt w:val="decimal"/>
      <w:lvlText w:val="%4."/>
      <w:lvlJc w:val="left"/>
      <w:pPr>
        <w:ind w:left="3229" w:hanging="360"/>
      </w:pPr>
    </w:lvl>
    <w:lvl w:ilvl="4" w:tplc="48486C06">
      <w:start w:val="1"/>
      <w:numFmt w:val="lowerLetter"/>
      <w:lvlText w:val="%5."/>
      <w:lvlJc w:val="left"/>
      <w:pPr>
        <w:ind w:left="3949" w:hanging="360"/>
      </w:pPr>
    </w:lvl>
    <w:lvl w:ilvl="5" w:tplc="79B220DC">
      <w:start w:val="1"/>
      <w:numFmt w:val="lowerRoman"/>
      <w:lvlText w:val="%6."/>
      <w:lvlJc w:val="right"/>
      <w:pPr>
        <w:ind w:left="4669" w:hanging="180"/>
      </w:pPr>
    </w:lvl>
    <w:lvl w:ilvl="6" w:tplc="EBACDAD2">
      <w:start w:val="1"/>
      <w:numFmt w:val="decimal"/>
      <w:lvlText w:val="%7."/>
      <w:lvlJc w:val="left"/>
      <w:pPr>
        <w:ind w:left="5389" w:hanging="360"/>
      </w:pPr>
    </w:lvl>
    <w:lvl w:ilvl="7" w:tplc="6E30962C">
      <w:start w:val="1"/>
      <w:numFmt w:val="lowerLetter"/>
      <w:lvlText w:val="%8."/>
      <w:lvlJc w:val="left"/>
      <w:pPr>
        <w:ind w:left="6109" w:hanging="360"/>
      </w:pPr>
    </w:lvl>
    <w:lvl w:ilvl="8" w:tplc="C100D8CA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A26499C"/>
    <w:multiLevelType w:val="hybridMultilevel"/>
    <w:tmpl w:val="405C8AC0"/>
    <w:lvl w:ilvl="0" w:tplc="55E0D7EE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697C4232">
      <w:start w:val="1"/>
      <w:numFmt w:val="lowerLetter"/>
      <w:lvlText w:val="%2."/>
      <w:lvlJc w:val="left"/>
      <w:pPr>
        <w:ind w:left="1789" w:hanging="360"/>
      </w:pPr>
    </w:lvl>
    <w:lvl w:ilvl="2" w:tplc="E8D24E0E">
      <w:start w:val="1"/>
      <w:numFmt w:val="lowerRoman"/>
      <w:lvlText w:val="%3."/>
      <w:lvlJc w:val="right"/>
      <w:pPr>
        <w:ind w:left="2509" w:hanging="180"/>
      </w:pPr>
    </w:lvl>
    <w:lvl w:ilvl="3" w:tplc="FFC6DFB2">
      <w:start w:val="1"/>
      <w:numFmt w:val="decimal"/>
      <w:lvlText w:val="%4."/>
      <w:lvlJc w:val="left"/>
      <w:pPr>
        <w:ind w:left="3229" w:hanging="360"/>
      </w:pPr>
    </w:lvl>
    <w:lvl w:ilvl="4" w:tplc="3E92C87C">
      <w:start w:val="1"/>
      <w:numFmt w:val="lowerLetter"/>
      <w:lvlText w:val="%5."/>
      <w:lvlJc w:val="left"/>
      <w:pPr>
        <w:ind w:left="3949" w:hanging="360"/>
      </w:pPr>
    </w:lvl>
    <w:lvl w:ilvl="5" w:tplc="D2FC9AB6">
      <w:start w:val="1"/>
      <w:numFmt w:val="lowerRoman"/>
      <w:lvlText w:val="%6."/>
      <w:lvlJc w:val="right"/>
      <w:pPr>
        <w:ind w:left="4669" w:hanging="180"/>
      </w:pPr>
    </w:lvl>
    <w:lvl w:ilvl="6" w:tplc="BA865BB4">
      <w:start w:val="1"/>
      <w:numFmt w:val="decimal"/>
      <w:lvlText w:val="%7."/>
      <w:lvlJc w:val="left"/>
      <w:pPr>
        <w:ind w:left="5389" w:hanging="360"/>
      </w:pPr>
    </w:lvl>
    <w:lvl w:ilvl="7" w:tplc="7EA85AF6">
      <w:start w:val="1"/>
      <w:numFmt w:val="lowerLetter"/>
      <w:lvlText w:val="%8."/>
      <w:lvlJc w:val="left"/>
      <w:pPr>
        <w:ind w:left="6109" w:hanging="360"/>
      </w:pPr>
    </w:lvl>
    <w:lvl w:ilvl="8" w:tplc="ED289FDC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62E"/>
    <w:rsid w:val="00065EC8"/>
    <w:rsid w:val="00252536"/>
    <w:rsid w:val="00287DC6"/>
    <w:rsid w:val="002D762E"/>
    <w:rsid w:val="002F41D1"/>
    <w:rsid w:val="003D5CDE"/>
    <w:rsid w:val="004447FC"/>
    <w:rsid w:val="005B4011"/>
    <w:rsid w:val="007179C2"/>
    <w:rsid w:val="00830CD2"/>
    <w:rsid w:val="00AD0DAE"/>
    <w:rsid w:val="00C812A8"/>
    <w:rsid w:val="00F5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4710C0"/>
  <w15:docId w15:val="{D8879443-08B1-489F-A35C-EA564C225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T Astra Serif" w:eastAsiaTheme="minorHAnsi" w:hAnsi="PT Astra Serif" w:cs="Arial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uiPriority w:val="99"/>
    <w:semiHidden/>
    <w:unhideWhenUsed/>
    <w:rPr>
      <w:color w:val="0000FF"/>
      <w:u w:val="single"/>
    </w:rPr>
  </w:style>
  <w:style w:type="paragraph" w:styleId="25">
    <w:name w:val="Body Text 2"/>
    <w:basedOn w:val="a"/>
    <w:link w:val="26"/>
    <w:unhideWhenUsed/>
    <w:pPr>
      <w:spacing w:before="120"/>
      <w:ind w:right="5102"/>
      <w:jc w:val="center"/>
    </w:pPr>
  </w:style>
  <w:style w:type="character" w:customStyle="1" w:styleId="26">
    <w:name w:val="Основной текст 2 Знак"/>
    <w:basedOn w:val="a0"/>
    <w:link w:val="25"/>
    <w:rPr>
      <w:rFonts w:ascii="Times New Roman" w:eastAsia="Times New Roman" w:hAnsi="Times New Roman" w:cs="Times New Roman"/>
      <w:lang w:eastAsia="ru-RU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Calibri" w:eastAsia="Times New Roman" w:hAnsi="Calibri" w:cs="Calibri"/>
      <w:sz w:val="22"/>
      <w:lang w:eastAsia="ru-RU"/>
    </w:rPr>
  </w:style>
  <w:style w:type="paragraph" w:customStyle="1" w:styleId="af6">
    <w:name w:val="Исполнитель"/>
    <w:basedOn w:val="a"/>
    <w:pPr>
      <w:ind w:left="-108"/>
    </w:pPr>
    <w:rPr>
      <w:szCs w:val="24"/>
    </w:rPr>
  </w:style>
  <w:style w:type="paragraph" w:styleId="af7">
    <w:name w:val="header"/>
    <w:basedOn w:val="a"/>
    <w:link w:val="af8"/>
    <w:uiPriority w:val="99"/>
    <w:unhideWhenUsed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Pr>
      <w:rFonts w:ascii="Times New Roman" w:eastAsia="Times New Roman" w:hAnsi="Times New Roman" w:cs="Times New Roman"/>
      <w:lang w:eastAsia="ru-RU"/>
    </w:rPr>
  </w:style>
  <w:style w:type="paragraph" w:styleId="af9">
    <w:name w:val="footer"/>
    <w:basedOn w:val="a"/>
    <w:link w:val="afa"/>
    <w:uiPriority w:val="99"/>
    <w:unhideWhenUsed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Pr>
      <w:rFonts w:ascii="Times New Roman" w:eastAsia="Times New Roman" w:hAnsi="Times New Roman" w:cs="Times New Roman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vdunovaayu@dgr.tomsk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Кадрова Анна Андреевна</dc:creator>
  <cp:keywords/>
  <dc:description/>
  <cp:lastModifiedBy>Евдунова  Анастасия   Юрьевна</cp:lastModifiedBy>
  <cp:revision>2</cp:revision>
  <cp:lastPrinted>2026-04-09T09:17:00Z</cp:lastPrinted>
  <dcterms:created xsi:type="dcterms:W3CDTF">2026-04-09T09:24:00Z</dcterms:created>
  <dcterms:modified xsi:type="dcterms:W3CDTF">2026-04-09T09:24:00Z</dcterms:modified>
</cp:coreProperties>
</file>