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82"/>
        <w:ind w:left="0" w:right="1" w:firstLine="0"/>
        <w:spacing w:before="0" w:beforeAutospacing="0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                                                                                         </w:t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882"/>
        <w:ind w:left="0" w:right="1" w:firstLine="0"/>
        <w:spacing w:before="0" w:beforeAutospacing="0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cs="PT Astra Serif"/>
          <w:sz w:val="26"/>
          <w:szCs w:val="26"/>
          <w:highlight w:val="none"/>
        </w:rPr>
        <w:t xml:space="preserve">                                                                                         №</w:t>
      </w:r>
      <w:r>
        <w:rPr>
          <w:rFonts w:ascii="PT Astra Serif" w:hAnsi="PT Astra Serif" w:cs="PT Astra Serif"/>
          <w:sz w:val="26"/>
          <w:szCs w:val="26"/>
          <w:highlight w:val="none"/>
        </w:rPr>
      </w:r>
      <w:r/>
    </w:p>
    <w:p>
      <w:pPr>
        <w:pStyle w:val="882"/>
        <w:ind w:left="0" w:right="1" w:firstLine="0"/>
        <w:spacing w:before="0" w:beforeAutospacing="0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pStyle w:val="882"/>
        <w:ind w:left="0" w:right="1" w:firstLine="0"/>
        <w:spacing w:before="0" w:beforeAutospacing="0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О внесении изменений в отдельные постановления Администрации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pStyle w:val="882"/>
        <w:ind w:left="0" w:right="1" w:firstLine="0"/>
        <w:spacing w:before="0" w:beforeAutospacing="0"/>
        <w:rPr>
          <w:rFonts w:ascii="PT Astra Serif" w:hAnsi="PT Astra Serif" w:eastAsia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Томской области</w:t>
      </w:r>
      <w:r>
        <w:rPr>
          <w:rFonts w:ascii="PT Astra Serif" w:hAnsi="PT Astra Serif" w:cs="PT Astra Serif"/>
          <w:sz w:val="26"/>
          <w:szCs w:val="26"/>
        </w:rPr>
        <w:t xml:space="preserve">                                                                                              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/>
    </w:p>
    <w:p>
      <w:pPr>
        <w:pStyle w:val="873"/>
        <w:ind w:right="4677" w:firstLine="0"/>
        <w:jc w:val="both"/>
        <w:spacing w:before="0" w:beforeAutospacing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873"/>
        <w:jc w:val="both"/>
        <w:spacing w:before="0" w:beforeAutospacing="0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В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соответствии с частью 5 статьи 20 Закона Томской области от 7 марта 2002 года № 9-ОЗ «О нормативных правовых актах Томской области»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</w:r>
    </w:p>
    <w:p>
      <w:pPr>
        <w:contextualSpacing w:val="0"/>
        <w:jc w:val="both"/>
        <w:spacing w:before="0" w:beforeAutospacing="0"/>
        <w:tabs>
          <w:tab w:val="left" w:pos="7088" w:leader="none"/>
        </w:tabs>
        <w:rPr>
          <w:rFonts w:ascii="PT Astra Serif" w:hAnsi="PT Astra Serif" w:cs="PT Astra Serif"/>
          <w:caps/>
          <w:smallCaps w:val="0"/>
          <w:sz w:val="26"/>
          <w:szCs w:val="26"/>
        </w:rPr>
        <w:suppressLineNumbers w:val="0"/>
      </w:pPr>
      <w:r>
        <w:rPr>
          <w:rFonts w:ascii="PT Astra Serif" w:hAnsi="PT Astra Serif" w:eastAsia="PT Astra Serif" w:cs="PT Astra Serif"/>
          <w:caps/>
          <w:smallCaps w:val="0"/>
          <w:sz w:val="26"/>
          <w:szCs w:val="26"/>
        </w:rPr>
        <w:t xml:space="preserve">постановляю:</w:t>
      </w:r>
      <w:r>
        <w:rPr>
          <w:rFonts w:ascii="PT Astra Serif" w:hAnsi="PT Astra Serif" w:cs="PT Astra Serif"/>
          <w:caps/>
          <w:smallCaps w:val="0"/>
          <w:sz w:val="26"/>
          <w:szCs w:val="26"/>
        </w:rPr>
      </w:r>
      <w:r>
        <w:rPr>
          <w:caps/>
          <w:smallCaps w:val="0"/>
          <w:sz w:val="26"/>
          <w:szCs w:val="26"/>
        </w:rPr>
      </w:r>
    </w:p>
    <w:p>
      <w:pPr>
        <w:pStyle w:val="873"/>
        <w:jc w:val="both"/>
        <w:spacing w:before="0" w:beforeAutospacing="0"/>
        <w:tabs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1.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В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нести в постановление Администрации Томской области от 26.07.2022 № 339а «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 предоставлении дополнительных мер соц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иальной поддержки лиц, проживающих на территории Томской области и добровольно заключивших контракт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</w:rPr>
        <w:t xml:space="preserve"> для прохождения военной службы в именном батальоне материального обеспечения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</w:rPr>
        <w:t xml:space="preserve">«Тоян» (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</w:rPr>
        <w:t xml:space="preserve">Собрание законодательства Томской области,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</w:rPr>
        <w:t xml:space="preserve">2022, № 8/1(296), том 2) следующие изменения: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none"/>
        </w:rPr>
      </w:r>
    </w:p>
    <w:p>
      <w:pPr>
        <w:jc w:val="both"/>
        <w:spacing w:before="0" w:beforeAutospacing="0"/>
        <w:tabs>
          <w:tab w:val="left" w:pos="7088" w:leader="none"/>
        </w:tabs>
        <w:rPr>
          <w:rFonts w:ascii="PT Astra Serif" w:hAnsi="PT Astra Serif" w:cs="PT Astra Serif"/>
          <w:b w:val="0"/>
          <w:bCs w:val="0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1)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подпункт 2) пункта 1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п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ризнать утратившим силу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;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</w:r>
      <w:r>
        <w:rPr>
          <w:rFonts w:ascii="PT Astra Serif" w:hAnsi="PT Astra Serif" w:cs="PT Astra Serif"/>
          <w:b w:val="0"/>
          <w:bCs w:val="0"/>
          <w:sz w:val="26"/>
          <w:szCs w:val="26"/>
          <w:highlight w:val="none"/>
        </w:rPr>
      </w:r>
    </w:p>
    <w:p>
      <w:pPr>
        <w:jc w:val="both"/>
        <w:spacing w:before="0" w:beforeAutospacing="0"/>
        <w:tabs>
          <w:tab w:val="left" w:pos="7088" w:leader="none"/>
        </w:tabs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2)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в Порядке предоставления дополнительных мер социальной поддержки лиц, проживающих на территории Томской области и добровольно заключивших контракт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для прохождения военной службы в именном батальоне материального обеспечения «Тоян»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, утвержденном указанным постановлением: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</w:r>
    </w:p>
    <w:p>
      <w:pPr>
        <w:jc w:val="both"/>
        <w:spacing w:before="0" w:beforeAutospacing="0"/>
        <w:tabs>
          <w:tab w:val="left" w:pos="7088" w:leader="none"/>
        </w:tabs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а)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в пункте 3 слова «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пунктами 4 - 7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» заменить словами «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пунктами 4, 6, 7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»;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</w:r>
    </w:p>
    <w:p>
      <w:pPr>
        <w:jc w:val="both"/>
        <w:spacing w:before="0" w:beforeAutospacing="0"/>
        <w:tabs>
          <w:tab w:val="left" w:pos="7088" w:leader="none"/>
        </w:tabs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б) пункт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5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п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ризнать утратившим силу;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</w:r>
    </w:p>
    <w:p>
      <w:pPr>
        <w:jc w:val="both"/>
        <w:spacing w:before="0" w:beforeAutospacing="0"/>
        <w:tabs>
          <w:tab w:val="left" w:pos="7088" w:leader="none"/>
        </w:tabs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в) в пункте 9 слова «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пунктами 4 - 6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» заменить словами «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пунктами 4, 6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»;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</w:r>
    </w:p>
    <w:p>
      <w:pPr>
        <w:jc w:val="both"/>
        <w:spacing w:before="0" w:beforeAutospacing="0"/>
        <w:tabs>
          <w:tab w:val="left" w:pos="7088" w:leader="none"/>
        </w:tabs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г)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пункт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11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п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ризнать утратившим силу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</w:rPr>
        <w:t xml:space="preserve">.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spacing w:before="0" w:beforeAutospacing="0"/>
        <w:tabs>
          <w:tab w:val="left" w:pos="7088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2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. Внести в постановление Администрации Томской области от 01.03.2024 № 63а «О предоставлении дополнительных мер социальной поддержки лицам, проживающим на территории Томской области и добровольно заключившим контракт для прохождения военной службы в штурмо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вом отряде «Васюган» (Собрание законодательства Томской области, 2024, № 3/1 (334) следующие изменения: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spacing w:before="0" w:beforeAutospacing="0"/>
        <w:tabs>
          <w:tab w:val="left" w:pos="7088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1) подпункт 3) пункта 1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п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ризнать утратившим силу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;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</w:rPr>
      </w:r>
    </w:p>
    <w:p>
      <w:pPr>
        <w:jc w:val="both"/>
        <w:spacing w:before="0" w:beforeAutospacing="0"/>
        <w:tabs>
          <w:tab w:val="left" w:pos="7088" w:leader="none"/>
        </w:tabs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  <w:t xml:space="preserve">2) в Порядке предоставления дополнительных мер социальной поддержки лицам, проживающим на территории Томской области и добровольно заключившим контракт для прохождения военной службы в штурмовом отряде «Васюган»,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утвержденном указанным постановл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white"/>
        </w:rPr>
        <w:t xml:space="preserve">ением: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</w:r>
    </w:p>
    <w:p>
      <w:pPr>
        <w:jc w:val="both"/>
        <w:spacing w:before="0" w:beforeAutospacing="0"/>
        <w:tabs>
          <w:tab w:val="left" w:pos="7088" w:leader="none"/>
        </w:tabs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а)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в пункте 3 слова «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пунктами 4 - 6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» заменить словами «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пунктами 4, 5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»;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</w:p>
    <w:p>
      <w:pPr>
        <w:jc w:val="both"/>
        <w:spacing w:before="0" w:beforeAutospacing="0"/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  <w:highlight w:val="white"/>
        </w:rPr>
      </w:pP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б)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пункты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6,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10 и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11 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п</w:t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  <w:t xml:space="preserve">ризнать утратившими силу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.</w:t>
      </w:r>
      <w:r>
        <w:rPr>
          <w:sz w:val="26"/>
          <w:szCs w:val="26"/>
        </w:rPr>
      </w:r>
      <w:r>
        <w:rPr>
          <w:rFonts w:ascii="PT Astra Serif" w:hAnsi="PT Astra Serif" w:eastAsia="PT Astra Serif" w:cs="PT Astra Serif"/>
          <w:b w:val="0"/>
          <w:bCs w:val="0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</w:r>
    </w:p>
    <w:p>
      <w:pPr>
        <w:pStyle w:val="873"/>
        <w:jc w:val="both"/>
        <w:spacing w:before="0" w:beforeAutospacing="0"/>
        <w:tabs>
          <w:tab w:val="left" w:pos="7088" w:leader="none"/>
        </w:tabs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3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. </w:t>
      </w:r>
      <w:r>
        <w:rPr>
          <w:rFonts w:ascii="PT Astra Serif" w:hAnsi="PT Astra Serif" w:eastAsia="PT Astra Serif" w:cs="PT Astra Serif"/>
          <w:sz w:val="26"/>
          <w:szCs w:val="26"/>
          <w:highlight w:val="white"/>
        </w:rPr>
        <w:t xml:space="preserve">Настоящее постановление вступает в силу с 1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января 2026 года, но не ранее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дня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его официального опубликования. </w:t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cs="PT Astra Serif"/>
          <w:sz w:val="26"/>
          <w:szCs w:val="26"/>
          <w:highlight w:val="none"/>
        </w:rPr>
      </w:r>
    </w:p>
    <w:p>
      <w:pPr>
        <w:pStyle w:val="873"/>
        <w:jc w:val="both"/>
        <w:spacing w:before="0" w:beforeAutospacing="0"/>
        <w:tabs>
          <w:tab w:val="left" w:pos="7088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jc w:val="both"/>
        <w:spacing w:before="0" w:beforeAutospacing="0"/>
        <w:tabs>
          <w:tab w:val="left" w:pos="7088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jc w:val="both"/>
        <w:spacing w:before="0" w:beforeAutospacing="0"/>
        <w:tabs>
          <w:tab w:val="left" w:pos="7088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873"/>
        <w:ind w:firstLine="0"/>
        <w:spacing w:before="0" w:beforeAutospacing="0"/>
        <w:tabs>
          <w:tab w:val="left" w:pos="7655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Губернатор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Томской области                                                     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    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  В.В. Мазур</w:t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0"/>
        <w:spacing w:before="0" w:beforeAutospacing="0"/>
        <w:rPr>
          <w:rFonts w:ascii="PT Astra Serif" w:hAnsi="PT Astra Serif" w:cs="PT Astra Serif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</w:rPr>
      </w:r>
    </w:p>
    <w:p>
      <w:pPr>
        <w:pStyle w:val="873"/>
        <w:ind w:firstLine="0"/>
        <w:spacing w:before="0" w:beforeAutospacing="0"/>
        <w:rPr>
          <w:rFonts w:ascii="PT Astra Serif" w:hAnsi="PT Astra Serif" w:eastAsia="PT Astra Serif" w:cs="PT Astra Serif"/>
          <w:sz w:val="20"/>
          <w:szCs w:val="20"/>
          <w:highlight w:val="none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Киняйкина М.А.</w:t>
      </w:r>
      <w:r>
        <w:rPr>
          <w:rFonts w:ascii="PT Astra Serif" w:hAnsi="PT Astra Serif" w:eastAsia="PT Astra Serif" w:cs="PT Astra Serif"/>
          <w:sz w:val="20"/>
          <w:szCs w:val="20"/>
          <w:highlight w:val="none"/>
        </w:rPr>
      </w:r>
      <w:r>
        <w:rPr>
          <w:rFonts w:ascii="PT Astra Serif" w:hAnsi="PT Astra Serif" w:eastAsia="PT Astra Serif" w:cs="PT Astra Serif"/>
          <w:sz w:val="20"/>
          <w:szCs w:val="20"/>
          <w:highlight w:val="none"/>
        </w:rPr>
      </w:r>
    </w:p>
    <w:sectPr>
      <w:headerReference w:type="first" r:id="rId8"/>
      <w:footnotePr/>
      <w:endnotePr/>
      <w:type w:val="nextPage"/>
      <w:pgSz w:w="11907" w:h="16840" w:orient="portrait"/>
      <w:pgMar w:top="2977" w:right="851" w:bottom="398" w:left="1701" w:header="720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3"/>
      <w:ind w:firstLine="0"/>
      <w:jc w:val="center"/>
      <w:spacing w:after="120"/>
      <w:rPr>
        <w:rFonts w:ascii="PT Astra Serif" w:hAnsi="PT Astra Serif"/>
        <w:b/>
        <w:lang w:val="en-US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91376582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1pt;height:51.56pt;mso-wrap-distance-left:0.00pt;mso-wrap-distance-top:0.00pt;mso-wrap-distance-right:0.00pt;mso-wrap-distance-bottom:0.00pt;" stroked="f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/>
        <w:b/>
        <w:lang w:val="en-US"/>
      </w:rPr>
    </w:r>
    <w:r>
      <w:rPr>
        <w:rFonts w:ascii="PT Astra Serif" w:hAnsi="PT Astra Serif"/>
        <w:b/>
        <w:lang w:val="en-US"/>
      </w:rPr>
    </w:r>
  </w:p>
  <w:p>
    <w:pPr>
      <w:pStyle w:val="878"/>
      <w:ind w:firstLine="0"/>
      <w:spacing w:before="0" w:after="0" w:line="360" w:lineRule="exact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 xml:space="preserve">администрация ТОМСКОЙ ОБЛАСТИ</w:t>
    </w:r>
    <w:r>
      <w:rPr>
        <w:rFonts w:ascii="PT Astra Serif" w:hAnsi="PT Astra Serif"/>
        <w:sz w:val="30"/>
        <w:szCs w:val="30"/>
      </w:rPr>
    </w:r>
    <w:r>
      <w:rPr>
        <w:rFonts w:ascii="PT Astra Serif" w:hAnsi="PT Astra Serif"/>
        <w:sz w:val="30"/>
        <w:szCs w:val="30"/>
      </w:rPr>
    </w:r>
  </w:p>
  <w:p>
    <w:pPr>
      <w:pStyle w:val="878"/>
      <w:ind w:firstLine="0"/>
      <w:spacing w:before="240" w:after="0"/>
      <w:rPr>
        <w:rFonts w:ascii="PT Astra Serif" w:hAnsi="PT Astra Serif"/>
        <w:spacing w:val="20"/>
        <w:highlight w:val="none"/>
      </w:rPr>
    </w:pPr>
    <w:r>
      <w:rPr>
        <w:rFonts w:ascii="PT Astra Serif" w:hAnsi="PT Astra Serif"/>
        <w:spacing w:val="20"/>
        <w:szCs w:val="28"/>
      </w:rPr>
      <w:t xml:space="preserve">постановление</w:t>
    </w:r>
    <w:r>
      <w:rPr>
        <w:rFonts w:ascii="PT Astra Serif" w:hAnsi="PT Astra Serif"/>
        <w:spacing w:val="20"/>
        <w:highlight w:val="none"/>
      </w:rPr>
    </w:r>
    <w:r>
      <w:rPr>
        <w:rFonts w:ascii="PT Astra Serif" w:hAnsi="PT Astra Serif"/>
        <w:spacing w:val="20"/>
        <w:highlight w:val="none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5">
    <w:name w:val="Heading 1"/>
    <w:basedOn w:val="873"/>
    <w:next w:val="873"/>
    <w:link w:val="69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6">
    <w:name w:val="Heading 1 Char"/>
    <w:link w:val="695"/>
    <w:uiPriority w:val="9"/>
    <w:rPr>
      <w:rFonts w:ascii="Arial" w:hAnsi="Arial" w:eastAsia="Arial" w:cs="Arial"/>
      <w:sz w:val="40"/>
      <w:szCs w:val="40"/>
    </w:rPr>
  </w:style>
  <w:style w:type="paragraph" w:styleId="697">
    <w:name w:val="Heading 2"/>
    <w:basedOn w:val="873"/>
    <w:next w:val="873"/>
    <w:link w:val="69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8">
    <w:name w:val="Heading 2 Char"/>
    <w:link w:val="697"/>
    <w:uiPriority w:val="9"/>
    <w:rPr>
      <w:rFonts w:ascii="Arial" w:hAnsi="Arial" w:eastAsia="Arial" w:cs="Arial"/>
      <w:sz w:val="34"/>
    </w:rPr>
  </w:style>
  <w:style w:type="paragraph" w:styleId="699">
    <w:name w:val="Heading 3"/>
    <w:basedOn w:val="873"/>
    <w:next w:val="873"/>
    <w:link w:val="70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0">
    <w:name w:val="Heading 3 Char"/>
    <w:link w:val="699"/>
    <w:uiPriority w:val="9"/>
    <w:rPr>
      <w:rFonts w:ascii="Arial" w:hAnsi="Arial" w:eastAsia="Arial" w:cs="Arial"/>
      <w:sz w:val="30"/>
      <w:szCs w:val="30"/>
    </w:rPr>
  </w:style>
  <w:style w:type="paragraph" w:styleId="701">
    <w:name w:val="Heading 4"/>
    <w:basedOn w:val="873"/>
    <w:next w:val="873"/>
    <w:link w:val="70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2">
    <w:name w:val="Heading 4 Char"/>
    <w:link w:val="701"/>
    <w:uiPriority w:val="9"/>
    <w:rPr>
      <w:rFonts w:ascii="Arial" w:hAnsi="Arial" w:eastAsia="Arial" w:cs="Arial"/>
      <w:b/>
      <w:bCs/>
      <w:sz w:val="26"/>
      <w:szCs w:val="26"/>
    </w:rPr>
  </w:style>
  <w:style w:type="paragraph" w:styleId="703">
    <w:name w:val="Heading 5"/>
    <w:basedOn w:val="873"/>
    <w:next w:val="873"/>
    <w:link w:val="70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4">
    <w:name w:val="Heading 5 Char"/>
    <w:link w:val="703"/>
    <w:uiPriority w:val="9"/>
    <w:rPr>
      <w:rFonts w:ascii="Arial" w:hAnsi="Arial" w:eastAsia="Arial" w:cs="Arial"/>
      <w:b/>
      <w:bCs/>
      <w:sz w:val="24"/>
      <w:szCs w:val="24"/>
    </w:rPr>
  </w:style>
  <w:style w:type="paragraph" w:styleId="705">
    <w:name w:val="Heading 6"/>
    <w:basedOn w:val="873"/>
    <w:next w:val="873"/>
    <w:link w:val="70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6">
    <w:name w:val="Heading 6 Char"/>
    <w:link w:val="705"/>
    <w:uiPriority w:val="9"/>
    <w:rPr>
      <w:rFonts w:ascii="Arial" w:hAnsi="Arial" w:eastAsia="Arial" w:cs="Arial"/>
      <w:b/>
      <w:bCs/>
      <w:sz w:val="22"/>
      <w:szCs w:val="22"/>
    </w:rPr>
  </w:style>
  <w:style w:type="paragraph" w:styleId="707">
    <w:name w:val="Heading 7"/>
    <w:basedOn w:val="873"/>
    <w:next w:val="873"/>
    <w:link w:val="70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8">
    <w:name w:val="Heading 7 Char"/>
    <w:link w:val="70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9">
    <w:name w:val="Heading 8"/>
    <w:basedOn w:val="873"/>
    <w:next w:val="873"/>
    <w:link w:val="71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0">
    <w:name w:val="Heading 8 Char"/>
    <w:link w:val="709"/>
    <w:uiPriority w:val="9"/>
    <w:rPr>
      <w:rFonts w:ascii="Arial" w:hAnsi="Arial" w:eastAsia="Arial" w:cs="Arial"/>
      <w:i/>
      <w:iCs/>
      <w:sz w:val="22"/>
      <w:szCs w:val="22"/>
    </w:rPr>
  </w:style>
  <w:style w:type="paragraph" w:styleId="711">
    <w:name w:val="Heading 9"/>
    <w:basedOn w:val="873"/>
    <w:next w:val="873"/>
    <w:link w:val="71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2">
    <w:name w:val="Heading 9 Char"/>
    <w:link w:val="711"/>
    <w:uiPriority w:val="9"/>
    <w:rPr>
      <w:rFonts w:ascii="Arial" w:hAnsi="Arial" w:eastAsia="Arial" w:cs="Arial"/>
      <w:i/>
      <w:iCs/>
      <w:sz w:val="21"/>
      <w:szCs w:val="21"/>
    </w:rPr>
  </w:style>
  <w:style w:type="paragraph" w:styleId="713">
    <w:name w:val="List Paragraph"/>
    <w:basedOn w:val="873"/>
    <w:uiPriority w:val="34"/>
    <w:qFormat/>
    <w:pPr>
      <w:contextualSpacing/>
      <w:ind w:left="720"/>
    </w:pPr>
  </w:style>
  <w:style w:type="paragraph" w:styleId="714">
    <w:name w:val="No Spacing"/>
    <w:uiPriority w:val="1"/>
    <w:qFormat/>
    <w:pPr>
      <w:spacing w:before="0" w:after="0" w:line="240" w:lineRule="auto"/>
    </w:pPr>
  </w:style>
  <w:style w:type="paragraph" w:styleId="715">
    <w:name w:val="Title"/>
    <w:basedOn w:val="873"/>
    <w:next w:val="873"/>
    <w:link w:val="71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6">
    <w:name w:val="Title Char"/>
    <w:link w:val="715"/>
    <w:uiPriority w:val="10"/>
    <w:rPr>
      <w:sz w:val="48"/>
      <w:szCs w:val="48"/>
    </w:rPr>
  </w:style>
  <w:style w:type="paragraph" w:styleId="717">
    <w:name w:val="Subtitle"/>
    <w:basedOn w:val="873"/>
    <w:next w:val="873"/>
    <w:link w:val="718"/>
    <w:uiPriority w:val="11"/>
    <w:qFormat/>
    <w:pPr>
      <w:spacing w:before="200" w:after="200"/>
    </w:pPr>
    <w:rPr>
      <w:sz w:val="24"/>
      <w:szCs w:val="24"/>
    </w:rPr>
  </w:style>
  <w:style w:type="character" w:styleId="718">
    <w:name w:val="Subtitle Char"/>
    <w:link w:val="717"/>
    <w:uiPriority w:val="11"/>
    <w:rPr>
      <w:sz w:val="24"/>
      <w:szCs w:val="24"/>
    </w:rPr>
  </w:style>
  <w:style w:type="paragraph" w:styleId="719">
    <w:name w:val="Quote"/>
    <w:basedOn w:val="873"/>
    <w:next w:val="873"/>
    <w:link w:val="720"/>
    <w:uiPriority w:val="29"/>
    <w:qFormat/>
    <w:pPr>
      <w:ind w:left="720" w:right="720"/>
    </w:pPr>
    <w:rPr>
      <w:i/>
    </w:rPr>
  </w:style>
  <w:style w:type="character" w:styleId="720">
    <w:name w:val="Quote Char"/>
    <w:link w:val="719"/>
    <w:uiPriority w:val="29"/>
    <w:rPr>
      <w:i/>
    </w:rPr>
  </w:style>
  <w:style w:type="paragraph" w:styleId="721">
    <w:name w:val="Intense Quote"/>
    <w:basedOn w:val="873"/>
    <w:next w:val="873"/>
    <w:link w:val="72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2">
    <w:name w:val="Intense Quote Char"/>
    <w:link w:val="721"/>
    <w:uiPriority w:val="30"/>
    <w:rPr>
      <w:i/>
    </w:rPr>
  </w:style>
  <w:style w:type="paragraph" w:styleId="723">
    <w:name w:val="Header"/>
    <w:basedOn w:val="873"/>
    <w:link w:val="72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4">
    <w:name w:val="Header Char"/>
    <w:link w:val="723"/>
    <w:uiPriority w:val="99"/>
  </w:style>
  <w:style w:type="paragraph" w:styleId="725">
    <w:name w:val="Footer"/>
    <w:basedOn w:val="873"/>
    <w:link w:val="72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6">
    <w:name w:val="Footer Char"/>
    <w:link w:val="725"/>
    <w:uiPriority w:val="99"/>
  </w:style>
  <w:style w:type="paragraph" w:styleId="727">
    <w:name w:val="Caption"/>
    <w:basedOn w:val="873"/>
    <w:next w:val="873"/>
    <w:link w:val="72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8">
    <w:name w:val="Caption Char"/>
    <w:basedOn w:val="727"/>
    <w:link w:val="725"/>
    <w:uiPriority w:val="99"/>
  </w:style>
  <w:style w:type="table" w:styleId="729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0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1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4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6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8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9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1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3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4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5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6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7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8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9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0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1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2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3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4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5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6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7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8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3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4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5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6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7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8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9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1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2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3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4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5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6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7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8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9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0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1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2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3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4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5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6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7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8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9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0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1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2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3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4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5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6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7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8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9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0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1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2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3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4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5">
    <w:name w:val="Hyperlink"/>
    <w:uiPriority w:val="99"/>
    <w:unhideWhenUsed/>
    <w:rPr>
      <w:color w:val="0000ff" w:themeColor="hyperlink"/>
      <w:u w:val="single"/>
    </w:rPr>
  </w:style>
  <w:style w:type="paragraph" w:styleId="856">
    <w:name w:val="footnote text"/>
    <w:basedOn w:val="873"/>
    <w:link w:val="857"/>
    <w:uiPriority w:val="99"/>
    <w:semiHidden/>
    <w:unhideWhenUsed/>
    <w:pPr>
      <w:spacing w:after="40" w:line="240" w:lineRule="auto"/>
    </w:pPr>
    <w:rPr>
      <w:sz w:val="18"/>
    </w:rPr>
  </w:style>
  <w:style w:type="character" w:styleId="857">
    <w:name w:val="Footnote Text Char"/>
    <w:link w:val="856"/>
    <w:uiPriority w:val="99"/>
    <w:rPr>
      <w:sz w:val="18"/>
    </w:rPr>
  </w:style>
  <w:style w:type="character" w:styleId="858">
    <w:name w:val="footnote reference"/>
    <w:uiPriority w:val="99"/>
    <w:unhideWhenUsed/>
    <w:rPr>
      <w:vertAlign w:val="superscript"/>
    </w:rPr>
  </w:style>
  <w:style w:type="paragraph" w:styleId="859">
    <w:name w:val="endnote text"/>
    <w:basedOn w:val="873"/>
    <w:link w:val="860"/>
    <w:uiPriority w:val="99"/>
    <w:semiHidden/>
    <w:unhideWhenUsed/>
    <w:pPr>
      <w:spacing w:after="0" w:line="240" w:lineRule="auto"/>
    </w:pPr>
    <w:rPr>
      <w:sz w:val="20"/>
    </w:rPr>
  </w:style>
  <w:style w:type="character" w:styleId="860">
    <w:name w:val="Endnote Text Char"/>
    <w:link w:val="859"/>
    <w:uiPriority w:val="99"/>
    <w:rPr>
      <w:sz w:val="20"/>
    </w:rPr>
  </w:style>
  <w:style w:type="character" w:styleId="861">
    <w:name w:val="endnote reference"/>
    <w:uiPriority w:val="99"/>
    <w:semiHidden/>
    <w:unhideWhenUsed/>
    <w:rPr>
      <w:vertAlign w:val="superscript"/>
    </w:rPr>
  </w:style>
  <w:style w:type="paragraph" w:styleId="862">
    <w:name w:val="toc 1"/>
    <w:basedOn w:val="873"/>
    <w:next w:val="873"/>
    <w:uiPriority w:val="39"/>
    <w:unhideWhenUsed/>
    <w:pPr>
      <w:ind w:left="0" w:right="0" w:firstLine="0"/>
      <w:spacing w:after="57"/>
    </w:pPr>
  </w:style>
  <w:style w:type="paragraph" w:styleId="863">
    <w:name w:val="toc 2"/>
    <w:basedOn w:val="873"/>
    <w:next w:val="873"/>
    <w:uiPriority w:val="39"/>
    <w:unhideWhenUsed/>
    <w:pPr>
      <w:ind w:left="283" w:right="0" w:firstLine="0"/>
      <w:spacing w:after="57"/>
    </w:pPr>
  </w:style>
  <w:style w:type="paragraph" w:styleId="864">
    <w:name w:val="toc 3"/>
    <w:basedOn w:val="873"/>
    <w:next w:val="873"/>
    <w:uiPriority w:val="39"/>
    <w:unhideWhenUsed/>
    <w:pPr>
      <w:ind w:left="567" w:right="0" w:firstLine="0"/>
      <w:spacing w:after="57"/>
    </w:pPr>
  </w:style>
  <w:style w:type="paragraph" w:styleId="865">
    <w:name w:val="toc 4"/>
    <w:basedOn w:val="873"/>
    <w:next w:val="873"/>
    <w:uiPriority w:val="39"/>
    <w:unhideWhenUsed/>
    <w:pPr>
      <w:ind w:left="850" w:right="0" w:firstLine="0"/>
      <w:spacing w:after="57"/>
    </w:pPr>
  </w:style>
  <w:style w:type="paragraph" w:styleId="866">
    <w:name w:val="toc 5"/>
    <w:basedOn w:val="873"/>
    <w:next w:val="873"/>
    <w:uiPriority w:val="39"/>
    <w:unhideWhenUsed/>
    <w:pPr>
      <w:ind w:left="1134" w:right="0" w:firstLine="0"/>
      <w:spacing w:after="57"/>
    </w:pPr>
  </w:style>
  <w:style w:type="paragraph" w:styleId="867">
    <w:name w:val="toc 6"/>
    <w:basedOn w:val="873"/>
    <w:next w:val="873"/>
    <w:uiPriority w:val="39"/>
    <w:unhideWhenUsed/>
    <w:pPr>
      <w:ind w:left="1417" w:right="0" w:firstLine="0"/>
      <w:spacing w:after="57"/>
    </w:pPr>
  </w:style>
  <w:style w:type="paragraph" w:styleId="868">
    <w:name w:val="toc 7"/>
    <w:basedOn w:val="873"/>
    <w:next w:val="873"/>
    <w:uiPriority w:val="39"/>
    <w:unhideWhenUsed/>
    <w:pPr>
      <w:ind w:left="1701" w:right="0" w:firstLine="0"/>
      <w:spacing w:after="57"/>
    </w:pPr>
  </w:style>
  <w:style w:type="paragraph" w:styleId="869">
    <w:name w:val="toc 8"/>
    <w:basedOn w:val="873"/>
    <w:next w:val="873"/>
    <w:uiPriority w:val="39"/>
    <w:unhideWhenUsed/>
    <w:pPr>
      <w:ind w:left="1984" w:right="0" w:firstLine="0"/>
      <w:spacing w:after="57"/>
    </w:pPr>
  </w:style>
  <w:style w:type="paragraph" w:styleId="870">
    <w:name w:val="toc 9"/>
    <w:basedOn w:val="873"/>
    <w:next w:val="873"/>
    <w:uiPriority w:val="39"/>
    <w:unhideWhenUsed/>
    <w:pPr>
      <w:ind w:left="2268" w:right="0" w:firstLine="0"/>
      <w:spacing w:after="57"/>
    </w:pPr>
  </w:style>
  <w:style w:type="paragraph" w:styleId="871">
    <w:name w:val="TOC Heading"/>
    <w:uiPriority w:val="39"/>
    <w:unhideWhenUsed/>
  </w:style>
  <w:style w:type="paragraph" w:styleId="872">
    <w:name w:val="table of figures"/>
    <w:basedOn w:val="873"/>
    <w:next w:val="873"/>
    <w:uiPriority w:val="99"/>
    <w:unhideWhenUsed/>
    <w:pPr>
      <w:spacing w:after="0" w:afterAutospacing="0"/>
    </w:pPr>
  </w:style>
  <w:style w:type="paragraph" w:styleId="873" w:default="1">
    <w:name w:val="Normal"/>
    <w:next w:val="873"/>
    <w:link w:val="873"/>
    <w:qFormat/>
    <w:pPr>
      <w:ind w:firstLine="709"/>
    </w:pPr>
    <w:rPr>
      <w:sz w:val="26"/>
      <w:lang w:val="ru-RU" w:eastAsia="ru-RU" w:bidi="ar-SA"/>
    </w:rPr>
  </w:style>
  <w:style w:type="character" w:styleId="874">
    <w:name w:val="Основной шрифт абзаца"/>
    <w:next w:val="874"/>
    <w:link w:val="873"/>
    <w:semiHidden/>
  </w:style>
  <w:style w:type="table" w:styleId="875">
    <w:name w:val="Обычная таблица"/>
    <w:next w:val="875"/>
    <w:link w:val="873"/>
    <w:semiHidden/>
    <w:tblPr/>
  </w:style>
  <w:style w:type="numbering" w:styleId="876">
    <w:name w:val="Нет списка"/>
    <w:next w:val="876"/>
    <w:link w:val="873"/>
    <w:semiHidden/>
  </w:style>
  <w:style w:type="paragraph" w:styleId="877">
    <w:name w:val="Основной текст"/>
    <w:basedOn w:val="873"/>
    <w:next w:val="873"/>
    <w:link w:val="873"/>
    <w:pPr>
      <w:ind w:firstLine="0"/>
      <w:jc w:val="both"/>
    </w:pPr>
    <w:rPr>
      <w:sz w:val="22"/>
    </w:rPr>
  </w:style>
  <w:style w:type="paragraph" w:styleId="878">
    <w:name w:val="Верхний колонтитул"/>
    <w:basedOn w:val="873"/>
    <w:next w:val="878"/>
    <w:link w:val="873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paragraph" w:styleId="879">
    <w:name w:val="Нижний колонтитул"/>
    <w:basedOn w:val="873"/>
    <w:next w:val="879"/>
    <w:link w:val="873"/>
    <w:pPr>
      <w:tabs>
        <w:tab w:val="center" w:pos="4153" w:leader="none"/>
        <w:tab w:val="right" w:pos="8306" w:leader="none"/>
      </w:tabs>
    </w:pPr>
  </w:style>
  <w:style w:type="character" w:styleId="880">
    <w:name w:val="Номер страницы"/>
    <w:basedOn w:val="874"/>
    <w:next w:val="880"/>
    <w:link w:val="873"/>
  </w:style>
  <w:style w:type="paragraph" w:styleId="881">
    <w:name w:val="Название объекта"/>
    <w:basedOn w:val="873"/>
    <w:next w:val="873"/>
    <w:link w:val="873"/>
    <w:qFormat/>
    <w:pPr>
      <w:jc w:val="center"/>
    </w:pPr>
    <w:rPr>
      <w:b/>
      <w:sz w:val="28"/>
    </w:rPr>
  </w:style>
  <w:style w:type="paragraph" w:styleId="882">
    <w:name w:val="Основной текст 2"/>
    <w:basedOn w:val="873"/>
    <w:next w:val="882"/>
    <w:link w:val="873"/>
    <w:pPr>
      <w:ind w:right="5102" w:firstLine="0"/>
      <w:jc w:val="center"/>
      <w:spacing w:before="120"/>
    </w:pPr>
  </w:style>
  <w:style w:type="paragraph" w:styleId="883">
    <w:name w:val="Обращение"/>
    <w:basedOn w:val="873"/>
    <w:next w:val="873"/>
    <w:link w:val="873"/>
    <w:pPr>
      <w:ind w:firstLine="0"/>
      <w:jc w:val="center"/>
      <w:spacing w:before="240" w:after="120"/>
    </w:pPr>
    <w:rPr>
      <w:b/>
    </w:rPr>
  </w:style>
  <w:style w:type="paragraph" w:styleId="884">
    <w:name w:val="Адресные реквизиты"/>
    <w:basedOn w:val="877"/>
    <w:next w:val="877"/>
    <w:link w:val="873"/>
    <w:pPr>
      <w:jc w:val="left"/>
    </w:pPr>
    <w:rPr>
      <w:sz w:val="16"/>
    </w:rPr>
  </w:style>
  <w:style w:type="paragraph" w:styleId="885">
    <w:name w:val="Адресат"/>
    <w:basedOn w:val="873"/>
    <w:next w:val="885"/>
    <w:link w:val="873"/>
    <w:pPr>
      <w:ind w:firstLine="0"/>
      <w:spacing w:before="120"/>
    </w:pPr>
    <w:rPr>
      <w:b/>
    </w:rPr>
  </w:style>
  <w:style w:type="paragraph" w:styleId="886">
    <w:name w:val="Основной текст 3"/>
    <w:basedOn w:val="873"/>
    <w:next w:val="886"/>
    <w:link w:val="873"/>
    <w:pPr>
      <w:ind w:firstLine="0"/>
      <w:spacing w:before="120"/>
      <w:tabs>
        <w:tab w:val="left" w:pos="7371" w:leader="none"/>
      </w:tabs>
    </w:pPr>
    <w:rPr>
      <w:sz w:val="28"/>
    </w:rPr>
  </w:style>
  <w:style w:type="character" w:styleId="887" w:default="1">
    <w:name w:val="Default Paragraph Font"/>
    <w:uiPriority w:val="1"/>
    <w:semiHidden/>
    <w:unhideWhenUsed/>
  </w:style>
  <w:style w:type="numbering" w:styleId="888" w:default="1">
    <w:name w:val="No List"/>
    <w:uiPriority w:val="99"/>
    <w:semiHidden/>
    <w:unhideWhenUsed/>
  </w:style>
  <w:style w:type="table" w:styleId="889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Р7-Офис/2025.2.2.831</Application>
  <Company>Администрация Томской области</Company>
  <DocSecurity>0</DocSecurity>
  <HyperlinksChanged>false</HyperlinksChanged>
  <ScaleCrop>false</ScaleCrop>
  <SharedDoc>false</SharedDoc>
  <Template>Постановление АТО +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lsa</cp:lastModifiedBy>
  <cp:revision>27</cp:revision>
  <dcterms:created xsi:type="dcterms:W3CDTF">2009-07-23T06:40:00Z</dcterms:created>
  <dcterms:modified xsi:type="dcterms:W3CDTF">2025-12-16T09:11:10Z</dcterms:modified>
  <cp:version>917504</cp:version>
</cp:coreProperties>
</file>